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485A">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安徽皖通高速公路股份有限公司 2024 年度宿州中心等营运单位房建设施改造提升工程设计及施工</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总承包项目木门采购项目</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7224EF02">
      <w:pPr>
        <w:spacing w:line="540" w:lineRule="exact"/>
        <w:ind w:firstLine="640"/>
        <w:rPr>
          <w:rFonts w:ascii="Times New Roman" w:hAnsi="Times New Roman" w:eastAsia="黑体" w:cs="Times New Roman"/>
          <w:color w:val="auto"/>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yellow"/>
        </w:rPr>
      </w:pPr>
      <w:r>
        <w:rPr>
          <w:rFonts w:hint="eastAsia" w:ascii="黑体" w:hAnsi="黑体" w:eastAsia="黑体" w:cs="黑体"/>
          <w:color w:val="auto"/>
          <w:sz w:val="32"/>
          <w:szCs w:val="32"/>
          <w:lang w:val="en-US" w:eastAsia="zh-CN"/>
        </w:rPr>
        <w:t>日    期</w:t>
      </w:r>
      <w:r>
        <w:rPr>
          <w:rFonts w:hint="eastAsia" w:ascii="黑体" w:hAnsi="黑体" w:eastAsia="黑体" w:cs="黑体"/>
          <w:color w:val="auto"/>
          <w:sz w:val="32"/>
          <w:szCs w:val="32"/>
        </w:rPr>
        <w:t>：</w:t>
      </w:r>
      <w:r>
        <w:rPr>
          <w:rFonts w:hint="eastAsia" w:ascii="黑体" w:hAnsi="黑体" w:eastAsia="黑体" w:cs="黑体"/>
          <w:color w:val="auto"/>
          <w:sz w:val="32"/>
          <w:szCs w:val="32"/>
          <w:u w:val="single"/>
          <w:lang w:val="en-US" w:eastAsia="zh-CN"/>
        </w:rPr>
        <w:t>202</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9</w:t>
      </w:r>
      <w:r>
        <w:rPr>
          <w:rFonts w:hint="eastAsia" w:ascii="黑体" w:hAnsi="黑体" w:eastAsia="黑体" w:cs="黑体"/>
          <w:color w:val="auto"/>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color w:val="auto"/>
          <w:sz w:val="32"/>
          <w:szCs w:val="32"/>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第四章 </w:t>
          </w:r>
          <w:r>
            <w:rPr>
              <w:rFonts w:hint="eastAsia" w:ascii="宋体" w:hAnsi="宋体" w:eastAsia="宋体" w:cs="宋体"/>
              <w:color w:val="auto"/>
              <w:sz w:val="24"/>
              <w:szCs w:val="24"/>
            </w:rPr>
            <w:t>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_Toc13849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第五章 供货要</w:t>
          </w:r>
          <w:r>
            <w:rPr>
              <w:rFonts w:hint="eastAsia" w:ascii="宋体" w:hAnsi="宋体" w:eastAsia="宋体" w:cs="宋体"/>
              <w:color w:val="auto"/>
              <w:sz w:val="24"/>
              <w:szCs w:val="24"/>
            </w:rPr>
            <w:t>求及清单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第六章 </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 w:val="24"/>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6CA36918">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25058"/>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24354_WPSOffice_Level2"/>
      <w:bookmarkStart w:id="3" w:name="_Toc525632585"/>
      <w:bookmarkStart w:id="4" w:name="_Toc12765"/>
      <w:bookmarkStart w:id="5" w:name="_Toc4489_WPSOffice_Level2"/>
      <w:bookmarkStart w:id="6" w:name="_Toc13871"/>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安徽皖通高速公路股份有限公司 2024 年度宿州中心等营运单位房建设施改造提升工程设计及施工总承包项目木门采购项目。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安徽皖通高速公路股份有限公司 2024 年度宿州中心等营运单位房建设施改造提升工程设计及施工总承包项目木门采购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17858_WPSOffice_Level2"/>
      <w:bookmarkStart w:id="10" w:name="_Toc525632586"/>
      <w:bookmarkStart w:id="11" w:name="_Toc10274"/>
      <w:bookmarkStart w:id="12" w:name="_Toc23266_WPSOffice_Level2"/>
      <w:bookmarkStart w:id="13" w:name="_Toc8128_WPSOffice_Level2"/>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b w:val="0"/>
          <w:bCs w:val="0"/>
          <w:color w:val="auto"/>
          <w:szCs w:val="21"/>
          <w:highlight w:val="none"/>
          <w:u w:val="single"/>
          <w:lang w:val="en-US" w:eastAsia="zh-CN"/>
        </w:rPr>
        <w:t>01包品牌（TATA、梦天、兔宝宝）</w:t>
      </w:r>
      <w:r>
        <w:rPr>
          <w:rFonts w:hint="eastAsia" w:ascii="Times New Roman" w:hAnsi="Times New Roman" w:eastAsia="宋体" w:cs="Times New Roman"/>
          <w:color w:val="auto"/>
          <w:szCs w:val="21"/>
          <w:highlight w:val="none"/>
          <w:u w:val="single"/>
          <w:lang w:val="en-US" w:eastAsia="zh-CN"/>
        </w:rPr>
        <w:t>；02包、03包品牌（裕森、王力、欧派、</w:t>
      </w:r>
      <w:r>
        <w:rPr>
          <w:rFonts w:hint="eastAsia" w:ascii="宋体" w:hAnsi="宋体" w:eastAsia="宋体" w:cs="宋体"/>
          <w:b w:val="0"/>
          <w:bCs w:val="0"/>
          <w:color w:val="auto"/>
          <w:szCs w:val="21"/>
          <w:highlight w:val="none"/>
          <w:u w:val="single"/>
          <w:lang w:val="en-US" w:eastAsia="zh-CN"/>
        </w:rPr>
        <w:t>TATA、梦天、志邦</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3</w:t>
      </w:r>
      <w:r>
        <w:rPr>
          <w:rFonts w:hint="default" w:ascii="Times New Roman" w:hAnsi="Times New Roman" w:eastAsia="宋体" w:cs="Times New Roman"/>
          <w:color w:val="auto"/>
          <w:szCs w:val="21"/>
          <w:highlight w:val="none"/>
          <w:u w:val="single"/>
          <w:lang w:val="en-US" w:eastAsia="zh-CN"/>
        </w:rPr>
        <w:t>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总限价为159万元，其中01包77万元（合肥管理处、高界管理处、阜阳管理处）；02包37万元（六安北中心、宿州中心、界阜蚌公司）；03包45万元（蚌埠处、徐明公司）。</w:t>
      </w:r>
    </w:p>
    <w:p w14:paraId="72A563C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eastAsia" w:ascii="宋体" w:hAnsi="宋体" w:eastAsia="宋体" w:cs="宋体"/>
          <w:b/>
          <w:bCs/>
          <w:color w:val="auto"/>
          <w:szCs w:val="21"/>
          <w:highlight w:val="yellow"/>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或第二名已中标其他包段，由采购人按候选人名次顺延成交人或重新采购。</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并安装完成（根据实际情况安排进度）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 xml:space="preserve">        </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7"/>
      <w:bookmarkStart w:id="19" w:name="_Toc1622_WPSOffice_Level2"/>
      <w:bookmarkStart w:id="20" w:name="_Toc22379_WPSOffice_Level2"/>
      <w:bookmarkStart w:id="21" w:name="_Toc31673_WPSOffice_Level2"/>
      <w:bookmarkStart w:id="22" w:name="_Toc29516_WPSOffice_Level2"/>
      <w:bookmarkStart w:id="23" w:name="_Toc6388"/>
      <w:bookmarkStart w:id="24" w:name="_Toc3714"/>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yellow"/>
          <w:u w:val="single"/>
          <w:lang w:val="en-US" w:eastAsia="zh-CN"/>
        </w:rPr>
      </w:pPr>
      <w:r>
        <w:rPr>
          <w:rFonts w:hint="default" w:ascii="Times New Roman" w:hAnsi="Times New Roman" w:cs="Times New Roman" w:eastAsiaTheme="minorEastAsia"/>
          <w:b/>
          <w:bCs/>
          <w:color w:val="auto"/>
          <w:highlight w:val="yellow"/>
          <w:u w:val="single"/>
          <w:lang w:val="en-US" w:eastAsia="zh-CN"/>
        </w:rPr>
        <w:t>至少提供1个自2021年1月1日以来，单项合同额不低于</w:t>
      </w:r>
      <w:r>
        <w:rPr>
          <w:rFonts w:hint="eastAsia" w:ascii="Times New Roman" w:hAnsi="Times New Roman" w:cs="Times New Roman"/>
          <w:b/>
          <w:bCs/>
          <w:color w:val="auto"/>
          <w:highlight w:val="yellow"/>
          <w:u w:val="single"/>
          <w:lang w:val="en-US" w:eastAsia="zh-CN"/>
        </w:rPr>
        <w:t>50</w:t>
      </w:r>
      <w:r>
        <w:rPr>
          <w:rFonts w:hint="default" w:ascii="Times New Roman" w:hAnsi="Times New Roman" w:cs="Times New Roman" w:eastAsiaTheme="minorEastAsia"/>
          <w:b/>
          <w:bCs/>
          <w:color w:val="auto"/>
          <w:highlight w:val="yellow"/>
          <w:u w:val="single"/>
          <w:lang w:val="en-US" w:eastAsia="zh-CN"/>
        </w:rPr>
        <w:t>万元的</w:t>
      </w:r>
      <w:r>
        <w:rPr>
          <w:rFonts w:hint="eastAsia" w:ascii="Times New Roman" w:hAnsi="Times New Roman" w:cs="Times New Roman"/>
          <w:b/>
          <w:bCs/>
          <w:color w:val="auto"/>
          <w:highlight w:val="yellow"/>
          <w:u w:val="single"/>
          <w:lang w:val="en-US" w:eastAsia="zh-CN"/>
        </w:rPr>
        <w:t>木门</w:t>
      </w:r>
      <w:r>
        <w:rPr>
          <w:rFonts w:hint="default" w:ascii="Times New Roman" w:hAnsi="Times New Roman" w:cs="Times New Roman" w:eastAsiaTheme="minorEastAsia"/>
          <w:b/>
          <w:bCs/>
          <w:color w:val="auto"/>
          <w:highlight w:val="yellow"/>
          <w:u w:val="single"/>
          <w:lang w:val="en-US" w:eastAsia="zh-CN"/>
        </w:rPr>
        <w:t>供应</w:t>
      </w:r>
      <w:r>
        <w:rPr>
          <w:rFonts w:hint="default" w:ascii="Times New Roman" w:hAnsi="Times New Roman" w:cs="Times New Roman" w:eastAsiaTheme="minorEastAsia"/>
          <w:b/>
          <w:bCs/>
          <w:color w:val="auto"/>
          <w:szCs w:val="21"/>
          <w:highlight w:val="yellow"/>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4109_WPSOffice_Level2"/>
      <w:bookmarkStart w:id="27" w:name="_Toc1994"/>
      <w:bookmarkStart w:id="28" w:name="_Toc25666_WPSOffice_Level2"/>
      <w:bookmarkStart w:id="29" w:name="_Toc4751"/>
      <w:bookmarkStart w:id="30" w:name="_Toc29452_WPSOffice_Level2"/>
      <w:bookmarkStart w:id="31" w:name="_Toc525632588"/>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w:t>
      </w:r>
      <w:r>
        <w:rPr>
          <w:rFonts w:hint="eastAsia" w:ascii="Times New Roman" w:hAnsi="Times New Roman"/>
          <w:color w:val="auto"/>
          <w:sz w:val="21"/>
          <w:szCs w:val="22"/>
          <w:lang w:val="en-US" w:eastAsia="zh-CN"/>
        </w:rPr>
        <w:t>13866130523</w:t>
      </w:r>
      <w:r>
        <w:rPr>
          <w:rFonts w:hint="eastAsia" w:ascii="Times New Roman" w:hAnsi="Times New Roman"/>
          <w:color w:val="auto"/>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24</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lang w:val="en-US" w:eastAsia="zh-CN" w:bidi="ar-SA"/>
        </w:rPr>
        <w:t>10000元（大写：壹万元整）（</w:t>
      </w:r>
      <w:r>
        <w:rPr>
          <w:rFonts w:hint="eastAsia" w:ascii="宋体" w:hAnsi="宋体" w:eastAsia="宋体" w:cs="宋体"/>
          <w:b/>
          <w:bCs/>
          <w:kern w:val="2"/>
          <w:sz w:val="21"/>
          <w:szCs w:val="21"/>
          <w:highlight w:val="yellow"/>
          <w:u w:val="single"/>
          <w:lang w:val="en-US" w:eastAsia="zh-CN" w:bidi="ar"/>
        </w:rPr>
        <w:t>如参与多个包段，只需缴纳一次保证金）</w:t>
      </w:r>
      <w:r>
        <w:rPr>
          <w:rFonts w:hint="eastAsia" w:ascii="宋体" w:hAnsi="宋体" w:eastAsia="宋体" w:cs="宋体"/>
          <w:b/>
          <w:bCs/>
          <w:kern w:val="2"/>
          <w:sz w:val="21"/>
          <w:szCs w:val="21"/>
          <w:highlight w:val="yellow"/>
          <w:u w:val="none"/>
          <w:lang w:val="en-US" w:eastAsia="zh-CN" w:bidi="ar"/>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D993F0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付款备注：木门</w:t>
      </w:r>
      <w:r>
        <w:rPr>
          <w:rFonts w:hint="eastAsia" w:ascii="宋体" w:hAnsi="宋体" w:eastAsia="宋体" w:cs="宋体"/>
          <w:b/>
          <w:bCs/>
          <w:kern w:val="2"/>
          <w:sz w:val="21"/>
          <w:szCs w:val="21"/>
          <w:highlight w:val="yellow"/>
          <w:u w:val="single"/>
          <w:lang w:val="en-US" w:eastAsia="zh-CN" w:bidi="ar"/>
        </w:rPr>
        <w:t xml:space="preserve">     </w:t>
      </w:r>
      <w:r>
        <w:rPr>
          <w:rFonts w:hint="eastAsia" w:ascii="宋体" w:hAnsi="宋体" w:eastAsia="宋体" w:cs="宋体"/>
          <w:b/>
          <w:bCs/>
          <w:kern w:val="2"/>
          <w:sz w:val="21"/>
          <w:szCs w:val="21"/>
          <w:highlight w:val="yellow"/>
          <w:u w:val="none"/>
          <w:lang w:val="en-US" w:eastAsia="zh-CN" w:bidi="ar"/>
        </w:rPr>
        <w:t>包</w:t>
      </w:r>
      <w:r>
        <w:rPr>
          <w:rFonts w:hint="eastAsia" w:ascii="宋体" w:hAnsi="宋体" w:eastAsia="宋体" w:cs="宋体"/>
          <w:b/>
          <w:bCs/>
          <w:kern w:val="2"/>
          <w:sz w:val="21"/>
          <w:szCs w:val="21"/>
          <w:highlight w:val="yellow"/>
          <w:lang w:val="en-US" w:eastAsia="zh-CN" w:bidi="ar"/>
        </w:rPr>
        <w:t>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525632592"/>
      <w:bookmarkStart w:id="37" w:name="_Toc20572_WPSOffice_Level2"/>
      <w:bookmarkStart w:id="38" w:name="_Toc321_WPSOffice_Level2"/>
      <w:bookmarkStart w:id="39" w:name="_Toc28571_WPSOffice_Level2"/>
      <w:bookmarkStart w:id="40" w:name="_Toc14943_WPSOffice_Level2"/>
      <w:bookmarkStart w:id="41" w:name="_Toc26829"/>
      <w:bookmarkStart w:id="42"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eastAsia="宋体" w:cs="宋体"/>
          <w:color w:val="auto"/>
          <w:sz w:val="21"/>
          <w:szCs w:val="21"/>
          <w:u w:val="single"/>
          <w:lang w:val="en-US" w:eastAsia="zh-CN"/>
        </w:rPr>
        <w:t xml:space="preserve">     余工、方工              </w:t>
      </w:r>
      <w:r>
        <w:rPr>
          <w:rFonts w:hint="eastAsia" w:ascii="宋体" w:hAnsi="宋体" w:eastAsia="宋体" w:cs="宋体"/>
          <w:color w:val="auto"/>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eastAsia="宋体" w:cs="宋体"/>
          <w:color w:val="auto"/>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电子邮箱：</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lang w:val="en-US" w:eastAsia="zh-CN"/>
        </w:rPr>
        <w:t xml:space="preserve">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9446551">
      <w:pPr>
        <w:pStyle w:val="32"/>
        <w:jc w:val="both"/>
        <w:rPr>
          <w:rFonts w:hint="eastAsia" w:ascii="宋体" w:hAnsi="宋体" w:eastAsia="宋体" w:cs="宋体"/>
          <w:color w:val="auto"/>
          <w:sz w:val="21"/>
          <w:szCs w:val="21"/>
        </w:rPr>
      </w:pPr>
    </w:p>
    <w:p w14:paraId="2B31945A">
      <w:pPr>
        <w:pStyle w:val="32"/>
        <w:jc w:val="both"/>
        <w:rPr>
          <w:rFonts w:hint="eastAsia" w:ascii="宋体" w:hAnsi="宋体" w:eastAsia="宋体" w:cs="宋体"/>
          <w:color w:val="auto"/>
          <w:sz w:val="21"/>
          <w:szCs w:val="21"/>
        </w:rPr>
      </w:pPr>
    </w:p>
    <w:p w14:paraId="610FD86C">
      <w:pPr>
        <w:pStyle w:val="32"/>
        <w:jc w:val="both"/>
        <w:rPr>
          <w:rFonts w:hint="eastAsia" w:ascii="宋体" w:hAnsi="宋体" w:eastAsia="宋体" w:cs="宋体"/>
          <w:color w:val="auto"/>
          <w:sz w:val="21"/>
          <w:szCs w:val="21"/>
        </w:rPr>
      </w:pPr>
    </w:p>
    <w:p w14:paraId="1A4A0558">
      <w:pPr>
        <w:pStyle w:val="32"/>
        <w:jc w:val="both"/>
        <w:rPr>
          <w:rFonts w:hint="eastAsia" w:ascii="宋体" w:hAnsi="宋体" w:eastAsia="宋体" w:cs="宋体"/>
          <w:color w:val="auto"/>
          <w:sz w:val="21"/>
          <w:szCs w:val="21"/>
        </w:rPr>
      </w:pPr>
    </w:p>
    <w:p w14:paraId="4715E4D9">
      <w:pPr>
        <w:pStyle w:val="32"/>
        <w:jc w:val="both"/>
        <w:rPr>
          <w:rFonts w:hint="eastAsia" w:ascii="宋体" w:hAnsi="宋体" w:eastAsia="宋体" w:cs="宋体"/>
          <w:color w:val="auto"/>
          <w:sz w:val="21"/>
          <w:szCs w:val="21"/>
        </w:rPr>
      </w:pPr>
    </w:p>
    <w:p w14:paraId="344603F9">
      <w:pPr>
        <w:pStyle w:val="32"/>
        <w:jc w:val="both"/>
        <w:rPr>
          <w:rFonts w:hint="eastAsia" w:ascii="宋体" w:hAnsi="宋体" w:eastAsia="宋体" w:cs="宋体"/>
          <w:color w:val="auto"/>
          <w:sz w:val="21"/>
          <w:szCs w:val="21"/>
        </w:rPr>
      </w:pPr>
    </w:p>
    <w:p w14:paraId="268AB0C2">
      <w:pPr>
        <w:pStyle w:val="32"/>
        <w:jc w:val="both"/>
        <w:rPr>
          <w:rFonts w:hint="eastAsia" w:ascii="宋体" w:hAnsi="宋体" w:eastAsia="宋体" w:cs="宋体"/>
          <w:color w:val="auto"/>
          <w:sz w:val="21"/>
          <w:szCs w:val="21"/>
        </w:rPr>
      </w:pPr>
    </w:p>
    <w:p w14:paraId="515608C0">
      <w:pPr>
        <w:pStyle w:val="32"/>
        <w:jc w:val="both"/>
        <w:rPr>
          <w:rFonts w:hint="eastAsia" w:ascii="宋体" w:hAnsi="宋体" w:eastAsia="宋体" w:cs="宋体"/>
          <w:color w:val="auto"/>
          <w:sz w:val="21"/>
          <w:szCs w:val="21"/>
        </w:rPr>
      </w:pPr>
    </w:p>
    <w:p w14:paraId="2BE5CBC6">
      <w:pPr>
        <w:pStyle w:val="32"/>
        <w:jc w:val="both"/>
        <w:rPr>
          <w:rFonts w:hint="eastAsia" w:ascii="宋体" w:hAnsi="宋体" w:eastAsia="宋体" w:cs="宋体"/>
          <w:color w:val="auto"/>
          <w:sz w:val="21"/>
          <w:szCs w:val="21"/>
        </w:rPr>
      </w:pPr>
    </w:p>
    <w:p w14:paraId="09725CC4">
      <w:pPr>
        <w:pStyle w:val="32"/>
        <w:jc w:val="both"/>
        <w:rPr>
          <w:rFonts w:hint="eastAsia" w:ascii="宋体" w:hAnsi="宋体" w:eastAsia="宋体" w:cs="宋体"/>
          <w:color w:val="auto"/>
          <w:sz w:val="21"/>
          <w:szCs w:val="21"/>
        </w:rPr>
      </w:pPr>
    </w:p>
    <w:p w14:paraId="11DA442D">
      <w:pPr>
        <w:pStyle w:val="32"/>
        <w:jc w:val="both"/>
        <w:rPr>
          <w:rFonts w:hint="eastAsia" w:ascii="宋体" w:hAnsi="宋体" w:eastAsia="宋体" w:cs="宋体"/>
          <w:color w:val="auto"/>
          <w:sz w:val="21"/>
          <w:szCs w:val="21"/>
        </w:rPr>
      </w:pPr>
    </w:p>
    <w:p w14:paraId="621B2DF1">
      <w:pPr>
        <w:pStyle w:val="32"/>
        <w:jc w:val="both"/>
        <w:rPr>
          <w:rFonts w:hint="eastAsia" w:ascii="宋体" w:hAnsi="宋体" w:eastAsia="宋体" w:cs="宋体"/>
          <w:color w:val="auto"/>
          <w:sz w:val="21"/>
          <w:szCs w:val="21"/>
        </w:rPr>
      </w:pPr>
    </w:p>
    <w:p w14:paraId="03A9301A">
      <w:pPr>
        <w:pStyle w:val="32"/>
        <w:jc w:val="both"/>
        <w:rPr>
          <w:rFonts w:hint="eastAsia" w:ascii="宋体" w:hAnsi="宋体" w:eastAsia="宋体" w:cs="宋体"/>
          <w:color w:val="auto"/>
          <w:sz w:val="21"/>
          <w:szCs w:val="21"/>
        </w:rPr>
      </w:pPr>
    </w:p>
    <w:p w14:paraId="4093E1B0">
      <w:pPr>
        <w:pStyle w:val="32"/>
        <w:jc w:val="both"/>
        <w:rPr>
          <w:rFonts w:hint="eastAsia" w:ascii="宋体" w:hAnsi="宋体" w:eastAsia="宋体" w:cs="宋体"/>
          <w:color w:val="auto"/>
          <w:sz w:val="21"/>
          <w:szCs w:val="21"/>
        </w:rPr>
      </w:pPr>
    </w:p>
    <w:p w14:paraId="29499848">
      <w:pPr>
        <w:pStyle w:val="32"/>
        <w:jc w:val="both"/>
        <w:rPr>
          <w:rFonts w:hint="eastAsia" w:ascii="宋体" w:hAnsi="宋体" w:eastAsia="宋体" w:cs="宋体"/>
          <w:color w:val="auto"/>
          <w:sz w:val="21"/>
          <w:szCs w:val="21"/>
        </w:rPr>
      </w:pPr>
    </w:p>
    <w:p w14:paraId="2DE951DE">
      <w:pPr>
        <w:pStyle w:val="32"/>
        <w:jc w:val="both"/>
        <w:rPr>
          <w:rFonts w:hint="eastAsia" w:ascii="宋体" w:hAnsi="宋体" w:eastAsia="宋体" w:cs="宋体"/>
          <w:color w:val="auto"/>
          <w:sz w:val="21"/>
          <w:szCs w:val="21"/>
        </w:rPr>
      </w:pPr>
    </w:p>
    <w:p w14:paraId="26470922">
      <w:pPr>
        <w:pStyle w:val="32"/>
        <w:jc w:val="both"/>
        <w:rPr>
          <w:rFonts w:hint="eastAsia" w:ascii="宋体" w:hAnsi="宋体" w:eastAsia="宋体" w:cs="宋体"/>
          <w:color w:val="auto"/>
          <w:sz w:val="21"/>
          <w:szCs w:val="21"/>
        </w:rPr>
      </w:pPr>
    </w:p>
    <w:p w14:paraId="229E4A42">
      <w:pPr>
        <w:pStyle w:val="32"/>
        <w:jc w:val="both"/>
        <w:rPr>
          <w:rFonts w:hint="eastAsia" w:ascii="宋体" w:hAnsi="宋体" w:eastAsia="宋体" w:cs="宋体"/>
          <w:color w:val="auto"/>
          <w:sz w:val="21"/>
          <w:szCs w:val="21"/>
        </w:rPr>
      </w:pPr>
    </w:p>
    <w:p w14:paraId="002F9151">
      <w:pPr>
        <w:pStyle w:val="32"/>
        <w:jc w:val="both"/>
        <w:rPr>
          <w:rFonts w:hint="eastAsia" w:ascii="宋体" w:hAnsi="宋体" w:eastAsia="宋体" w:cs="宋体"/>
          <w:color w:val="auto"/>
          <w:sz w:val="21"/>
          <w:szCs w:val="21"/>
        </w:rPr>
      </w:pPr>
    </w:p>
    <w:p w14:paraId="33802602">
      <w:pPr>
        <w:pStyle w:val="32"/>
        <w:jc w:val="both"/>
        <w:rPr>
          <w:rFonts w:hint="eastAsia" w:ascii="宋体" w:hAnsi="宋体" w:eastAsia="宋体" w:cs="宋体"/>
          <w:color w:val="auto"/>
          <w:sz w:val="21"/>
          <w:szCs w:val="21"/>
        </w:rPr>
      </w:pPr>
    </w:p>
    <w:p w14:paraId="03C453A8">
      <w:pPr>
        <w:pStyle w:val="32"/>
        <w:jc w:val="both"/>
        <w:rPr>
          <w:rFonts w:hint="eastAsia" w:ascii="宋体" w:hAnsi="宋体" w:eastAsia="宋体" w:cs="宋体"/>
          <w:color w:val="auto"/>
          <w:sz w:val="21"/>
          <w:szCs w:val="21"/>
        </w:rPr>
      </w:pPr>
    </w:p>
    <w:p w14:paraId="7D647474">
      <w:pPr>
        <w:pStyle w:val="32"/>
        <w:jc w:val="both"/>
        <w:rPr>
          <w:rFonts w:hint="eastAsia" w:ascii="宋体" w:hAnsi="宋体" w:eastAsia="宋体" w:cs="宋体"/>
          <w:color w:val="auto"/>
          <w:sz w:val="21"/>
          <w:szCs w:val="21"/>
        </w:rPr>
      </w:pPr>
    </w:p>
    <w:p w14:paraId="71E2A306">
      <w:pPr>
        <w:pStyle w:val="32"/>
        <w:jc w:val="both"/>
        <w:rPr>
          <w:rFonts w:hint="eastAsia" w:ascii="宋体" w:hAnsi="宋体" w:eastAsia="宋体" w:cs="宋体"/>
          <w:color w:val="auto"/>
          <w:sz w:val="21"/>
          <w:szCs w:val="21"/>
        </w:rPr>
      </w:pPr>
    </w:p>
    <w:p w14:paraId="7F92D63A">
      <w:pPr>
        <w:pStyle w:val="32"/>
        <w:jc w:val="both"/>
        <w:rPr>
          <w:rFonts w:hint="eastAsia" w:ascii="宋体" w:hAnsi="宋体" w:eastAsia="宋体" w:cs="宋体"/>
          <w:color w:val="auto"/>
          <w:sz w:val="21"/>
          <w:szCs w:val="21"/>
        </w:rPr>
      </w:pPr>
    </w:p>
    <w:p w14:paraId="5DF01C04">
      <w:pPr>
        <w:pStyle w:val="32"/>
        <w:jc w:val="both"/>
        <w:rPr>
          <w:rFonts w:hint="eastAsia" w:ascii="宋体" w:hAnsi="宋体" w:eastAsia="宋体" w:cs="宋体"/>
          <w:color w:val="auto"/>
          <w:sz w:val="21"/>
          <w:szCs w:val="21"/>
        </w:rPr>
      </w:pPr>
    </w:p>
    <w:p w14:paraId="5C669A05">
      <w:pPr>
        <w:pStyle w:val="32"/>
        <w:jc w:val="both"/>
        <w:rPr>
          <w:rFonts w:hint="eastAsia" w:ascii="宋体" w:hAnsi="宋体" w:eastAsia="宋体" w:cs="宋体"/>
          <w:color w:val="auto"/>
          <w:sz w:val="21"/>
          <w:szCs w:val="21"/>
        </w:rPr>
      </w:pPr>
    </w:p>
    <w:p w14:paraId="1DBFE81A">
      <w:pPr>
        <w:pStyle w:val="32"/>
        <w:jc w:val="both"/>
        <w:rPr>
          <w:rFonts w:hint="eastAsia" w:ascii="宋体" w:hAnsi="宋体" w:eastAsia="宋体" w:cs="宋体"/>
          <w:color w:val="auto"/>
          <w:sz w:val="21"/>
          <w:szCs w:val="21"/>
        </w:rPr>
      </w:pPr>
    </w:p>
    <w:p w14:paraId="24908CB4">
      <w:pPr>
        <w:pStyle w:val="32"/>
        <w:jc w:val="both"/>
        <w:rPr>
          <w:rFonts w:hint="eastAsia" w:ascii="宋体" w:hAnsi="宋体" w:eastAsia="宋体" w:cs="宋体"/>
          <w:color w:val="auto"/>
          <w:sz w:val="21"/>
          <w:szCs w:val="21"/>
        </w:rPr>
      </w:pPr>
    </w:p>
    <w:p w14:paraId="29715639">
      <w:pPr>
        <w:pStyle w:val="32"/>
        <w:jc w:val="both"/>
        <w:rPr>
          <w:rFonts w:hint="eastAsia" w:ascii="宋体" w:hAnsi="宋体" w:eastAsia="宋体" w:cs="宋体"/>
          <w:color w:val="auto"/>
          <w:sz w:val="21"/>
          <w:szCs w:val="21"/>
        </w:rPr>
      </w:pPr>
    </w:p>
    <w:p w14:paraId="145397FE">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43" w:name="_Toc31341"/>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29381_WPSOffice_Level2"/>
      <w:bookmarkStart w:id="45" w:name="_Toc16069"/>
      <w:bookmarkStart w:id="46" w:name="_Toc26656928"/>
      <w:bookmarkStart w:id="47" w:name="_Toc55466811"/>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auto"/>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人民币：01包77万元（合肥管理处、高界管理处、阜阳管理处）；02包37万元（六安北中心、宿州中心、界阜蚌公司）；03包45万元（蚌埠处、徐明公司）</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3200"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1"/>
                <w:highlight w:val="none"/>
                <w:lang w:val="en-US" w:eastAsia="zh-CN"/>
              </w:rPr>
            </w:pPr>
            <w:r>
              <w:rPr>
                <w:rFonts w:hint="eastAsia"/>
                <w:color w:val="auto"/>
                <w:sz w:val="22"/>
                <w:szCs w:val="21"/>
                <w:highlight w:val="none"/>
                <w:lang w:eastAsia="zh-CN"/>
              </w:rPr>
              <w:t>响应</w:t>
            </w:r>
            <w:r>
              <w:rPr>
                <w:rFonts w:hint="default"/>
                <w:color w:val="auto"/>
                <w:sz w:val="22"/>
                <w:szCs w:val="21"/>
                <w:highlight w:val="none"/>
              </w:rPr>
              <w:t>报价</w:t>
            </w:r>
            <w:r>
              <w:rPr>
                <w:rFonts w:hint="eastAsia"/>
                <w:color w:val="auto"/>
                <w:sz w:val="22"/>
                <w:szCs w:val="21"/>
                <w:highlight w:val="none"/>
                <w:lang w:val="en-US" w:eastAsia="zh-CN"/>
              </w:rPr>
              <w:t>清单工程量</w:t>
            </w:r>
          </w:p>
        </w:tc>
        <w:tc>
          <w:tcPr>
            <w:tcW w:w="510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bookmarkStart w:id="100" w:name="_GoBack"/>
            <w:bookmarkEnd w:id="100"/>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color w:val="auto"/>
                <w:sz w:val="22"/>
                <w:szCs w:val="22"/>
                <w:highlight w:val="yellow"/>
                <w:u w:val="single"/>
                <w:lang w:val="en-US" w:eastAsia="zh-CN"/>
              </w:rPr>
              <w:t>10000元。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shd w:val="clear"/>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shd w:val="clear"/>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eastAsia"/>
                <w:color w:val="auto"/>
                <w:szCs w:val="21"/>
                <w:highlight w:val="none"/>
                <w:lang w:val="en-US" w:eastAsia="zh-CN"/>
              </w:rPr>
              <w:t>47</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48</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color w:val="auto"/>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后期供应的木门</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26656938"/>
            <w:bookmarkStart w:id="51" w:name="_Toc9067720"/>
            <w:r>
              <w:rPr>
                <w:rFonts w:hint="eastAsia"/>
                <w:color w:val="auto"/>
                <w:sz w:val="22"/>
                <w:szCs w:val="21"/>
                <w:highlight w:val="none"/>
                <w:lang w:val="en-US" w:eastAsia="zh-CN"/>
              </w:rPr>
              <w:t>51</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color w:val="auto"/>
                <w:sz w:val="22"/>
                <w:szCs w:val="22"/>
                <w:highlight w:val="none"/>
              </w:rPr>
            </w:pPr>
            <w:r>
              <w:rPr>
                <w:rFonts w:hint="eastAsia"/>
                <w:color w:val="auto"/>
                <w:highlight w:val="yellow"/>
                <w:lang w:val="en-US" w:eastAsia="zh-CN"/>
              </w:rPr>
              <w:t>至少提供1个自2021年1月1日以来，单项合同额不低于50万元的木门供应合同业绩（每个业绩至少提供一张该项目的增值税发票或收到业主转账的收款凭证）。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供货方案</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技术性能（质量）指标描述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623BF35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9067731"/>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color w:val="auto"/>
        </w:rPr>
      </w:pPr>
    </w:p>
    <w:p w14:paraId="223E8B57">
      <w:pPr>
        <w:rPr>
          <w:rFonts w:hint="eastAsia"/>
          <w:color w:val="auto"/>
        </w:rPr>
      </w:pPr>
    </w:p>
    <w:p w14:paraId="29399063">
      <w:pPr>
        <w:rPr>
          <w:rFonts w:hint="eastAsia"/>
          <w:color w:val="auto"/>
        </w:rPr>
      </w:pPr>
    </w:p>
    <w:p w14:paraId="4673E96B">
      <w:pPr>
        <w:rPr>
          <w:rFonts w:hint="eastAsia"/>
          <w:color w:val="auto"/>
        </w:rPr>
      </w:pPr>
    </w:p>
    <w:p w14:paraId="3A745FBB">
      <w:pPr>
        <w:rPr>
          <w:rFonts w:hint="eastAsia"/>
          <w:color w:val="auto"/>
        </w:rPr>
      </w:pPr>
    </w:p>
    <w:p w14:paraId="4A7A905D">
      <w:pPr>
        <w:rPr>
          <w:rFonts w:hint="eastAsia"/>
          <w:color w:val="auto"/>
        </w:rPr>
      </w:pPr>
    </w:p>
    <w:p w14:paraId="61AC0F2B">
      <w:pPr>
        <w:rPr>
          <w:rFonts w:hint="eastAsia"/>
          <w:color w:val="auto"/>
        </w:rPr>
      </w:pPr>
    </w:p>
    <w:p w14:paraId="7CFDA52D">
      <w:pPr>
        <w:rPr>
          <w:rFonts w:hint="eastAsia"/>
          <w:color w:val="auto"/>
        </w:rPr>
      </w:pPr>
    </w:p>
    <w:p w14:paraId="0AF980B6">
      <w:pPr>
        <w:rPr>
          <w:rFonts w:hint="eastAsia"/>
          <w:color w:val="auto"/>
        </w:rPr>
      </w:pPr>
    </w:p>
    <w:p w14:paraId="69759CF5">
      <w:pPr>
        <w:rPr>
          <w:rFonts w:hint="eastAsia"/>
          <w:color w:val="auto"/>
        </w:rPr>
      </w:pPr>
    </w:p>
    <w:p w14:paraId="6EE6A9DE">
      <w:pPr>
        <w:pStyle w:val="2"/>
        <w:spacing w:before="312" w:after="312"/>
        <w:rPr>
          <w:rFonts w:ascii="Times New Roman" w:hAnsi="Times New Roman" w:eastAsia="宋体" w:cs="Times New Roman"/>
          <w:color w:val="auto"/>
        </w:rPr>
      </w:pPr>
      <w:bookmarkStart w:id="62" w:name="_Toc13289"/>
      <w:r>
        <w:rPr>
          <w:rFonts w:ascii="Times New Roman" w:hAnsi="Times New Roman" w:eastAsia="宋体" w:cs="Times New Roman"/>
          <w:color w:val="auto"/>
        </w:rPr>
        <w:t>评审办法</w:t>
      </w:r>
      <w:bookmarkEnd w:id="62"/>
    </w:p>
    <w:p w14:paraId="0721B392">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5528"/>
      <w:bookmarkStart w:id="64" w:name="_Toc144974496"/>
      <w:bookmarkStart w:id="65" w:name="_Toc152042304"/>
      <w:bookmarkStart w:id="66" w:name="_Toc447808662"/>
      <w:bookmarkStart w:id="67" w:name="_Toc457482536"/>
      <w:bookmarkStart w:id="68" w:name="_Toc3834"/>
      <w:bookmarkStart w:id="69" w:name="_Toc14847"/>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商务及技术文件评分分值构成：</w:t>
            </w:r>
            <w:r>
              <w:rPr>
                <w:rFonts w:hint="eastAsia" w:asciiTheme="minorEastAsia" w:hAnsiTheme="minorEastAsia" w:eastAsiaTheme="minorEastAsia" w:cstheme="minorEastAsia"/>
                <w:b/>
                <w:color w:val="auto"/>
                <w:sz w:val="21"/>
                <w:szCs w:val="21"/>
                <w:u w:val="single"/>
              </w:rPr>
              <w:t xml:space="preserve"> 100 </w:t>
            </w:r>
            <w:r>
              <w:rPr>
                <w:rFonts w:hint="eastAsia" w:asciiTheme="minorEastAsia" w:hAnsiTheme="minorEastAsia" w:eastAsiaTheme="minorEastAsia" w:cstheme="minorEastAsia"/>
                <w:b/>
                <w:color w:val="auto"/>
                <w:sz w:val="21"/>
                <w:szCs w:val="21"/>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生产体系认证：</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r>
              <w:rPr>
                <w:rFonts w:hint="eastAsia" w:asciiTheme="minorEastAsia" w:hAnsiTheme="minorEastAsia" w:eastAsiaTheme="minorEastAsia" w:cstheme="minorEastAsia"/>
                <w:color w:val="auto"/>
                <w:sz w:val="21"/>
                <w:szCs w:val="21"/>
                <w:u w:val="single"/>
              </w:rPr>
              <w:t xml:space="preserve">  1</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6BAB57C3">
            <w:pPr>
              <w:pStyle w:val="7"/>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eastAsia="zh-CN"/>
              </w:rPr>
              <w:t>售后服务方案</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775" w:type="dxa"/>
            <w:vAlign w:val="center"/>
          </w:tcPr>
          <w:p w14:paraId="308BD3C1">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2F33BCB">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tc>
        <w:tc>
          <w:tcPr>
            <w:tcW w:w="5272" w:type="dxa"/>
            <w:vAlign w:val="center"/>
          </w:tcPr>
          <w:p w14:paraId="27D91155">
            <w:pPr>
              <w:pStyle w:val="7"/>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2021 年 1月1 日以来（以合同签订时间为准），除供应商资审条件要求的业绩得20分，近三年来具有</w:t>
            </w:r>
            <w:r>
              <w:rPr>
                <w:rFonts w:hint="eastAsia" w:asciiTheme="minorEastAsia" w:hAnsi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万及以上的</w:t>
            </w:r>
            <w:r>
              <w:rPr>
                <w:rFonts w:hint="eastAsia" w:asciiTheme="minorEastAsia" w:hAnsiTheme="minorEastAsia" w:cstheme="minorEastAsia"/>
                <w:color w:val="auto"/>
                <w:sz w:val="21"/>
                <w:szCs w:val="21"/>
                <w:highlight w:val="none"/>
                <w:lang w:val="en-US" w:eastAsia="zh-CN"/>
              </w:rPr>
              <w:t>木门</w:t>
            </w:r>
            <w:r>
              <w:rPr>
                <w:rFonts w:hint="eastAsia" w:asciiTheme="minorEastAsia" w:hAnsiTheme="minorEastAsia" w:eastAsiaTheme="minorEastAsia" w:cstheme="minorEastAsia"/>
                <w:color w:val="auto"/>
                <w:sz w:val="21"/>
                <w:szCs w:val="21"/>
                <w:highlight w:val="none"/>
              </w:rPr>
              <w:t>供应的业绩，每多提供一个业绩得5分，满分40分。</w:t>
            </w:r>
          </w:p>
          <w:p w14:paraId="5192D135">
            <w:pPr>
              <w:pStyle w:val="7"/>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业绩合同应提供包含项目名称、合同总金额、合同签订时间、合同签字盖章页等关键内容的关键页的扫描件；</w:t>
            </w:r>
            <w:r>
              <w:rPr>
                <w:rFonts w:hint="eastAsia" w:asciiTheme="minorEastAsia" w:hAnsiTheme="minorEastAsia" w:eastAsiaTheme="minorEastAsia" w:cstheme="minorEastAsia"/>
                <w:b/>
                <w:bCs/>
                <w:color w:val="auto"/>
                <w:sz w:val="21"/>
                <w:szCs w:val="21"/>
                <w:highlight w:val="yellow"/>
                <w:lang w:val="en-US" w:eastAsia="zh-CN"/>
              </w:rPr>
              <w:t>（每个业绩至少提供一张该项目的增值税发票或收到业主转账的收款凭证，未提供，该业绩无效）</w:t>
            </w:r>
          </w:p>
          <w:p w14:paraId="0A104422">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140FFC9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6CFE3F6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tc>
        <w:tc>
          <w:tcPr>
            <w:tcW w:w="5272" w:type="dxa"/>
            <w:vAlign w:val="center"/>
          </w:tcPr>
          <w:p w14:paraId="04AAE44F">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企业实力：</w:t>
            </w:r>
          </w:p>
          <w:p w14:paraId="2A5717A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（须提供物流合同、协议书、自有货车证明等），评委根据上述证明材料综合评审，优秀的得8-6分；一般的得6-4分，较差得基础分3分，未提供不得分。</w:t>
            </w:r>
          </w:p>
          <w:p w14:paraId="46E0BC6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20A3340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16120F2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74227D3A">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本项累计32分。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4ECBFC91">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3DD1C91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tc>
        <w:tc>
          <w:tcPr>
            <w:tcW w:w="5272" w:type="dxa"/>
            <w:vAlign w:val="center"/>
          </w:tcPr>
          <w:p w14:paraId="2A3771DF">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2"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35D6DDFC">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05269C5">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red"/>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1</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272" w:type="dxa"/>
            <w:vAlign w:val="center"/>
          </w:tcPr>
          <w:p w14:paraId="67BB5418">
            <w:pPr>
              <w:pStyle w:val="7"/>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Theme="minorEastAsia" w:hAnsiTheme="minorEastAsia" w:eastAsiaTheme="minorEastAsia" w:cstheme="minorEastAsia"/>
                <w:color w:val="auto"/>
                <w:sz w:val="21"/>
                <w:szCs w:val="21"/>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3"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1CA911EC">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C872E9F">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8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272" w:type="dxa"/>
            <w:vAlign w:val="center"/>
          </w:tcPr>
          <w:p w14:paraId="3686DE7B">
            <w:pPr>
              <w:pStyle w:val="12"/>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根据投标人售后服务方案及增值服务进行综合评审。评委综合评分，优秀的得8-6分；一般的得5-3分，较差得基础分2分，未提供不得分。</w:t>
            </w:r>
          </w:p>
        </w:tc>
      </w:tr>
    </w:tbl>
    <w:p w14:paraId="037EC387">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146AD5E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color w:val="auto"/>
        </w:rPr>
      </w:pP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21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permStart w:id="8" w:edGrp="everyone"/>
      <w:r>
        <w:rPr>
          <w:rFonts w:hint="eastAsia" w:ascii="仿宋_GB2312" w:hAnsi="仿宋_GB2312" w:eastAsia="仿宋_GB2312" w:cs="仿宋_GB2312"/>
          <w:color w:val="auto"/>
          <w:sz w:val="28"/>
          <w:szCs w:val="28"/>
          <w:u w:val="single"/>
          <w:lang w:val="en-US" w:eastAsia="zh-CN"/>
        </w:rPr>
        <w:t xml:space="preserve">  2  </w:t>
      </w:r>
      <w:permEnd w:id="8"/>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68F1EC3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permStart w:id="9" w:edGrp="everyone"/>
      <w:r>
        <w:rPr>
          <w:rFonts w:hint="eastAsia" w:ascii="仿宋_GB2312" w:hAnsi="仿宋_GB2312" w:eastAsia="仿宋_GB2312" w:cs="仿宋_GB2312"/>
          <w:color w:val="auto"/>
          <w:sz w:val="28"/>
          <w:szCs w:val="28"/>
          <w:lang w:val="en-US" w:eastAsia="zh-CN"/>
        </w:rPr>
        <w:t>1.货到工地经甲方指定签收人验收合格并签收，当货物金额达到合同金额的50%后办理第一批货款支付，支付已供货物价款的70%。</w:t>
      </w:r>
    </w:p>
    <w:p w14:paraId="745D17D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2.产品全部供货到现场经甲方指定验收人验收合格并办理完成结算手续后，甲方向乙方支付至结算价的97%。</w:t>
      </w:r>
    </w:p>
    <w:p w14:paraId="761112C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3.剩余3%作为质保金，在缺陷责任期结束后，无质量问题一次性无息支付。</w:t>
      </w:r>
    </w:p>
    <w:p w14:paraId="3F1F14BF">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据实结算）。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414DEBE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473BC53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40033C05">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61F4AA96">
      <w:pPr>
        <w:bidi w:val="0"/>
        <w:rPr>
          <w:rFonts w:hint="eastAsia"/>
          <w:color w:val="auto"/>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394566F8">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796A78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34A730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2125968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color w:val="auto"/>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color w:val="auto"/>
        </w:rPr>
      </w:pPr>
    </w:p>
    <w:p w14:paraId="393656CA">
      <w:pPr>
        <w:pStyle w:val="2"/>
        <w:numPr>
          <w:ilvl w:val="255"/>
          <w:numId w:val="0"/>
        </w:numPr>
        <w:spacing w:before="312" w:after="312"/>
        <w:ind w:left="402"/>
        <w:rPr>
          <w:rFonts w:ascii="Times New Roman" w:hAnsi="Times New Roman" w:eastAsia="宋体" w:cs="Times New Roman"/>
          <w:color w:val="auto"/>
        </w:rPr>
      </w:pPr>
      <w:bookmarkStart w:id="71" w:name="_Toc13849"/>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求及清单</w:t>
      </w:r>
      <w:bookmarkEnd w:id="71"/>
    </w:p>
    <w:p w14:paraId="7908DC8F">
      <w:pPr>
        <w:pStyle w:val="18"/>
        <w:spacing w:beforeLines="0" w:afterLines="0"/>
        <w:ind w:firstLine="0" w:firstLineChars="0"/>
        <w:jc w:val="center"/>
        <w:rPr>
          <w:rFonts w:hint="eastAsia" w:ascii="宋体" w:hAnsi="宋体" w:cs="宋体"/>
          <w:b/>
          <w:color w:val="auto"/>
          <w:sz w:val="21"/>
          <w:szCs w:val="21"/>
        </w:rPr>
      </w:pPr>
      <w:r>
        <w:rPr>
          <w:rFonts w:hint="eastAsia" w:ascii="宋体" w:hAnsi="宋体" w:cs="宋体"/>
          <w:b/>
          <w:color w:val="auto"/>
          <w:sz w:val="28"/>
          <w:szCs w:val="28"/>
          <w:lang w:eastAsia="zh-CN"/>
        </w:rPr>
        <w:t>木门</w:t>
      </w:r>
      <w:r>
        <w:rPr>
          <w:rFonts w:hint="eastAsia" w:ascii="宋体" w:hAnsi="宋体" w:cs="宋体"/>
          <w:b/>
          <w:color w:val="auto"/>
          <w:sz w:val="28"/>
          <w:szCs w:val="28"/>
        </w:rPr>
        <w:t>材料报价清单</w:t>
      </w:r>
    </w:p>
    <w:p w14:paraId="32A0E4C4">
      <w:pPr>
        <w:snapToGrid w:val="0"/>
        <w:spacing w:beforeLines="0" w:afterLines="0"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08858408">
      <w:pPr>
        <w:pStyle w:val="7"/>
        <w:spacing w:beforeLines="0" w:afterLines="0"/>
        <w:rPr>
          <w:rFonts w:hint="eastAsia"/>
          <w:color w:val="auto"/>
          <w:sz w:val="21"/>
          <w:szCs w:val="24"/>
        </w:rPr>
      </w:pPr>
    </w:p>
    <w:p w14:paraId="6EB2BDB2">
      <w:pPr>
        <w:snapToGrid w:val="0"/>
        <w:spacing w:beforeLines="0" w:afterLines="0"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11370612">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w:t>
      </w:r>
      <w:r>
        <w:rPr>
          <w:rFonts w:hint="eastAsia" w:ascii="宋体" w:hAnsi="宋体" w:cs="宋体"/>
          <w:b/>
          <w:color w:val="auto"/>
          <w:sz w:val="24"/>
          <w:szCs w:val="24"/>
          <w:lang w:eastAsia="zh-CN"/>
        </w:rPr>
        <w:t>木门</w:t>
      </w:r>
      <w:r>
        <w:rPr>
          <w:rFonts w:hint="eastAsia" w:ascii="宋体" w:hAnsi="宋体" w:cs="宋体"/>
          <w:b/>
          <w:color w:val="auto"/>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木门</w:t>
      </w:r>
      <w:r>
        <w:rPr>
          <w:rFonts w:hint="eastAsia" w:ascii="宋体" w:hAnsi="宋体" w:cs="宋体"/>
          <w:color w:val="auto"/>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木门</w:t>
      </w:r>
      <w:r>
        <w:rPr>
          <w:rFonts w:hint="eastAsia" w:ascii="宋体" w:hAnsi="宋体" w:cs="宋体"/>
          <w:color w:val="auto"/>
          <w:sz w:val="24"/>
          <w:szCs w:val="24"/>
        </w:rPr>
        <w:t>供货进度应满足采购人工程进度分批次实施的安排和要求，中标人应充分理解并全力配合采购人的</w:t>
      </w:r>
      <w:r>
        <w:rPr>
          <w:rFonts w:hint="eastAsia" w:ascii="宋体" w:hAnsi="宋体" w:cs="宋体"/>
          <w:color w:val="auto"/>
          <w:sz w:val="24"/>
          <w:szCs w:val="24"/>
          <w:lang w:eastAsia="zh-CN"/>
        </w:rPr>
        <w:t>木门</w:t>
      </w:r>
      <w:r>
        <w:rPr>
          <w:rFonts w:hint="eastAsia" w:ascii="宋体" w:hAnsi="宋体" w:cs="宋体"/>
          <w:color w:val="auto"/>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w:t>
      </w:r>
      <w:r>
        <w:rPr>
          <w:rFonts w:hint="eastAsia" w:ascii="宋体" w:hAnsi="宋体" w:cs="宋体"/>
          <w:color w:val="auto"/>
          <w:sz w:val="24"/>
          <w:szCs w:val="24"/>
          <w:lang w:eastAsia="zh-CN"/>
        </w:rPr>
        <w:t>木门</w:t>
      </w:r>
      <w:r>
        <w:rPr>
          <w:rFonts w:hint="eastAsia" w:ascii="宋体" w:hAnsi="宋体" w:cs="宋体"/>
          <w:color w:val="auto"/>
          <w:sz w:val="24"/>
          <w:szCs w:val="24"/>
        </w:rPr>
        <w:t>质量负总责，材料进场应按程序履行报验、交接手续；因</w:t>
      </w:r>
      <w:r>
        <w:rPr>
          <w:rFonts w:hint="eastAsia" w:ascii="宋体" w:hAnsi="宋体" w:cs="宋体"/>
          <w:color w:val="auto"/>
          <w:sz w:val="24"/>
          <w:szCs w:val="24"/>
          <w:lang w:eastAsia="zh-CN"/>
        </w:rPr>
        <w:t>木门</w:t>
      </w:r>
      <w:r>
        <w:rPr>
          <w:rFonts w:hint="eastAsia" w:ascii="宋体" w:hAnsi="宋体" w:cs="宋体"/>
          <w:color w:val="auto"/>
          <w:sz w:val="24"/>
          <w:szCs w:val="24"/>
        </w:rPr>
        <w:t>材料质量问题，将视作违约，中标人须赔偿由此造成返工的全部工程建设费用及其他一切损失，同时由采购人追究中标人的违约责任，情节严重的，依法追究相关责任。</w:t>
      </w:r>
    </w:p>
    <w:p w14:paraId="2698A358">
      <w:pPr>
        <w:pStyle w:val="7"/>
        <w:rPr>
          <w:rFonts w:hint="eastAsia" w:ascii="宋体" w:hAnsi="宋体" w:cs="宋体"/>
          <w:b w:val="0"/>
          <w:bCs/>
          <w:color w:val="auto"/>
          <w:sz w:val="24"/>
          <w:lang w:val="en-US" w:eastAsia="zh-CN"/>
        </w:rPr>
      </w:pPr>
    </w:p>
    <w:p w14:paraId="5423CFA3">
      <w:pPr>
        <w:pStyle w:val="13"/>
        <w:ind w:left="0" w:leftChars="0" w:firstLine="0" w:firstLineChars="0"/>
        <w:jc w:val="both"/>
        <w:rPr>
          <w:rFonts w:hint="eastAsia"/>
          <w:color w:val="auto"/>
          <w:lang w:val="en-US" w:eastAsia="zh-CN"/>
        </w:rPr>
      </w:pPr>
    </w:p>
    <w:p w14:paraId="29146CFD">
      <w:pPr>
        <w:rPr>
          <w:color w:val="auto"/>
        </w:rPr>
      </w:pPr>
      <w:r>
        <w:rPr>
          <w:color w:val="auto"/>
        </w:rP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pPr>
        <w:rPr>
          <w:color w:val="auto"/>
        </w:rPr>
      </w:pPr>
      <w:r>
        <w:rPr>
          <w:color w:val="auto"/>
        </w:rPr>
        <w:br w:type="page"/>
      </w:r>
    </w:p>
    <w:p w14:paraId="79600E89">
      <w:pPr>
        <w:pStyle w:val="2"/>
        <w:numPr>
          <w:ilvl w:val="255"/>
          <w:numId w:val="0"/>
        </w:numPr>
        <w:spacing w:before="312" w:after="312"/>
        <w:ind w:left="402"/>
        <w:rPr>
          <w:rFonts w:hint="eastAsia" w:ascii="Times New Roman" w:hAnsi="Times New Roman" w:eastAsia="宋体" w:cs="Times New Roman"/>
          <w:color w:val="auto"/>
        </w:rPr>
      </w:pPr>
      <w:bookmarkStart w:id="72" w:name="_Toc24198"/>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2"/>
    </w:p>
    <w:p w14:paraId="21BA21DA">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09D6E9D9">
      <w:pPr>
        <w:pStyle w:val="4"/>
        <w:rPr>
          <w:rFonts w:hint="eastAsia" w:ascii="方正小标宋简体" w:hAnsi="方正小标宋简体" w:eastAsia="方正小标宋简体" w:cs="方正小标宋简体"/>
          <w:kern w:val="2"/>
          <w:sz w:val="44"/>
          <w:szCs w:val="44"/>
          <w:u w:val="single"/>
        </w:rPr>
      </w:pPr>
      <w:bookmarkStart w:id="73" w:name="_Toc26419"/>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包</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74"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74"/>
    </w:p>
    <w:p w14:paraId="7DF8C628">
      <w:pPr>
        <w:pStyle w:val="16"/>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6"/>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2AD1AA10">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kern w:val="2"/>
          <w:sz w:val="28"/>
          <w:szCs w:val="28"/>
          <w:lang w:val="en-US" w:eastAsia="zh-CN" w:bidi="ar"/>
        </w:rPr>
      </w:pPr>
    </w:p>
    <w:p w14:paraId="1F181E4C">
      <w:pPr>
        <w:bidi w:val="0"/>
        <w:rPr>
          <w:rFonts w:hint="eastAsia"/>
        </w:rPr>
      </w:pPr>
    </w:p>
    <w:p w14:paraId="5C2FEE3B">
      <w:pPr>
        <w:pStyle w:val="2"/>
        <w:numPr>
          <w:ilvl w:val="0"/>
          <w:numId w:val="0"/>
        </w:numPr>
        <w:rPr>
          <w:rFonts w:hint="eastAsia" w:eastAsia="方正小标宋_GBK"/>
          <w:color w:val="auto"/>
          <w:sz w:val="36"/>
          <w:szCs w:val="44"/>
        </w:rPr>
      </w:pPr>
      <w:r>
        <w:rPr>
          <w:rFonts w:hint="eastAsia" w:ascii="Times New Roman" w:hAnsi="Times New Roman" w:eastAsia="黑体"/>
          <w:color w:val="auto"/>
          <w:sz w:val="28"/>
          <w:szCs w:val="28"/>
        </w:rPr>
        <w:t>一、</w:t>
      </w:r>
      <w:r>
        <w:rPr>
          <w:rFonts w:hint="eastAsia" w:ascii="方正小标宋_GBK" w:hAnsi="方正小标宋_GBK" w:eastAsia="方正小标宋_GBK" w:cs="方正小标宋_GBK"/>
          <w:color w:val="auto"/>
          <w:sz w:val="30"/>
          <w:szCs w:val="30"/>
        </w:rPr>
        <w:t>响应函（不含报价）</w:t>
      </w:r>
      <w:bookmarkEnd w:id="73"/>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color w:val="auto"/>
          <w:w w:val="99"/>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5AECEEB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0C53FF8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76" w:name="_Toc23378"/>
      <w:r>
        <w:rPr>
          <w:rFonts w:hint="eastAsia" w:ascii="黑体" w:hAnsi="宋体" w:eastAsia="黑体" w:cs="黑体"/>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1D56F0E0">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r>
        <w:rPr>
          <w:rFonts w:hint="eastAsia" w:ascii="黑体" w:hAnsi="宋体" w:eastAsia="黑体" w:cs="黑体"/>
          <w:color w:val="auto"/>
          <w:kern w:val="2"/>
          <w:sz w:val="28"/>
          <w:szCs w:val="28"/>
          <w:lang w:val="en-US" w:eastAsia="zh-CN" w:bidi="ar"/>
        </w:rPr>
        <w:t>三、供应商基本情况</w:t>
      </w:r>
      <w:bookmarkEnd w:id="7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78" w:name="_Toc9989"/>
      <w:r>
        <w:rPr>
          <w:rFonts w:hint="eastAsia" w:ascii="黑体" w:hAnsi="宋体" w:eastAsia="黑体" w:cs="黑体"/>
          <w:color w:val="auto"/>
          <w:kern w:val="2"/>
          <w:sz w:val="28"/>
          <w:szCs w:val="28"/>
          <w:lang w:val="en-US" w:eastAsia="zh-CN" w:bidi="ar"/>
        </w:rPr>
        <w:t>四、近年类似业绩情况</w:t>
      </w:r>
      <w:bookmarkEnd w:id="78"/>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9" w:name="_Toc29607"/>
      <w:r>
        <w:rPr>
          <w:rFonts w:hint="eastAsia" w:ascii="黑体" w:hAnsi="宋体" w:eastAsia="黑体" w:cs="黑体"/>
          <w:color w:val="auto"/>
          <w:kern w:val="2"/>
          <w:sz w:val="28"/>
          <w:szCs w:val="28"/>
          <w:lang w:val="en-US" w:eastAsia="zh-CN" w:bidi="ar"/>
        </w:rPr>
        <w:t>五、信誉情况</w:t>
      </w:r>
      <w:bookmarkEnd w:id="7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rPr>
      </w:pPr>
      <w:bookmarkStart w:id="80" w:name="_Toc1569"/>
      <w:r>
        <w:rPr>
          <w:rFonts w:hint="eastAsia" w:ascii="黑体" w:hAnsi="宋体" w:eastAsia="黑体" w:cs="黑体"/>
          <w:color w:val="auto"/>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七、供货方案</w:t>
      </w:r>
      <w:bookmarkEnd w:id="80"/>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供应商应按项目特点编制供货方案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文字宜精炼、内容具有针对性</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1"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w:t>
      </w:r>
      <w:r>
        <w:rPr>
          <w:rFonts w:hint="eastAsia" w:ascii="Times New Roman" w:hAnsi="Times New Roman" w:eastAsia="黑体"/>
          <w:color w:val="auto"/>
          <w:sz w:val="28"/>
          <w:szCs w:val="28"/>
        </w:rPr>
        <w:t>方案</w:t>
      </w:r>
    </w:p>
    <w:p w14:paraId="227F444B">
      <w:pPr>
        <w:spacing w:beforeLines="0" w:afterLines="0" w:line="440" w:lineRule="exact"/>
        <w:ind w:firstLine="480" w:firstLineChars="200"/>
        <w:rPr>
          <w:rFonts w:hint="eastAsia" w:ascii="Times New Roman" w:hAnsi="Times New Roman"/>
          <w:color w:val="auto"/>
          <w:sz w:val="24"/>
          <w:szCs w:val="24"/>
        </w:rPr>
      </w:pPr>
      <w:r>
        <w:rPr>
          <w:rFonts w:hint="eastAsia" w:ascii="宋体" w:hAnsi="宋体" w:cs="宋体"/>
          <w:color w:val="auto"/>
          <w:sz w:val="24"/>
          <w:szCs w:val="24"/>
          <w:lang w:bidi="ar"/>
        </w:rPr>
        <w:t>供应商应按项目特点编制供货方案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r>
        <w:rPr>
          <w:rFonts w:hint="eastAsia" w:ascii="宋体" w:hAnsi="宋体" w:cs="宋体"/>
          <w:color w:val="auto"/>
          <w:sz w:val="24"/>
          <w:szCs w:val="24"/>
          <w:lang w:bidi="ar"/>
        </w:rPr>
        <w:t>。</w:t>
      </w:r>
    </w:p>
    <w:p w14:paraId="0399ACD9">
      <w:pPr>
        <w:spacing w:beforeLines="0" w:afterLines="0" w:line="440" w:lineRule="exact"/>
        <w:jc w:val="center"/>
        <w:outlineLvl w:val="0"/>
        <w:rPr>
          <w:rFonts w:hint="eastAsia" w:ascii="Times New Roman" w:hAnsi="Times New Roman" w:eastAsia="黑体"/>
          <w:color w:val="auto"/>
          <w:sz w:val="28"/>
          <w:szCs w:val="28"/>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1"/>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2" w:name="_Toc30485"/>
      <w:r>
        <w:rPr>
          <w:rFonts w:hint="eastAsia" w:ascii="黑体" w:hAnsi="宋体" w:eastAsia="黑体" w:cs="黑体"/>
          <w:color w:val="auto"/>
          <w:kern w:val="2"/>
          <w:sz w:val="28"/>
          <w:szCs w:val="28"/>
          <w:lang w:val="en-US" w:eastAsia="zh-CN" w:bidi="ar"/>
        </w:rPr>
        <w:t>九、承诺书</w:t>
      </w:r>
      <w:bookmarkEnd w:id="82"/>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Times New Roman"/>
          <w:color w:val="auto"/>
          <w:kern w:val="2"/>
          <w:sz w:val="24"/>
          <w:szCs w:val="24"/>
          <w:u w:val="none"/>
          <w:lang w:val="en-US" w:eastAsia="zh-CN" w:bidi="ar"/>
        </w:rPr>
        <w:t>包</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20B70B1">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3" w:name="_Toc2975"/>
      <w:r>
        <w:rPr>
          <w:rFonts w:hint="eastAsia" w:ascii="黑体" w:hAnsi="宋体" w:eastAsia="黑体" w:cs="黑体"/>
          <w:color w:val="auto"/>
          <w:kern w:val="2"/>
          <w:sz w:val="28"/>
          <w:szCs w:val="28"/>
          <w:lang w:val="en-US" w:eastAsia="zh-CN" w:bidi="ar"/>
        </w:rPr>
        <w:t>十、其他材料</w:t>
      </w:r>
      <w:bookmarkEnd w:id="83"/>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rPr>
        <w:t xml:space="preserve">    </w:t>
      </w:r>
      <w:r>
        <w:rPr>
          <w:rFonts w:hint="eastAsia" w:ascii="方正小标宋简体" w:hAnsi="方正小标宋简体" w:eastAsia="方正小标宋简体" w:cs="方正小标宋简体"/>
          <w:kern w:val="2"/>
          <w:sz w:val="44"/>
          <w:szCs w:val="44"/>
          <w:u w:val="none"/>
          <w:lang w:val="en-US" w:eastAsia="zh-CN"/>
        </w:rPr>
        <w:t>包</w:t>
      </w:r>
      <w:r>
        <w:rPr>
          <w:rFonts w:hint="default" w:ascii="Times New Roman" w:hAnsi="Times New Roman" w:eastAsia="黑体" w:cs="Times New Roman"/>
          <w:kern w:val="2"/>
          <w:sz w:val="50"/>
          <w:szCs w:val="50"/>
          <w:u w:val="none"/>
          <w:lang w:val="en-US" w:eastAsia="zh-CN" w:bidi="ar"/>
        </w:rPr>
        <w:t xml:space="preserve"> </w:t>
      </w:r>
    </w:p>
    <w:p w14:paraId="3C6DF528">
      <w:pPr>
        <w:jc w:val="both"/>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84" w:name="_Toc2786"/>
      <w:r>
        <w:rPr>
          <w:rFonts w:ascii="Times New Roman" w:hAnsi="Times New Roman" w:eastAsia="黑体" w:cs="Times New Roman"/>
          <w:color w:val="auto"/>
          <w:sz w:val="50"/>
          <w:szCs w:val="50"/>
        </w:rPr>
        <w:t>响  应  文  件</w:t>
      </w:r>
      <w:bookmarkEnd w:id="84"/>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jc w:val="center"/>
        <w:outlineLvl w:val="1"/>
        <w:rPr>
          <w:rFonts w:hint="eastAsia" w:ascii="Times New Roman" w:hAnsi="Times New Roman" w:eastAsia="黑体" w:cs="Times New Roman"/>
          <w:color w:val="auto"/>
          <w:sz w:val="28"/>
          <w:szCs w:val="28"/>
          <w:lang w:eastAsia="zh-CN"/>
        </w:rPr>
      </w:pPr>
      <w:bookmarkStart w:id="85" w:name="_Toc29968"/>
      <w:bookmarkStart w:id="86" w:name="_Toc30031_WPSOffice_Level1"/>
      <w:bookmarkStart w:id="87" w:name="_Toc8703"/>
      <w:bookmarkStart w:id="88" w:name="_Toc15092"/>
      <w:bookmarkStart w:id="89" w:name="_Toc29399_WPSOffice_Level1"/>
      <w:bookmarkStart w:id="90" w:name="_Toc1687_WPSOffice_Level1"/>
      <w:bookmarkStart w:id="91" w:name="_Toc1924"/>
      <w:bookmarkStart w:id="92" w:name="_Toc23583"/>
      <w:bookmarkStart w:id="93" w:name="_Toc24269_WPSOffice_Level1"/>
      <w:bookmarkStart w:id="94" w:name="_Toc11805_WPSOffice_Level1"/>
      <w:bookmarkStart w:id="95" w:name="_Toc18312_WPSOffice_Level1"/>
      <w:bookmarkStart w:id="96" w:name="_Toc2765_WPSOffice_Level1"/>
      <w:r>
        <w:rPr>
          <w:rFonts w:ascii="Times New Roman" w:hAnsi="Times New Roman" w:eastAsia="黑体" w:cs="Times New Roman"/>
          <w:color w:val="auto"/>
          <w:sz w:val="28"/>
          <w:szCs w:val="28"/>
        </w:rPr>
        <w:t>一、</w:t>
      </w:r>
      <w:bookmarkEnd w:id="85"/>
      <w:bookmarkEnd w:id="86"/>
      <w:bookmarkEnd w:id="87"/>
      <w:bookmarkEnd w:id="88"/>
      <w:bookmarkEnd w:id="89"/>
      <w:bookmarkEnd w:id="90"/>
      <w:bookmarkEnd w:id="91"/>
      <w:bookmarkEnd w:id="92"/>
      <w:bookmarkEnd w:id="93"/>
      <w:bookmarkEnd w:id="94"/>
      <w:bookmarkEnd w:id="95"/>
      <w:bookmarkEnd w:id="96"/>
      <w:r>
        <w:rPr>
          <w:rFonts w:hint="eastAsia" w:ascii="Times New Roman" w:hAnsi="Times New Roman" w:eastAsia="黑体" w:cs="Times New Roman"/>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ascii="Times New Roman" w:hAnsi="Times New Roman" w:eastAsia="华文中宋" w:cs="Times New Roman"/>
          <w:b/>
          <w:bCs/>
          <w:color w:val="auto"/>
          <w:sz w:val="28"/>
          <w:szCs w:val="28"/>
        </w:rPr>
      </w:pPr>
      <w:bookmarkStart w:id="97" w:name="_Toc153421230"/>
      <w:bookmarkStart w:id="98" w:name="_Toc272486050"/>
      <w:bookmarkStart w:id="99" w:name="_Toc162490440"/>
      <w:r>
        <w:rPr>
          <w:rFonts w:ascii="Times New Roman" w:hAnsi="Times New Roman" w:eastAsia="华文中宋" w:cs="Times New Roman"/>
          <w:b/>
          <w:color w:val="auto"/>
          <w:sz w:val="24"/>
        </w:rPr>
        <w:t>二、</w:t>
      </w:r>
      <w:bookmarkEnd w:id="97"/>
      <w:bookmarkEnd w:id="98"/>
      <w:bookmarkEnd w:id="99"/>
      <w:r>
        <w:rPr>
          <w:rFonts w:ascii="Times New Roman" w:hAnsi="Times New Roman" w:eastAsia="华文中宋" w:cs="Times New Roman"/>
          <w:b/>
          <w:bCs/>
          <w:color w:val="auto"/>
          <w:sz w:val="28"/>
          <w:szCs w:val="28"/>
        </w:rPr>
        <w:t>已标价</w:t>
      </w:r>
      <w:r>
        <w:rPr>
          <w:rFonts w:hint="eastAsia" w:ascii="Times New Roman" w:hAnsi="Times New Roman" w:eastAsia="华文中宋" w:cs="Times New Roman"/>
          <w:b/>
          <w:bCs/>
          <w:color w:val="auto"/>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木门采购项目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涉及木门检测复试费用均由供应商承担，抽检频率和批次按国家、行业标准或甲方要求执行。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4.木门须在包装外壁醒目位置及卷材上永久性标示生产厂家、生产批次、品牌标志、规格型号、唯一性可追溯性编码标识（如二维码）等信息。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5.木门供货进度应满足采购人工程进度分批次实施的安排和要求，中标人应充分理解并全力配合采购人的木门采购、进场工作，并承担因送货次数增加而引起的运输成本增加等相应风险。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木门质量负总责，材料进场应按程序履行报验、交接手续；因木门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6867B1"/>
    <w:rsid w:val="09B13FF7"/>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73ADA"/>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886585"/>
    <w:rsid w:val="22A243CB"/>
    <w:rsid w:val="23610B8C"/>
    <w:rsid w:val="23767E36"/>
    <w:rsid w:val="241155A9"/>
    <w:rsid w:val="241D716E"/>
    <w:rsid w:val="244412FB"/>
    <w:rsid w:val="2472524B"/>
    <w:rsid w:val="24BB5C18"/>
    <w:rsid w:val="253902A6"/>
    <w:rsid w:val="253F05F7"/>
    <w:rsid w:val="254A0D4A"/>
    <w:rsid w:val="254B358D"/>
    <w:rsid w:val="256E6DFD"/>
    <w:rsid w:val="25891872"/>
    <w:rsid w:val="25B736EC"/>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6F6FD1"/>
    <w:rsid w:val="29C70BBB"/>
    <w:rsid w:val="29CD4E78"/>
    <w:rsid w:val="29E4351B"/>
    <w:rsid w:val="2A305480"/>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165933"/>
    <w:rsid w:val="316E7428"/>
    <w:rsid w:val="319B3695"/>
    <w:rsid w:val="31BF0E0A"/>
    <w:rsid w:val="31D976DD"/>
    <w:rsid w:val="32164205"/>
    <w:rsid w:val="32332253"/>
    <w:rsid w:val="324271A8"/>
    <w:rsid w:val="329D4BAF"/>
    <w:rsid w:val="32D10F12"/>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92360"/>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80D32"/>
    <w:rsid w:val="53807F59"/>
    <w:rsid w:val="53966D81"/>
    <w:rsid w:val="53C77F81"/>
    <w:rsid w:val="549A6B3D"/>
    <w:rsid w:val="549C03CB"/>
    <w:rsid w:val="54C469B0"/>
    <w:rsid w:val="54E35FFA"/>
    <w:rsid w:val="54F71AA5"/>
    <w:rsid w:val="55164621"/>
    <w:rsid w:val="55184EF2"/>
    <w:rsid w:val="55CE5FAF"/>
    <w:rsid w:val="55D65B5E"/>
    <w:rsid w:val="55FF50B5"/>
    <w:rsid w:val="563E671E"/>
    <w:rsid w:val="5647080A"/>
    <w:rsid w:val="56695122"/>
    <w:rsid w:val="567C6706"/>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082ED9"/>
    <w:rsid w:val="5C453255"/>
    <w:rsid w:val="5C4805D9"/>
    <w:rsid w:val="5C7236C4"/>
    <w:rsid w:val="5CAD7A90"/>
    <w:rsid w:val="5CBA0A27"/>
    <w:rsid w:val="5CE24F97"/>
    <w:rsid w:val="5CEC3B2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9D4803"/>
    <w:rsid w:val="62AE498D"/>
    <w:rsid w:val="62ED1A72"/>
    <w:rsid w:val="637F5A87"/>
    <w:rsid w:val="638048A2"/>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A2B3BCE"/>
    <w:rsid w:val="7A7430CC"/>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22346</Words>
  <Characters>23435</Characters>
  <Lines>1</Lines>
  <Paragraphs>1</Paragraphs>
  <TotalTime>8</TotalTime>
  <ScaleCrop>false</ScaleCrop>
  <LinksUpToDate>false</LinksUpToDate>
  <CharactersWithSpaces>26140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2024-09-19T10:56:17Z</cp:lastPrinted>
  <dcterms:modified xsi:type="dcterms:W3CDTF">2024-09-19T11:07:41Z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F058A29E382344449565698A70CBAE00_13</vt:lpwstr>
  </property>
</Properties>
</file>