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693FB4">
      <w:pPr>
        <w:pStyle w:val="10"/>
        <w:jc w:val="center"/>
        <w:rPr>
          <w:rFonts w:ascii="Times New Roman" w:hAnsi="Times New Roman" w:cs="Times New Roman"/>
          <w:color w:val="auto"/>
          <w:szCs w:val="21"/>
          <w:highlight w:val="none"/>
        </w:rPr>
      </w:pPr>
      <w:r>
        <w:rPr>
          <w:rFonts w:hint="eastAsia" w:ascii="方正小标宋简体" w:hAnsi="方正小标宋简体" w:eastAsia="方正小标宋简体" w:cs="方正小标宋简体"/>
          <w:sz w:val="44"/>
          <w:szCs w:val="44"/>
          <w:highlight w:val="none"/>
          <w:lang w:val="en-US" w:eastAsia="zh-CN"/>
        </w:rPr>
        <w:t>DXL改造提升工程和庄木饰面、木门、固定家具材料采购及安装项目</w:t>
      </w:r>
    </w:p>
    <w:p w14:paraId="517899DA">
      <w:pPr>
        <w:pStyle w:val="10"/>
        <w:rPr>
          <w:rFonts w:ascii="Times New Roman" w:hAnsi="Times New Roman" w:cs="Times New Roman"/>
          <w:color w:val="auto"/>
          <w:szCs w:val="21"/>
          <w:highlight w:val="none"/>
        </w:rPr>
      </w:pPr>
    </w:p>
    <w:p w14:paraId="5457FEC3">
      <w:pPr>
        <w:spacing w:line="540" w:lineRule="exact"/>
        <w:ind w:firstLine="420"/>
        <w:rPr>
          <w:rFonts w:ascii="Times New Roman" w:hAnsi="Times New Roman" w:cs="Times New Roman"/>
          <w:color w:val="auto"/>
          <w:szCs w:val="21"/>
          <w:highlight w:val="none"/>
        </w:rPr>
      </w:pPr>
    </w:p>
    <w:p w14:paraId="051A3531">
      <w:pPr>
        <w:jc w:val="center"/>
        <w:rPr>
          <w:rFonts w:ascii="Times New Roman" w:hAnsi="Times New Roman" w:eastAsia="黑体" w:cs="Times New Roman"/>
          <w:color w:val="auto"/>
          <w:sz w:val="52"/>
          <w:szCs w:val="52"/>
          <w:highlight w:val="none"/>
        </w:rPr>
      </w:pPr>
      <w:r>
        <w:rPr>
          <w:rFonts w:hint="eastAsia" w:ascii="Times New Roman" w:hAnsi="Times New Roman" w:eastAsia="黑体" w:cs="Times New Roman"/>
          <w:color w:val="auto"/>
          <w:sz w:val="52"/>
          <w:szCs w:val="52"/>
          <w:highlight w:val="none"/>
          <w:lang w:val="en-US" w:eastAsia="zh-CN"/>
        </w:rPr>
        <w:t>采</w:t>
      </w:r>
      <w:r>
        <w:rPr>
          <w:rFonts w:ascii="Times New Roman" w:hAnsi="Times New Roman" w:eastAsia="黑体" w:cs="Times New Roman"/>
          <w:color w:val="auto"/>
          <w:sz w:val="52"/>
          <w:szCs w:val="52"/>
          <w:highlight w:val="none"/>
        </w:rPr>
        <w:t xml:space="preserve"> </w:t>
      </w:r>
    </w:p>
    <w:p w14:paraId="35F63BC6">
      <w:pPr>
        <w:jc w:val="center"/>
        <w:rPr>
          <w:rFonts w:ascii="Times New Roman" w:hAnsi="Times New Roman" w:eastAsia="黑体" w:cs="Times New Roman"/>
          <w:color w:val="auto"/>
          <w:sz w:val="52"/>
          <w:szCs w:val="52"/>
          <w:highlight w:val="none"/>
        </w:rPr>
      </w:pPr>
      <w:r>
        <w:rPr>
          <w:rFonts w:ascii="Times New Roman" w:hAnsi="Times New Roman" w:eastAsia="黑体" w:cs="Times New Roman"/>
          <w:color w:val="auto"/>
          <w:sz w:val="52"/>
          <w:szCs w:val="52"/>
          <w:highlight w:val="none"/>
        </w:rPr>
        <w:t xml:space="preserve"> </w:t>
      </w:r>
    </w:p>
    <w:p w14:paraId="3D320A60">
      <w:pPr>
        <w:jc w:val="center"/>
        <w:rPr>
          <w:rFonts w:ascii="Times New Roman" w:hAnsi="Times New Roman" w:eastAsia="黑体" w:cs="Times New Roman"/>
          <w:color w:val="auto"/>
          <w:sz w:val="52"/>
          <w:szCs w:val="52"/>
          <w:highlight w:val="none"/>
        </w:rPr>
      </w:pPr>
      <w:r>
        <w:rPr>
          <w:rFonts w:hint="eastAsia" w:ascii="Times New Roman" w:hAnsi="Times New Roman" w:eastAsia="黑体" w:cs="Times New Roman"/>
          <w:color w:val="auto"/>
          <w:sz w:val="52"/>
          <w:szCs w:val="52"/>
          <w:highlight w:val="none"/>
          <w:lang w:val="en-US" w:eastAsia="zh-CN"/>
        </w:rPr>
        <w:t>购</w:t>
      </w:r>
      <w:r>
        <w:rPr>
          <w:rFonts w:ascii="Times New Roman" w:hAnsi="Times New Roman" w:eastAsia="黑体" w:cs="Times New Roman"/>
          <w:color w:val="auto"/>
          <w:sz w:val="52"/>
          <w:szCs w:val="52"/>
          <w:highlight w:val="none"/>
        </w:rPr>
        <w:t xml:space="preserve">  </w:t>
      </w:r>
    </w:p>
    <w:p w14:paraId="73A2AA33">
      <w:pPr>
        <w:jc w:val="center"/>
        <w:rPr>
          <w:rFonts w:ascii="Times New Roman" w:hAnsi="Times New Roman" w:eastAsia="黑体" w:cs="Times New Roman"/>
          <w:color w:val="auto"/>
          <w:sz w:val="52"/>
          <w:szCs w:val="52"/>
          <w:highlight w:val="none"/>
        </w:rPr>
      </w:pPr>
    </w:p>
    <w:p w14:paraId="377E2A06">
      <w:pPr>
        <w:jc w:val="center"/>
        <w:rPr>
          <w:rFonts w:ascii="Times New Roman" w:hAnsi="Times New Roman" w:eastAsia="黑体" w:cs="Times New Roman"/>
          <w:color w:val="auto"/>
          <w:sz w:val="52"/>
          <w:szCs w:val="52"/>
          <w:highlight w:val="none"/>
        </w:rPr>
      </w:pPr>
      <w:r>
        <w:rPr>
          <w:rFonts w:ascii="Times New Roman" w:hAnsi="Times New Roman" w:eastAsia="黑体" w:cs="Times New Roman"/>
          <w:color w:val="auto"/>
          <w:sz w:val="52"/>
          <w:szCs w:val="52"/>
          <w:highlight w:val="none"/>
        </w:rPr>
        <w:t>文</w:t>
      </w:r>
    </w:p>
    <w:p w14:paraId="6220CB3B">
      <w:pPr>
        <w:jc w:val="center"/>
        <w:rPr>
          <w:rFonts w:ascii="Times New Roman" w:hAnsi="Times New Roman" w:eastAsia="黑体" w:cs="Times New Roman"/>
          <w:color w:val="auto"/>
          <w:sz w:val="52"/>
          <w:szCs w:val="52"/>
          <w:highlight w:val="none"/>
        </w:rPr>
      </w:pPr>
      <w:r>
        <w:rPr>
          <w:rFonts w:ascii="Times New Roman" w:hAnsi="Times New Roman" w:eastAsia="黑体" w:cs="Times New Roman"/>
          <w:color w:val="auto"/>
          <w:sz w:val="52"/>
          <w:szCs w:val="52"/>
          <w:highlight w:val="none"/>
        </w:rPr>
        <w:t xml:space="preserve"> </w:t>
      </w:r>
    </w:p>
    <w:p w14:paraId="6E9FAE2F">
      <w:pPr>
        <w:jc w:val="center"/>
        <w:rPr>
          <w:rFonts w:ascii="Times New Roman" w:hAnsi="Times New Roman" w:cs="Times New Roman"/>
          <w:color w:val="auto"/>
          <w:sz w:val="52"/>
          <w:szCs w:val="52"/>
          <w:highlight w:val="none"/>
        </w:rPr>
      </w:pPr>
      <w:r>
        <w:rPr>
          <w:rFonts w:ascii="Times New Roman" w:hAnsi="Times New Roman" w:eastAsia="黑体" w:cs="Times New Roman"/>
          <w:color w:val="auto"/>
          <w:sz w:val="52"/>
          <w:szCs w:val="52"/>
          <w:highlight w:val="none"/>
        </w:rPr>
        <w:t>件</w:t>
      </w:r>
    </w:p>
    <w:p w14:paraId="259153D0">
      <w:pPr>
        <w:pStyle w:val="25"/>
        <w:ind w:left="0" w:leftChars="0" w:firstLine="0" w:firstLineChars="0"/>
        <w:rPr>
          <w:rFonts w:ascii="Times New Roman" w:hAnsi="Times New Roman" w:cs="Times New Roman"/>
          <w:color w:val="auto"/>
          <w:szCs w:val="21"/>
          <w:highlight w:val="none"/>
        </w:rPr>
      </w:pPr>
    </w:p>
    <w:p w14:paraId="4EF9A775">
      <w:pPr>
        <w:spacing w:line="540" w:lineRule="exact"/>
        <w:rPr>
          <w:rFonts w:ascii="Times New Roman" w:hAnsi="Times New Roman" w:cs="Times New Roman"/>
          <w:color w:val="auto"/>
          <w:szCs w:val="21"/>
          <w:highlight w:val="none"/>
        </w:rPr>
      </w:pPr>
    </w:p>
    <w:p w14:paraId="76E70A12">
      <w:pPr>
        <w:spacing w:line="540" w:lineRule="exact"/>
        <w:ind w:firstLine="420"/>
        <w:rPr>
          <w:rFonts w:ascii="Times New Roman" w:hAnsi="Times New Roman" w:cs="Times New Roman"/>
          <w:color w:val="auto"/>
          <w:szCs w:val="21"/>
          <w:highlight w:val="none"/>
        </w:rPr>
      </w:pPr>
    </w:p>
    <w:p w14:paraId="4F762134">
      <w:pPr>
        <w:spacing w:line="440" w:lineRule="exact"/>
        <w:rPr>
          <w:rFonts w:eastAsia="黑体"/>
          <w:color w:val="auto"/>
          <w:sz w:val="20"/>
          <w:szCs w:val="20"/>
          <w:highlight w:val="none"/>
          <w:u w:val="none"/>
        </w:rPr>
      </w:pPr>
    </w:p>
    <w:p w14:paraId="0DC5D7E6">
      <w:pPr>
        <w:keepNext w:val="0"/>
        <w:keepLines w:val="0"/>
        <w:pageBreakBefore w:val="0"/>
        <w:widowControl w:val="0"/>
        <w:kinsoku/>
        <w:wordWrap/>
        <w:overflowPunct/>
        <w:topLinePunct w:val="0"/>
        <w:autoSpaceDE/>
        <w:autoSpaceDN/>
        <w:bidi w:val="0"/>
        <w:adjustRightInd/>
        <w:snapToGrid/>
        <w:spacing w:line="440" w:lineRule="exact"/>
        <w:ind w:firstLine="1120" w:firstLineChars="400"/>
        <w:jc w:val="left"/>
        <w:textAlignment w:val="auto"/>
        <w:rPr>
          <w:rFonts w:hint="eastAsia" w:eastAsia="黑体"/>
          <w:color w:val="auto"/>
          <w:sz w:val="28"/>
          <w:szCs w:val="28"/>
          <w:highlight w:val="none"/>
          <w:u w:val="single"/>
          <w:lang w:val="en-US" w:eastAsia="zh-CN"/>
        </w:rPr>
      </w:pPr>
      <w:r>
        <w:rPr>
          <w:rFonts w:hint="eastAsia" w:eastAsia="黑体"/>
          <w:color w:val="auto"/>
          <w:sz w:val="28"/>
          <w:szCs w:val="28"/>
          <w:highlight w:val="none"/>
          <w:u w:val="none"/>
          <w:lang w:eastAsia="zh-CN"/>
        </w:rPr>
        <w:t>采</w:t>
      </w:r>
      <w:r>
        <w:rPr>
          <w:rFonts w:hint="eastAsia" w:eastAsia="黑体"/>
          <w:color w:val="auto"/>
          <w:sz w:val="28"/>
          <w:szCs w:val="28"/>
          <w:highlight w:val="none"/>
          <w:u w:val="none"/>
          <w:lang w:val="en-US" w:eastAsia="zh-CN"/>
        </w:rPr>
        <w:t xml:space="preserve">   </w:t>
      </w:r>
      <w:r>
        <w:rPr>
          <w:rFonts w:hint="eastAsia" w:eastAsia="黑体"/>
          <w:color w:val="auto"/>
          <w:sz w:val="28"/>
          <w:szCs w:val="28"/>
          <w:highlight w:val="none"/>
          <w:u w:val="none"/>
          <w:lang w:eastAsia="zh-CN"/>
        </w:rPr>
        <w:t>购</w:t>
      </w:r>
      <w:r>
        <w:rPr>
          <w:rFonts w:hint="eastAsia" w:eastAsia="黑体"/>
          <w:color w:val="auto"/>
          <w:sz w:val="28"/>
          <w:szCs w:val="28"/>
          <w:highlight w:val="none"/>
          <w:u w:val="none"/>
          <w:lang w:val="en-US" w:eastAsia="zh-CN"/>
        </w:rPr>
        <w:t xml:space="preserve">   </w:t>
      </w:r>
      <w:r>
        <w:rPr>
          <w:rFonts w:hint="eastAsia" w:eastAsia="黑体"/>
          <w:color w:val="auto"/>
          <w:sz w:val="28"/>
          <w:szCs w:val="28"/>
          <w:highlight w:val="none"/>
          <w:u w:val="none"/>
          <w:lang w:eastAsia="zh-CN"/>
        </w:rPr>
        <w:t>人</w:t>
      </w:r>
      <w:r>
        <w:rPr>
          <w:rFonts w:eastAsia="黑体"/>
          <w:color w:val="auto"/>
          <w:sz w:val="28"/>
          <w:szCs w:val="28"/>
          <w:highlight w:val="none"/>
          <w:u w:val="none"/>
        </w:rPr>
        <w:t>：</w:t>
      </w:r>
      <w:r>
        <w:rPr>
          <w:rFonts w:hint="eastAsia" w:eastAsia="黑体"/>
          <w:color w:val="auto"/>
          <w:sz w:val="28"/>
          <w:szCs w:val="28"/>
          <w:highlight w:val="none"/>
          <w:u w:val="single"/>
        </w:rPr>
        <w:t>安徽省经工物资有限公司</w:t>
      </w:r>
      <w:r>
        <w:rPr>
          <w:rFonts w:hint="eastAsia" w:eastAsia="黑体"/>
          <w:color w:val="auto"/>
          <w:sz w:val="28"/>
          <w:szCs w:val="28"/>
          <w:highlight w:val="none"/>
          <w:u w:val="single"/>
          <w:lang w:val="en-US" w:eastAsia="zh-CN"/>
        </w:rPr>
        <w:t xml:space="preserve">  </w:t>
      </w:r>
    </w:p>
    <w:p w14:paraId="1DDF6AD2">
      <w:pPr>
        <w:keepNext w:val="0"/>
        <w:keepLines w:val="0"/>
        <w:pageBreakBefore w:val="0"/>
        <w:widowControl w:val="0"/>
        <w:kinsoku/>
        <w:wordWrap/>
        <w:overflowPunct/>
        <w:topLinePunct w:val="0"/>
        <w:autoSpaceDE/>
        <w:autoSpaceDN/>
        <w:bidi w:val="0"/>
        <w:adjustRightInd/>
        <w:snapToGrid/>
        <w:spacing w:line="440" w:lineRule="exact"/>
        <w:ind w:firstLine="1120" w:firstLineChars="400"/>
        <w:jc w:val="both"/>
        <w:textAlignment w:val="auto"/>
        <w:rPr>
          <w:rFonts w:hint="eastAsia" w:eastAsia="黑体"/>
          <w:color w:val="auto"/>
          <w:sz w:val="28"/>
          <w:szCs w:val="28"/>
          <w:highlight w:val="none"/>
          <w:u w:val="single"/>
        </w:rPr>
      </w:pPr>
      <w:r>
        <w:rPr>
          <w:rFonts w:hint="eastAsia" w:eastAsia="黑体"/>
          <w:color w:val="auto"/>
          <w:sz w:val="28"/>
          <w:szCs w:val="28"/>
          <w:highlight w:val="none"/>
          <w:u w:val="none"/>
        </w:rPr>
        <w:t>采购组织单位</w:t>
      </w:r>
      <w:r>
        <w:rPr>
          <w:rFonts w:hint="eastAsia" w:eastAsia="黑体"/>
          <w:color w:val="auto"/>
          <w:sz w:val="28"/>
          <w:szCs w:val="28"/>
          <w:highlight w:val="none"/>
          <w:u w:val="none"/>
          <w:lang w:eastAsia="zh-CN"/>
        </w:rPr>
        <w:t>：</w:t>
      </w:r>
      <w:r>
        <w:rPr>
          <w:rFonts w:hint="eastAsia" w:eastAsia="黑体"/>
          <w:color w:val="auto"/>
          <w:sz w:val="28"/>
          <w:szCs w:val="28"/>
          <w:highlight w:val="none"/>
          <w:u w:val="single"/>
        </w:rPr>
        <w:t>安徽交控建设工程集团有限公司</w:t>
      </w:r>
    </w:p>
    <w:p w14:paraId="0C13E675">
      <w:pPr>
        <w:keepNext w:val="0"/>
        <w:keepLines w:val="0"/>
        <w:pageBreakBefore w:val="0"/>
        <w:widowControl w:val="0"/>
        <w:kinsoku/>
        <w:wordWrap/>
        <w:overflowPunct/>
        <w:topLinePunct w:val="0"/>
        <w:autoSpaceDE/>
        <w:autoSpaceDN/>
        <w:bidi w:val="0"/>
        <w:adjustRightInd/>
        <w:snapToGrid/>
        <w:spacing w:line="440" w:lineRule="exact"/>
        <w:ind w:firstLine="3080" w:firstLineChars="1100"/>
        <w:jc w:val="left"/>
        <w:textAlignment w:val="auto"/>
        <w:rPr>
          <w:rFonts w:eastAsia="黑体"/>
          <w:color w:val="auto"/>
          <w:sz w:val="28"/>
          <w:szCs w:val="28"/>
          <w:highlight w:val="none"/>
          <w:u w:val="none"/>
        </w:rPr>
      </w:pPr>
      <w:r>
        <w:rPr>
          <w:rFonts w:hint="eastAsia" w:eastAsia="黑体"/>
          <w:color w:val="auto"/>
          <w:sz w:val="28"/>
          <w:szCs w:val="28"/>
          <w:highlight w:val="none"/>
          <w:u w:val="single"/>
        </w:rPr>
        <w:t>DXL改造提升工程</w:t>
      </w:r>
      <w:r>
        <w:rPr>
          <w:rFonts w:hint="eastAsia" w:eastAsia="黑体"/>
          <w:color w:val="auto"/>
          <w:sz w:val="28"/>
          <w:szCs w:val="28"/>
          <w:highlight w:val="none"/>
          <w:u w:val="single"/>
          <w:lang w:val="en-US" w:eastAsia="zh-CN"/>
        </w:rPr>
        <w:t>项目部</w:t>
      </w:r>
      <w:r>
        <w:rPr>
          <w:rFonts w:eastAsia="黑体"/>
          <w:color w:val="auto"/>
          <w:sz w:val="28"/>
          <w:szCs w:val="28"/>
          <w:highlight w:val="none"/>
          <w:u w:val="none"/>
        </w:rPr>
        <w:t xml:space="preserve"> </w:t>
      </w:r>
    </w:p>
    <w:p w14:paraId="0C343778">
      <w:pPr>
        <w:spacing w:line="440" w:lineRule="exact"/>
        <w:rPr>
          <w:rFonts w:eastAsia="黑体"/>
          <w:color w:val="auto"/>
          <w:sz w:val="28"/>
          <w:szCs w:val="28"/>
          <w:highlight w:val="none"/>
          <w:u w:val="none"/>
        </w:rPr>
      </w:pPr>
    </w:p>
    <w:p w14:paraId="7A07C290">
      <w:pPr>
        <w:spacing w:line="440" w:lineRule="exact"/>
        <w:jc w:val="center"/>
        <w:rPr>
          <w:rFonts w:ascii="Times New Roman" w:hAnsi="Times New Roman" w:eastAsia="宋体" w:cs="Times New Roman"/>
          <w:color w:val="auto"/>
          <w:sz w:val="24"/>
          <w:highlight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eastAsia="黑体"/>
          <w:color w:val="auto"/>
          <w:sz w:val="28"/>
          <w:szCs w:val="28"/>
          <w:highlight w:val="none"/>
          <w:u w:val="none"/>
          <w:lang w:val="en-US" w:eastAsia="zh-CN"/>
        </w:rPr>
        <w:t>2024</w:t>
      </w:r>
      <w:r>
        <w:rPr>
          <w:rFonts w:eastAsia="黑体"/>
          <w:color w:val="auto"/>
          <w:sz w:val="28"/>
          <w:szCs w:val="28"/>
          <w:highlight w:val="none"/>
          <w:u w:val="none"/>
        </w:rPr>
        <w:t>年</w:t>
      </w:r>
      <w:r>
        <w:rPr>
          <w:rFonts w:hint="eastAsia" w:eastAsia="黑体"/>
          <w:color w:val="auto"/>
          <w:sz w:val="28"/>
          <w:szCs w:val="28"/>
          <w:highlight w:val="none"/>
          <w:u w:val="none"/>
          <w:lang w:val="en-US" w:eastAsia="zh-CN"/>
        </w:rPr>
        <w:t>10</w:t>
      </w:r>
      <w:r>
        <w:rPr>
          <w:rFonts w:eastAsia="黑体"/>
          <w:color w:val="auto"/>
          <w:sz w:val="28"/>
          <w:szCs w:val="28"/>
          <w:highlight w:val="none"/>
          <w:u w:val="none"/>
        </w:rPr>
        <w:t>月</w:t>
      </w:r>
      <w:r>
        <w:rPr>
          <w:rFonts w:hint="eastAsia" w:eastAsia="黑体"/>
          <w:color w:val="auto"/>
          <w:sz w:val="28"/>
          <w:szCs w:val="28"/>
          <w:highlight w:val="none"/>
          <w:u w:val="none"/>
          <w:lang w:val="en-US" w:eastAsia="zh-CN"/>
        </w:rPr>
        <w:t xml:space="preserve"> </w:t>
      </w:r>
    </w:p>
    <w:sdt>
      <w:sdtPr>
        <w:rPr>
          <w:rFonts w:hint="eastAsia" w:ascii="方正小标宋简体" w:hAnsi="方正小标宋简体" w:eastAsia="方正小标宋简体" w:cs="方正小标宋简体"/>
          <w:sz w:val="44"/>
          <w:szCs w:val="44"/>
          <w:highlight w:val="none"/>
        </w:rPr>
        <w:id w:val="147464949"/>
        <w:docPartObj>
          <w:docPartGallery w:val="Table of Contents"/>
          <w:docPartUnique/>
        </w:docPartObj>
      </w:sdtPr>
      <w:sdtEndPr>
        <w:rPr>
          <w:rFonts w:hint="eastAsia" w:ascii="宋体" w:hAnsi="宋体" w:eastAsia="宋体" w:cs="方正小标宋简体"/>
          <w:sz w:val="21"/>
          <w:szCs w:val="24"/>
          <w:highlight w:val="none"/>
        </w:rPr>
      </w:sdtEndPr>
      <w:sdtContent>
        <w:p w14:paraId="1B00439D">
          <w:pPr>
            <w:jc w:val="center"/>
            <w:rPr>
              <w:highlight w:val="none"/>
            </w:rPr>
          </w:pPr>
          <w:r>
            <w:rPr>
              <w:rFonts w:hint="eastAsia" w:ascii="方正小标宋简体" w:hAnsi="方正小标宋简体" w:eastAsia="方正小标宋简体" w:cs="方正小标宋简体"/>
              <w:sz w:val="44"/>
              <w:szCs w:val="44"/>
              <w:highlight w:val="none"/>
            </w:rPr>
            <w:t>目录</w:t>
          </w:r>
          <w:r>
            <w:rPr>
              <w:rFonts w:ascii="宋体" w:hAnsi="宋体" w:eastAsia="宋体"/>
              <w:sz w:val="21"/>
              <w:highlight w:val="none"/>
            </w:rPr>
            <w:fldChar w:fldCharType="begin"/>
          </w:r>
          <w:r>
            <w:rPr>
              <w:rFonts w:ascii="宋体" w:hAnsi="宋体" w:eastAsia="宋体"/>
              <w:sz w:val="21"/>
              <w:highlight w:val="none"/>
            </w:rPr>
            <w:instrText xml:space="preserve">TOC \o "1-1" \h \u </w:instrText>
          </w:r>
          <w:r>
            <w:rPr>
              <w:rFonts w:ascii="宋体" w:hAnsi="宋体" w:eastAsia="宋体"/>
              <w:sz w:val="21"/>
              <w:highlight w:val="none"/>
            </w:rPr>
            <w:fldChar w:fldCharType="separate"/>
          </w:r>
        </w:p>
        <w:p w14:paraId="312871CB">
          <w:pPr>
            <w:pStyle w:val="18"/>
            <w:tabs>
              <w:tab w:val="right" w:leader="dot" w:pos="8312"/>
            </w:tabs>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HYPERLINK \l _Toc5561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第一章 采购公告</w:t>
          </w:r>
          <w:r>
            <w:rPr>
              <w:rFonts w:hint="eastAsia" w:ascii="宋体" w:hAnsi="宋体" w:eastAsia="宋体" w:cs="宋体"/>
              <w:b w:val="0"/>
              <w:bCs w:val="0"/>
              <w:sz w:val="28"/>
              <w:szCs w:val="28"/>
              <w:highlight w:val="none"/>
            </w:rPr>
            <w:tab/>
          </w: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PAGEREF _Toc5561 \h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3</w:t>
          </w:r>
          <w:r>
            <w:rPr>
              <w:rFonts w:hint="eastAsia" w:ascii="宋体" w:hAnsi="宋体" w:eastAsia="宋体" w:cs="宋体"/>
              <w:b w:val="0"/>
              <w:bCs w:val="0"/>
              <w:sz w:val="28"/>
              <w:szCs w:val="28"/>
              <w:highlight w:val="none"/>
            </w:rPr>
            <w:fldChar w:fldCharType="end"/>
          </w:r>
          <w:r>
            <w:rPr>
              <w:rFonts w:hint="eastAsia" w:ascii="宋体" w:hAnsi="宋体" w:eastAsia="宋体" w:cs="宋体"/>
              <w:b w:val="0"/>
              <w:bCs w:val="0"/>
              <w:sz w:val="28"/>
              <w:szCs w:val="28"/>
              <w:highlight w:val="none"/>
            </w:rPr>
            <w:fldChar w:fldCharType="end"/>
          </w:r>
        </w:p>
        <w:p w14:paraId="65D4E863">
          <w:pPr>
            <w:pStyle w:val="18"/>
            <w:tabs>
              <w:tab w:val="right" w:leader="dot" w:pos="8312"/>
            </w:tabs>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HYPERLINK \l _Toc6562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第二章 供应商须知</w:t>
          </w:r>
          <w:r>
            <w:rPr>
              <w:rFonts w:hint="eastAsia" w:ascii="宋体" w:hAnsi="宋体" w:eastAsia="宋体" w:cs="宋体"/>
              <w:b w:val="0"/>
              <w:bCs w:val="0"/>
              <w:sz w:val="28"/>
              <w:szCs w:val="28"/>
              <w:highlight w:val="none"/>
            </w:rPr>
            <w:tab/>
          </w: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PAGEREF _Toc6562 \h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6</w:t>
          </w:r>
          <w:r>
            <w:rPr>
              <w:rFonts w:hint="eastAsia" w:ascii="宋体" w:hAnsi="宋体" w:eastAsia="宋体" w:cs="宋体"/>
              <w:b w:val="0"/>
              <w:bCs w:val="0"/>
              <w:sz w:val="28"/>
              <w:szCs w:val="28"/>
              <w:highlight w:val="none"/>
            </w:rPr>
            <w:fldChar w:fldCharType="end"/>
          </w:r>
          <w:r>
            <w:rPr>
              <w:rFonts w:hint="eastAsia" w:ascii="宋体" w:hAnsi="宋体" w:eastAsia="宋体" w:cs="宋体"/>
              <w:b w:val="0"/>
              <w:bCs w:val="0"/>
              <w:sz w:val="28"/>
              <w:szCs w:val="28"/>
              <w:highlight w:val="none"/>
            </w:rPr>
            <w:fldChar w:fldCharType="end"/>
          </w:r>
        </w:p>
        <w:p w14:paraId="783156BF">
          <w:pPr>
            <w:pStyle w:val="18"/>
            <w:tabs>
              <w:tab w:val="right" w:leader="dot" w:pos="8312"/>
            </w:tabs>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HYPERLINK \l _Toc15674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第三章 评审办法</w:t>
          </w:r>
          <w:r>
            <w:rPr>
              <w:rFonts w:hint="eastAsia" w:ascii="宋体" w:hAnsi="宋体" w:eastAsia="宋体" w:cs="宋体"/>
              <w:b w:val="0"/>
              <w:bCs w:val="0"/>
              <w:sz w:val="28"/>
              <w:szCs w:val="28"/>
              <w:highlight w:val="none"/>
            </w:rPr>
            <w:tab/>
          </w: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PAGEREF _Toc15674 \h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18</w:t>
          </w:r>
          <w:r>
            <w:rPr>
              <w:rFonts w:hint="eastAsia" w:ascii="宋体" w:hAnsi="宋体" w:eastAsia="宋体" w:cs="宋体"/>
              <w:b w:val="0"/>
              <w:bCs w:val="0"/>
              <w:sz w:val="28"/>
              <w:szCs w:val="28"/>
              <w:highlight w:val="none"/>
            </w:rPr>
            <w:fldChar w:fldCharType="end"/>
          </w:r>
          <w:r>
            <w:rPr>
              <w:rFonts w:hint="eastAsia" w:ascii="宋体" w:hAnsi="宋体" w:eastAsia="宋体" w:cs="宋体"/>
              <w:b w:val="0"/>
              <w:bCs w:val="0"/>
              <w:sz w:val="28"/>
              <w:szCs w:val="28"/>
              <w:highlight w:val="none"/>
            </w:rPr>
            <w:fldChar w:fldCharType="end"/>
          </w:r>
        </w:p>
        <w:p w14:paraId="0729527A">
          <w:pPr>
            <w:pStyle w:val="18"/>
            <w:tabs>
              <w:tab w:val="right" w:leader="dot" w:pos="8312"/>
            </w:tabs>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HYPERLINK \l _Toc14098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 xml:space="preserve">第四章 </w:t>
          </w:r>
          <w:r>
            <w:rPr>
              <w:rFonts w:hint="eastAsia" w:ascii="宋体" w:hAnsi="宋体" w:eastAsia="宋体" w:cs="宋体"/>
              <w:b w:val="0"/>
              <w:bCs w:val="0"/>
              <w:sz w:val="28"/>
              <w:szCs w:val="28"/>
              <w:highlight w:val="none"/>
              <w:lang w:val="en-US" w:eastAsia="zh-CN"/>
            </w:rPr>
            <w:t>采购</w:t>
          </w:r>
          <w:r>
            <w:rPr>
              <w:rFonts w:hint="eastAsia" w:ascii="宋体" w:hAnsi="宋体" w:eastAsia="宋体" w:cs="宋体"/>
              <w:b w:val="0"/>
              <w:bCs w:val="0"/>
              <w:sz w:val="28"/>
              <w:szCs w:val="28"/>
              <w:highlight w:val="none"/>
            </w:rPr>
            <w:t>合同内容</w:t>
          </w:r>
          <w:r>
            <w:rPr>
              <w:rFonts w:hint="eastAsia" w:ascii="宋体" w:hAnsi="宋体" w:eastAsia="宋体" w:cs="宋体"/>
              <w:b w:val="0"/>
              <w:bCs w:val="0"/>
              <w:sz w:val="28"/>
              <w:szCs w:val="28"/>
              <w:highlight w:val="none"/>
            </w:rPr>
            <w:tab/>
          </w:r>
          <w:r>
            <w:rPr>
              <w:rFonts w:hint="eastAsia" w:ascii="宋体" w:hAnsi="宋体" w:eastAsia="宋体" w:cs="宋体"/>
              <w:b w:val="0"/>
              <w:bCs w:val="0"/>
              <w:sz w:val="28"/>
              <w:szCs w:val="28"/>
              <w:highlight w:val="none"/>
              <w:lang w:val="en-US" w:eastAsia="zh-CN"/>
            </w:rPr>
            <w:t>2</w:t>
          </w:r>
          <w:r>
            <w:rPr>
              <w:rFonts w:hint="eastAsia" w:ascii="宋体" w:hAnsi="宋体" w:eastAsia="宋体" w:cs="宋体"/>
              <w:b w:val="0"/>
              <w:bCs w:val="0"/>
              <w:sz w:val="28"/>
              <w:szCs w:val="28"/>
              <w:highlight w:val="none"/>
            </w:rPr>
            <w:fldChar w:fldCharType="end"/>
          </w:r>
          <w:r>
            <w:rPr>
              <w:rFonts w:hint="eastAsia" w:ascii="宋体" w:hAnsi="宋体" w:eastAsia="宋体" w:cs="宋体"/>
              <w:b w:val="0"/>
              <w:bCs w:val="0"/>
              <w:sz w:val="28"/>
              <w:szCs w:val="28"/>
              <w:highlight w:val="none"/>
              <w:lang w:val="en-US" w:eastAsia="zh-CN"/>
            </w:rPr>
            <w:t>5</w:t>
          </w:r>
        </w:p>
        <w:p w14:paraId="3663B9E2">
          <w:pPr>
            <w:pStyle w:val="18"/>
            <w:tabs>
              <w:tab w:val="right" w:leader="dot" w:pos="8312"/>
            </w:tabs>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HYPERLINK \l _Toc31285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第五章 采购需求及清单</w:t>
          </w:r>
          <w:r>
            <w:rPr>
              <w:rFonts w:hint="eastAsia" w:ascii="宋体" w:hAnsi="宋体" w:eastAsia="宋体" w:cs="宋体"/>
              <w:b w:val="0"/>
              <w:bCs w:val="0"/>
              <w:sz w:val="28"/>
              <w:szCs w:val="28"/>
              <w:highlight w:val="none"/>
            </w:rPr>
            <w:tab/>
          </w: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PAGEREF _Toc31285 \h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40</w:t>
          </w:r>
          <w:r>
            <w:rPr>
              <w:rFonts w:hint="eastAsia" w:ascii="宋体" w:hAnsi="宋体" w:eastAsia="宋体" w:cs="宋体"/>
              <w:b w:val="0"/>
              <w:bCs w:val="0"/>
              <w:sz w:val="28"/>
              <w:szCs w:val="28"/>
              <w:highlight w:val="none"/>
            </w:rPr>
            <w:fldChar w:fldCharType="end"/>
          </w:r>
          <w:r>
            <w:rPr>
              <w:rFonts w:hint="eastAsia" w:ascii="宋体" w:hAnsi="宋体" w:eastAsia="宋体" w:cs="宋体"/>
              <w:b w:val="0"/>
              <w:bCs w:val="0"/>
              <w:sz w:val="28"/>
              <w:szCs w:val="28"/>
              <w:highlight w:val="none"/>
            </w:rPr>
            <w:fldChar w:fldCharType="end"/>
          </w:r>
        </w:p>
        <w:p w14:paraId="66ABD756">
          <w:pPr>
            <w:pStyle w:val="18"/>
            <w:tabs>
              <w:tab w:val="right" w:leader="dot" w:pos="8312"/>
            </w:tabs>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HYPERLINK \l _Toc17056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第六章 响应文件格式</w:t>
          </w:r>
          <w:r>
            <w:rPr>
              <w:rFonts w:hint="eastAsia" w:ascii="宋体" w:hAnsi="宋体" w:eastAsia="宋体" w:cs="宋体"/>
              <w:b w:val="0"/>
              <w:bCs w:val="0"/>
              <w:sz w:val="28"/>
              <w:szCs w:val="28"/>
              <w:highlight w:val="none"/>
            </w:rPr>
            <w:tab/>
          </w:r>
          <w:r>
            <w:rPr>
              <w:rFonts w:hint="eastAsia" w:ascii="宋体" w:hAnsi="宋体" w:eastAsia="宋体" w:cs="宋体"/>
              <w:b w:val="0"/>
              <w:bCs w:val="0"/>
              <w:sz w:val="28"/>
              <w:szCs w:val="28"/>
              <w:highlight w:val="none"/>
            </w:rPr>
            <w:fldChar w:fldCharType="begin"/>
          </w:r>
          <w:r>
            <w:rPr>
              <w:rFonts w:hint="eastAsia" w:ascii="宋体" w:hAnsi="宋体" w:eastAsia="宋体" w:cs="宋体"/>
              <w:b w:val="0"/>
              <w:bCs w:val="0"/>
              <w:sz w:val="28"/>
              <w:szCs w:val="28"/>
              <w:highlight w:val="none"/>
            </w:rPr>
            <w:instrText xml:space="preserve"> PAGEREF _Toc17056 \h </w:instrText>
          </w:r>
          <w:r>
            <w:rPr>
              <w:rFonts w:hint="eastAsia" w:ascii="宋体" w:hAnsi="宋体" w:eastAsia="宋体" w:cs="宋体"/>
              <w:b w:val="0"/>
              <w:bCs w:val="0"/>
              <w:sz w:val="28"/>
              <w:szCs w:val="28"/>
              <w:highlight w:val="none"/>
            </w:rPr>
            <w:fldChar w:fldCharType="separate"/>
          </w:r>
          <w:r>
            <w:rPr>
              <w:rFonts w:hint="eastAsia" w:ascii="宋体" w:hAnsi="宋体" w:eastAsia="宋体" w:cs="宋体"/>
              <w:b w:val="0"/>
              <w:bCs w:val="0"/>
              <w:sz w:val="28"/>
              <w:szCs w:val="28"/>
              <w:highlight w:val="none"/>
            </w:rPr>
            <w:t>99</w:t>
          </w:r>
          <w:r>
            <w:rPr>
              <w:rFonts w:hint="eastAsia" w:ascii="宋体" w:hAnsi="宋体" w:eastAsia="宋体" w:cs="宋体"/>
              <w:b w:val="0"/>
              <w:bCs w:val="0"/>
              <w:sz w:val="28"/>
              <w:szCs w:val="28"/>
              <w:highlight w:val="none"/>
            </w:rPr>
            <w:fldChar w:fldCharType="end"/>
          </w:r>
          <w:r>
            <w:rPr>
              <w:rFonts w:hint="eastAsia" w:ascii="宋体" w:hAnsi="宋体" w:eastAsia="宋体" w:cs="宋体"/>
              <w:b w:val="0"/>
              <w:bCs w:val="0"/>
              <w:sz w:val="28"/>
              <w:szCs w:val="28"/>
              <w:highlight w:val="none"/>
            </w:rPr>
            <w:fldChar w:fldCharType="end"/>
          </w:r>
        </w:p>
        <w:p w14:paraId="536F11AE">
          <w:pPr>
            <w:pStyle w:val="18"/>
            <w:tabs>
              <w:tab w:val="right" w:leader="dot" w:pos="8312"/>
            </w:tabs>
            <w:rPr>
              <w:rFonts w:hint="eastAsia" w:ascii="宋体" w:hAnsi="宋体" w:eastAsia="宋体" w:cs="宋体"/>
              <w:b w:val="0"/>
              <w:bCs w:val="0"/>
              <w:sz w:val="28"/>
              <w:szCs w:val="28"/>
              <w:highlight w:val="none"/>
            </w:rPr>
          </w:pPr>
        </w:p>
        <w:p w14:paraId="4ABA6403">
          <w:pPr>
            <w:pStyle w:val="18"/>
            <w:tabs>
              <w:tab w:val="right" w:leader="dot" w:pos="8312"/>
            </w:tabs>
            <w:rPr>
              <w:highlight w:val="none"/>
            </w:rPr>
          </w:pPr>
        </w:p>
        <w:p w14:paraId="1C6C7143">
          <w:pPr>
            <w:jc w:val="center"/>
            <w:rPr>
              <w:rFonts w:ascii="宋体" w:hAnsi="宋体" w:eastAsia="宋体"/>
              <w:highlight w:val="none"/>
            </w:rPr>
          </w:pPr>
          <w:r>
            <w:rPr>
              <w:rFonts w:ascii="宋体" w:hAnsi="宋体" w:eastAsia="宋体"/>
              <w:highlight w:val="none"/>
            </w:rPr>
            <w:fldChar w:fldCharType="end"/>
          </w:r>
        </w:p>
      </w:sdtContent>
    </w:sdt>
    <w:p w14:paraId="1F90FB04">
      <w:pPr>
        <w:jc w:val="center"/>
        <w:rPr>
          <w:rFonts w:ascii="宋体" w:hAnsi="宋体" w:eastAsia="宋体"/>
          <w:highlight w:val="none"/>
        </w:rPr>
      </w:pPr>
    </w:p>
    <w:p w14:paraId="3FCA36C0">
      <w:pPr>
        <w:rPr>
          <w:rFonts w:ascii="宋体" w:hAnsi="宋体" w:eastAsia="宋体"/>
          <w:highlight w:val="none"/>
        </w:rPr>
      </w:pPr>
    </w:p>
    <w:p w14:paraId="31D2A84D">
      <w:pPr>
        <w:rPr>
          <w:rFonts w:ascii="宋体" w:hAnsi="宋体" w:eastAsia="宋体"/>
          <w:highlight w:val="none"/>
        </w:rPr>
      </w:pPr>
    </w:p>
    <w:p w14:paraId="09086B62">
      <w:pPr>
        <w:pStyle w:val="10"/>
        <w:rPr>
          <w:rFonts w:ascii="宋体" w:hAnsi="宋体" w:eastAsia="宋体"/>
          <w:highlight w:val="none"/>
        </w:rPr>
      </w:pPr>
    </w:p>
    <w:p w14:paraId="4F0034D6">
      <w:pPr>
        <w:pStyle w:val="10"/>
        <w:rPr>
          <w:rFonts w:ascii="宋体" w:hAnsi="宋体" w:eastAsia="宋体"/>
          <w:highlight w:val="none"/>
        </w:rPr>
      </w:pPr>
    </w:p>
    <w:p w14:paraId="29726F70">
      <w:pPr>
        <w:pStyle w:val="10"/>
        <w:rPr>
          <w:rFonts w:ascii="宋体" w:hAnsi="宋体" w:eastAsia="宋体"/>
          <w:highlight w:val="none"/>
        </w:rPr>
      </w:pPr>
    </w:p>
    <w:p w14:paraId="23E4C08F">
      <w:pPr>
        <w:pStyle w:val="10"/>
        <w:rPr>
          <w:rFonts w:ascii="宋体" w:hAnsi="宋体" w:eastAsia="宋体"/>
          <w:highlight w:val="none"/>
        </w:rPr>
      </w:pPr>
    </w:p>
    <w:p w14:paraId="31F53508">
      <w:pPr>
        <w:pStyle w:val="10"/>
        <w:rPr>
          <w:rFonts w:ascii="宋体" w:hAnsi="宋体" w:eastAsia="宋体"/>
          <w:highlight w:val="none"/>
        </w:rPr>
      </w:pPr>
    </w:p>
    <w:p w14:paraId="57EB824B">
      <w:pPr>
        <w:pStyle w:val="10"/>
        <w:rPr>
          <w:rFonts w:ascii="宋体" w:hAnsi="宋体" w:eastAsia="宋体"/>
          <w:highlight w:val="none"/>
        </w:rPr>
      </w:pPr>
    </w:p>
    <w:p w14:paraId="2B2A98ED">
      <w:pPr>
        <w:pStyle w:val="10"/>
        <w:rPr>
          <w:rFonts w:ascii="宋体" w:hAnsi="宋体" w:eastAsia="宋体"/>
          <w:highlight w:val="none"/>
        </w:rPr>
      </w:pPr>
    </w:p>
    <w:p w14:paraId="67735F5A">
      <w:pPr>
        <w:pStyle w:val="10"/>
        <w:rPr>
          <w:rFonts w:ascii="宋体" w:hAnsi="宋体" w:eastAsia="宋体"/>
          <w:highlight w:val="none"/>
        </w:rPr>
      </w:pPr>
    </w:p>
    <w:p w14:paraId="6117EC33">
      <w:pPr>
        <w:pStyle w:val="10"/>
        <w:rPr>
          <w:rFonts w:ascii="宋体" w:hAnsi="宋体" w:eastAsia="宋体"/>
          <w:highlight w:val="none"/>
        </w:rPr>
      </w:pPr>
    </w:p>
    <w:p w14:paraId="02ECE5AC">
      <w:pPr>
        <w:pStyle w:val="10"/>
        <w:rPr>
          <w:rFonts w:ascii="宋体" w:hAnsi="宋体" w:eastAsia="宋体"/>
          <w:highlight w:val="none"/>
        </w:rPr>
      </w:pPr>
    </w:p>
    <w:p w14:paraId="3A846042">
      <w:pPr>
        <w:pStyle w:val="10"/>
        <w:rPr>
          <w:rFonts w:ascii="宋体" w:hAnsi="宋体" w:eastAsia="宋体"/>
          <w:highlight w:val="none"/>
        </w:rPr>
      </w:pPr>
    </w:p>
    <w:p w14:paraId="0E48F0F2">
      <w:pPr>
        <w:pStyle w:val="10"/>
        <w:rPr>
          <w:rFonts w:ascii="宋体" w:hAnsi="宋体" w:eastAsia="宋体"/>
          <w:highlight w:val="none"/>
        </w:rPr>
      </w:pPr>
    </w:p>
    <w:p w14:paraId="0AB67899">
      <w:pPr>
        <w:pStyle w:val="10"/>
        <w:rPr>
          <w:rFonts w:ascii="宋体" w:hAnsi="宋体" w:eastAsia="宋体"/>
          <w:highlight w:val="none"/>
        </w:rPr>
      </w:pPr>
    </w:p>
    <w:p w14:paraId="0AB92C52">
      <w:pPr>
        <w:pStyle w:val="10"/>
        <w:rPr>
          <w:rFonts w:ascii="宋体" w:hAnsi="宋体" w:eastAsia="宋体"/>
          <w:highlight w:val="none"/>
        </w:rPr>
      </w:pPr>
    </w:p>
    <w:p w14:paraId="07599244">
      <w:pPr>
        <w:pStyle w:val="2"/>
        <w:spacing w:before="312" w:after="312"/>
        <w:rPr>
          <w:rFonts w:ascii="Times New Roman" w:hAnsi="Times New Roman" w:eastAsia="宋体" w:cs="Times New Roman"/>
          <w:highlight w:val="none"/>
        </w:rPr>
      </w:pPr>
      <w:bookmarkStart w:id="0" w:name="_Toc5561"/>
      <w:r>
        <w:rPr>
          <w:rFonts w:ascii="Times New Roman" w:hAnsi="Times New Roman" w:eastAsia="宋体" w:cs="Times New Roman"/>
          <w:highlight w:val="none"/>
        </w:rPr>
        <w:t>采购公告</w:t>
      </w:r>
      <w:bookmarkEnd w:id="0"/>
    </w:p>
    <w:p w14:paraId="3F0FE02A">
      <w:pPr>
        <w:pStyle w:val="3"/>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1" w:name="_Toc12765"/>
      <w:bookmarkStart w:id="2" w:name="_Toc6496_WPSOffice_Level2"/>
      <w:bookmarkStart w:id="3" w:name="_Toc10395_WPSOffice_Level2"/>
      <w:bookmarkStart w:id="4" w:name="_Toc4489_WPSOffice_Level2"/>
      <w:bookmarkStart w:id="5" w:name="_Toc525632585"/>
      <w:bookmarkStart w:id="6" w:name="_Toc13871"/>
      <w:bookmarkStart w:id="7" w:name="_Toc24354_WPSOffice_Level2"/>
      <w:r>
        <w:rPr>
          <w:rFonts w:ascii="Times New Roman" w:hAnsi="Times New Roman" w:eastAsia="黑体" w:cs="Times New Roman"/>
          <w:bCs w:val="0"/>
          <w:sz w:val="22"/>
          <w:szCs w:val="15"/>
          <w:highlight w:val="none"/>
        </w:rPr>
        <w:t>项目简介</w:t>
      </w:r>
      <w:bookmarkEnd w:id="1"/>
      <w:bookmarkEnd w:id="2"/>
      <w:bookmarkEnd w:id="3"/>
      <w:bookmarkEnd w:id="4"/>
      <w:bookmarkEnd w:id="5"/>
      <w:bookmarkEnd w:id="6"/>
      <w:bookmarkEnd w:id="7"/>
    </w:p>
    <w:p w14:paraId="2DC225F1">
      <w:pPr>
        <w:pageBreakBefore w:val="0"/>
        <w:numPr>
          <w:ilvl w:val="1"/>
          <w:numId w:val="4"/>
        </w:numPr>
        <w:kinsoku/>
        <w:wordWrap/>
        <w:overflowPunct/>
        <w:topLinePunct w:val="0"/>
        <w:autoSpaceDE/>
        <w:autoSpaceDN/>
        <w:bidi w:val="0"/>
        <w:adjustRightInd/>
        <w:snapToGrid w:val="0"/>
        <w:spacing w:line="520" w:lineRule="exact"/>
        <w:ind w:firstLine="420" w:firstLineChars="200"/>
        <w:textAlignment w:val="auto"/>
        <w:rPr>
          <w:rFonts w:hint="eastAsia" w:ascii="Times New Roman" w:hAnsi="Times New Roman" w:cs="Times New Roman"/>
          <w:color w:val="auto"/>
          <w:szCs w:val="22"/>
          <w:highlight w:val="none"/>
          <w:u w:val="single"/>
          <w:lang w:val="en-US" w:eastAsia="zh-CN"/>
        </w:rPr>
      </w:pPr>
      <w:bookmarkStart w:id="8" w:name="_Toc23755_WPSOffice_Level2"/>
      <w:bookmarkStart w:id="9" w:name="_Toc10074_WPSOffice_Level2"/>
      <w:r>
        <w:rPr>
          <w:rFonts w:ascii="Times New Roman" w:hAnsi="Times New Roman" w:cs="Times New Roman"/>
          <w:color w:val="auto"/>
          <w:szCs w:val="22"/>
          <w:highlight w:val="none"/>
        </w:rPr>
        <w:t>项目名称：</w:t>
      </w:r>
      <w:bookmarkEnd w:id="8"/>
      <w:bookmarkEnd w:id="9"/>
      <w:bookmarkStart w:id="10" w:name="_Toc4396_WPSOffice_Level2"/>
      <w:bookmarkStart w:id="11" w:name="_Toc9705_WPSOffice_Level2"/>
      <w:r>
        <w:rPr>
          <w:rFonts w:hint="eastAsia" w:ascii="Times New Roman" w:hAnsi="Times New Roman" w:cs="Times New Roman"/>
          <w:color w:val="auto"/>
          <w:szCs w:val="22"/>
          <w:highlight w:val="none"/>
          <w:u w:val="single"/>
          <w:lang w:val="en-US" w:eastAsia="zh-CN"/>
        </w:rPr>
        <w:t>DXL改造提升工程和庄木饰面、木门、固定家具材料采购及安装项目</w:t>
      </w:r>
    </w:p>
    <w:p w14:paraId="2E632DAA">
      <w:pPr>
        <w:pageBreakBefore w:val="0"/>
        <w:numPr>
          <w:ilvl w:val="0"/>
          <w:numId w:val="0"/>
        </w:numPr>
        <w:kinsoku/>
        <w:wordWrap/>
        <w:overflowPunct/>
        <w:topLinePunct w:val="0"/>
        <w:autoSpaceDE/>
        <w:autoSpaceDN/>
        <w:bidi w:val="0"/>
        <w:adjustRightInd/>
        <w:snapToGrid w:val="0"/>
        <w:spacing w:line="520" w:lineRule="exact"/>
        <w:ind w:left="0" w:leftChars="0" w:firstLine="420" w:firstLineChars="200"/>
        <w:jc w:val="left"/>
        <w:textAlignment w:val="auto"/>
        <w:rPr>
          <w:rFonts w:hint="eastAsia" w:ascii="Times New Roman" w:hAnsi="Times New Roman" w:cs="Times New Roman"/>
          <w:color w:val="auto"/>
          <w:szCs w:val="22"/>
          <w:highlight w:val="none"/>
          <w:u w:val="single"/>
          <w:lang w:eastAsia="zh-CN"/>
        </w:rPr>
      </w:pPr>
      <w:r>
        <w:rPr>
          <w:rFonts w:ascii="Times New Roman" w:hAnsi="Times New Roman" w:cs="Times New Roman"/>
          <w:color w:val="auto"/>
          <w:szCs w:val="22"/>
          <w:highlight w:val="none"/>
        </w:rPr>
        <w:t>1.2 采 购 人：</w:t>
      </w:r>
      <w:bookmarkEnd w:id="10"/>
      <w:bookmarkEnd w:id="11"/>
      <w:r>
        <w:rPr>
          <w:rFonts w:hint="eastAsia" w:ascii="Times New Roman" w:hAnsi="Times New Roman" w:cs="Times New Roman"/>
          <w:color w:val="auto"/>
          <w:szCs w:val="22"/>
          <w:highlight w:val="none"/>
          <w:u w:val="single"/>
          <w:lang w:eastAsia="zh-CN"/>
        </w:rPr>
        <w:t>安徽省经工物资有限公司</w:t>
      </w:r>
    </w:p>
    <w:p w14:paraId="3FC6208D">
      <w:pPr>
        <w:pageBreakBefore w:val="0"/>
        <w:numPr>
          <w:ilvl w:val="0"/>
          <w:numId w:val="0"/>
        </w:numPr>
        <w:kinsoku/>
        <w:wordWrap/>
        <w:overflowPunct/>
        <w:topLinePunct w:val="0"/>
        <w:autoSpaceDE/>
        <w:autoSpaceDN/>
        <w:bidi w:val="0"/>
        <w:adjustRightInd/>
        <w:snapToGrid w:val="0"/>
        <w:spacing w:line="520" w:lineRule="exact"/>
        <w:ind w:left="0" w:leftChars="0" w:firstLine="420" w:firstLineChars="200"/>
        <w:jc w:val="left"/>
        <w:textAlignment w:val="auto"/>
        <w:rPr>
          <w:rFonts w:hint="default" w:ascii="Times New Roman" w:hAnsi="Times New Roman" w:cs="Times New Roman"/>
          <w:color w:val="auto"/>
          <w:szCs w:val="22"/>
          <w:highlight w:val="none"/>
          <w:u w:val="single"/>
          <w:lang w:val="en-US" w:eastAsia="zh-CN"/>
        </w:rPr>
      </w:pPr>
      <w:r>
        <w:rPr>
          <w:rFonts w:hint="eastAsia" w:ascii="Times New Roman" w:hAnsi="Times New Roman" w:cs="Times New Roman"/>
          <w:color w:val="auto"/>
          <w:szCs w:val="22"/>
          <w:highlight w:val="none"/>
          <w:u w:val="none"/>
          <w:lang w:val="en-US" w:eastAsia="zh-CN"/>
        </w:rPr>
        <w:t>1.3采购组织单位：</w:t>
      </w:r>
      <w:r>
        <w:rPr>
          <w:rFonts w:hint="eastAsia" w:ascii="Times New Roman" w:hAnsi="Times New Roman" w:cs="Times New Roman"/>
          <w:color w:val="auto"/>
          <w:szCs w:val="22"/>
          <w:highlight w:val="none"/>
          <w:u w:val="single"/>
          <w:lang w:val="en-US" w:eastAsia="zh-CN"/>
        </w:rPr>
        <w:t>安徽交控建设工程集团有限公司DXL改造提升工程项目部</w:t>
      </w:r>
    </w:p>
    <w:p w14:paraId="27A740AD">
      <w:pPr>
        <w:keepNext w:val="0"/>
        <w:keepLines w:val="0"/>
        <w:pageBreakBefore w:val="0"/>
        <w:widowControl/>
        <w:suppressLineNumbers w:val="0"/>
        <w:kinsoku/>
        <w:wordWrap/>
        <w:overflowPunct/>
        <w:topLinePunct w:val="0"/>
        <w:autoSpaceDE/>
        <w:autoSpaceDN/>
        <w:bidi w:val="0"/>
        <w:adjustRightInd/>
        <w:snapToGrid/>
        <w:spacing w:line="520" w:lineRule="exact"/>
        <w:ind w:firstLine="420" w:firstLineChars="200"/>
        <w:jc w:val="left"/>
        <w:textAlignment w:val="auto"/>
        <w:rPr>
          <w:rFonts w:ascii="Times New Roman" w:hAnsi="Times New Roman" w:eastAsia="宋体" w:cs="Times New Roman"/>
          <w:color w:val="auto"/>
          <w:szCs w:val="22"/>
          <w:highlight w:val="none"/>
          <w:u w:val="single"/>
        </w:rPr>
      </w:pPr>
      <w:bookmarkStart w:id="12" w:name="_Toc18704_WPSOffice_Level2"/>
      <w:bookmarkStart w:id="13" w:name="_Toc25273_WPSOffice_Level2"/>
      <w:r>
        <w:rPr>
          <w:rFonts w:ascii="Times New Roman" w:hAnsi="Times New Roman" w:cs="Times New Roman"/>
          <w:color w:val="auto"/>
          <w:szCs w:val="22"/>
          <w:highlight w:val="none"/>
        </w:rPr>
        <w:t>1.</w:t>
      </w:r>
      <w:r>
        <w:rPr>
          <w:rFonts w:hint="eastAsia" w:ascii="Times New Roman" w:hAnsi="Times New Roman" w:cs="Times New Roman"/>
          <w:color w:val="auto"/>
          <w:szCs w:val="22"/>
          <w:highlight w:val="none"/>
          <w:lang w:val="en-US" w:eastAsia="zh-CN"/>
        </w:rPr>
        <w:t>4</w:t>
      </w:r>
      <w:r>
        <w:rPr>
          <w:rFonts w:ascii="Times New Roman" w:hAnsi="Times New Roman" w:cs="Times New Roman"/>
          <w:color w:val="auto"/>
          <w:szCs w:val="22"/>
          <w:highlight w:val="none"/>
        </w:rPr>
        <w:t xml:space="preserve"> 项目概况：</w:t>
      </w:r>
      <w:bookmarkEnd w:id="12"/>
      <w:bookmarkEnd w:id="13"/>
      <w:r>
        <w:rPr>
          <w:rFonts w:hint="eastAsia" w:ascii="Times New Roman" w:hAnsi="Times New Roman" w:cs="Times New Roman"/>
          <w:color w:val="auto"/>
          <w:szCs w:val="22"/>
          <w:highlight w:val="none"/>
          <w:u w:val="single"/>
          <w:lang w:val="en-US" w:eastAsia="zh-CN"/>
        </w:rPr>
        <w:t>DXL改造提升工程和庄木饰面、木门、固定家具材料采购及安装</w:t>
      </w:r>
      <w:r>
        <w:rPr>
          <w:rFonts w:hint="eastAsia" w:cs="Times New Roman"/>
          <w:color w:val="auto"/>
          <w:sz w:val="21"/>
          <w:szCs w:val="22"/>
          <w:highlight w:val="none"/>
          <w:u w:val="single"/>
          <w:lang w:eastAsia="zh-CN"/>
        </w:rPr>
        <w:t>。</w:t>
      </w:r>
    </w:p>
    <w:p w14:paraId="5AD91A40">
      <w:pPr>
        <w:pStyle w:val="3"/>
        <w:pageBreakBefore w:val="0"/>
        <w:numPr>
          <w:ilvl w:val="0"/>
          <w:numId w:val="3"/>
        </w:numPr>
        <w:kinsoku/>
        <w:wordWrap/>
        <w:overflowPunct/>
        <w:topLinePunct w:val="0"/>
        <w:autoSpaceDE/>
        <w:autoSpaceDN/>
        <w:bidi w:val="0"/>
        <w:adjustRightInd/>
        <w:snapToGrid w:val="0"/>
        <w:spacing w:before="120" w:after="120" w:line="520" w:lineRule="exact"/>
        <w:ind w:firstLine="403"/>
        <w:textAlignment w:val="auto"/>
        <w:rPr>
          <w:rFonts w:ascii="Times New Roman" w:hAnsi="Times New Roman" w:eastAsia="黑体" w:cs="Times New Roman"/>
          <w:bCs w:val="0"/>
          <w:color w:val="auto"/>
          <w:sz w:val="22"/>
          <w:szCs w:val="15"/>
          <w:highlight w:val="none"/>
        </w:rPr>
      </w:pPr>
      <w:bookmarkStart w:id="14" w:name="_Toc2127_WPSOffice_Level2"/>
      <w:bookmarkStart w:id="15" w:name="_Toc2938"/>
      <w:bookmarkStart w:id="16" w:name="_Toc1586"/>
      <w:bookmarkStart w:id="17" w:name="_Toc55466804"/>
      <w:r>
        <w:rPr>
          <w:rFonts w:ascii="Times New Roman" w:hAnsi="Times New Roman" w:eastAsia="黑体" w:cs="Times New Roman"/>
          <w:bCs w:val="0"/>
          <w:color w:val="auto"/>
          <w:sz w:val="22"/>
          <w:szCs w:val="15"/>
          <w:highlight w:val="none"/>
        </w:rPr>
        <w:t>采购说明</w:t>
      </w:r>
      <w:bookmarkEnd w:id="14"/>
      <w:bookmarkEnd w:id="15"/>
      <w:bookmarkEnd w:id="16"/>
      <w:bookmarkEnd w:id="17"/>
    </w:p>
    <w:p w14:paraId="541D5802">
      <w:pPr>
        <w:pageBreakBefore w:val="0"/>
        <w:kinsoku/>
        <w:wordWrap/>
        <w:overflowPunct/>
        <w:topLinePunct w:val="0"/>
        <w:autoSpaceDE/>
        <w:autoSpaceDN/>
        <w:bidi w:val="0"/>
        <w:adjustRightInd/>
        <w:snapToGrid w:val="0"/>
        <w:spacing w:line="520" w:lineRule="exact"/>
        <w:ind w:firstLine="420" w:firstLineChars="200"/>
        <w:textAlignment w:val="auto"/>
        <w:rPr>
          <w:rFonts w:ascii="Times New Roman" w:hAnsi="Times New Roman" w:cs="Times New Roman"/>
          <w:color w:val="auto"/>
          <w:szCs w:val="22"/>
          <w:highlight w:val="none"/>
          <w:u w:val="single"/>
        </w:rPr>
      </w:pPr>
      <w:bookmarkStart w:id="18" w:name="_Toc31676_WPSOffice_Level2"/>
      <w:r>
        <w:rPr>
          <w:rFonts w:ascii="Times New Roman" w:hAnsi="Times New Roman" w:cs="Times New Roman"/>
          <w:color w:val="auto"/>
          <w:szCs w:val="22"/>
          <w:highlight w:val="none"/>
        </w:rPr>
        <w:t>2.1 采购方式：</w:t>
      </w:r>
      <w:r>
        <w:rPr>
          <w:rFonts w:hint="eastAsia" w:ascii="Times New Roman" w:hAnsi="Times New Roman" w:cs="Times New Roman"/>
          <w:color w:val="auto"/>
          <w:szCs w:val="22"/>
          <w:highlight w:val="none"/>
          <w:u w:val="single"/>
          <w:lang w:val="en-US" w:eastAsia="zh-CN"/>
        </w:rPr>
        <w:t>谈判</w:t>
      </w:r>
      <w:r>
        <w:rPr>
          <w:rFonts w:ascii="Times New Roman" w:hAnsi="Times New Roman" w:cs="Times New Roman"/>
          <w:color w:val="auto"/>
          <w:szCs w:val="22"/>
          <w:highlight w:val="none"/>
          <w:u w:val="single"/>
        </w:rPr>
        <w:t>采购</w:t>
      </w:r>
      <w:bookmarkEnd w:id="18"/>
    </w:p>
    <w:p w14:paraId="610ABC15">
      <w:pPr>
        <w:pageBreakBefore w:val="0"/>
        <w:kinsoku/>
        <w:wordWrap/>
        <w:overflowPunct/>
        <w:topLinePunct w:val="0"/>
        <w:autoSpaceDE/>
        <w:autoSpaceDN/>
        <w:bidi w:val="0"/>
        <w:adjustRightInd/>
        <w:snapToGrid w:val="0"/>
        <w:spacing w:line="520" w:lineRule="exact"/>
        <w:ind w:firstLine="420" w:firstLineChars="200"/>
        <w:textAlignment w:val="auto"/>
        <w:rPr>
          <w:rFonts w:hint="default" w:ascii="Times New Roman" w:hAnsi="Times New Roman" w:cs="Times New Roman" w:eastAsiaTheme="minorEastAsia"/>
          <w:color w:val="auto"/>
          <w:szCs w:val="22"/>
          <w:highlight w:val="none"/>
          <w:u w:val="single"/>
          <w:lang w:val="en-US" w:eastAsia="zh-CN"/>
        </w:rPr>
      </w:pPr>
      <w:bookmarkStart w:id="19" w:name="_Toc2142_WPSOffice_Level2"/>
      <w:r>
        <w:rPr>
          <w:rFonts w:ascii="Times New Roman" w:hAnsi="Times New Roman" w:cs="Times New Roman"/>
          <w:color w:val="auto"/>
          <w:szCs w:val="22"/>
          <w:highlight w:val="none"/>
        </w:rPr>
        <w:t>2.2 资金来源及比例：</w:t>
      </w:r>
      <w:r>
        <w:rPr>
          <w:rFonts w:ascii="Times New Roman" w:hAnsi="Times New Roman" w:cs="Times New Roman"/>
          <w:color w:val="auto"/>
          <w:szCs w:val="22"/>
          <w:highlight w:val="none"/>
          <w:u w:val="single"/>
        </w:rPr>
        <w:t>企业自筹</w:t>
      </w:r>
      <w:bookmarkEnd w:id="19"/>
      <w:r>
        <w:rPr>
          <w:rFonts w:hint="eastAsia" w:ascii="Times New Roman" w:hAnsi="Times New Roman" w:cs="Times New Roman"/>
          <w:color w:val="auto"/>
          <w:szCs w:val="22"/>
          <w:highlight w:val="none"/>
          <w:u w:val="single"/>
          <w:lang w:val="en-US" w:eastAsia="zh-CN"/>
        </w:rPr>
        <w:t>100%</w:t>
      </w:r>
    </w:p>
    <w:p w14:paraId="5242CFE1">
      <w:pPr>
        <w:keepNext w:val="0"/>
        <w:keepLines w:val="0"/>
        <w:pageBreakBefore w:val="0"/>
        <w:widowControl/>
        <w:suppressLineNumbers w:val="0"/>
        <w:kinsoku/>
        <w:wordWrap/>
        <w:overflowPunct/>
        <w:topLinePunct w:val="0"/>
        <w:autoSpaceDE/>
        <w:autoSpaceDN/>
        <w:bidi w:val="0"/>
        <w:adjustRightInd/>
        <w:spacing w:line="520" w:lineRule="exact"/>
        <w:ind w:firstLine="420" w:firstLineChars="200"/>
        <w:jc w:val="left"/>
        <w:textAlignment w:val="auto"/>
        <w:rPr>
          <w:rFonts w:hint="eastAsia" w:cs="Times New Roman"/>
          <w:color w:val="auto"/>
          <w:sz w:val="21"/>
          <w:szCs w:val="22"/>
          <w:highlight w:val="none"/>
          <w:u w:val="single"/>
          <w:lang w:eastAsia="zh-CN"/>
        </w:rPr>
      </w:pPr>
      <w:bookmarkStart w:id="20" w:name="_Toc6523_WPSOffice_Level2"/>
      <w:r>
        <w:rPr>
          <w:rFonts w:ascii="Times New Roman" w:hAnsi="Times New Roman" w:cs="Times New Roman"/>
          <w:color w:val="auto"/>
          <w:szCs w:val="22"/>
          <w:highlight w:val="none"/>
        </w:rPr>
        <w:t xml:space="preserve">2.3 </w:t>
      </w:r>
      <w:r>
        <w:rPr>
          <w:rFonts w:hint="eastAsia" w:ascii="Times New Roman" w:hAnsi="Times New Roman" w:cs="Times New Roman"/>
          <w:color w:val="auto"/>
          <w:szCs w:val="22"/>
          <w:highlight w:val="none"/>
        </w:rPr>
        <w:t>采购范围：</w:t>
      </w:r>
      <w:bookmarkEnd w:id="20"/>
      <w:bookmarkStart w:id="21" w:name="_Toc4684_WPSOffice_Level2"/>
      <w:r>
        <w:rPr>
          <w:rFonts w:hint="eastAsia" w:ascii="Times New Roman" w:hAnsi="Times New Roman" w:cs="Times New Roman"/>
          <w:color w:val="auto"/>
          <w:szCs w:val="22"/>
          <w:highlight w:val="none"/>
          <w:u w:val="single"/>
          <w:lang w:val="en-US" w:eastAsia="zh-CN"/>
        </w:rPr>
        <w:t>木饰面、木门、固定家具采购及安装</w:t>
      </w:r>
      <w:r>
        <w:rPr>
          <w:rFonts w:hint="eastAsia" w:cs="Times New Roman"/>
          <w:color w:val="auto"/>
          <w:sz w:val="21"/>
          <w:szCs w:val="22"/>
          <w:highlight w:val="none"/>
          <w:u w:val="single"/>
          <w:lang w:eastAsia="zh-CN"/>
        </w:rPr>
        <w:t>，</w:t>
      </w:r>
      <w:r>
        <w:rPr>
          <w:rFonts w:hint="eastAsia" w:cs="Times New Roman"/>
          <w:color w:val="auto"/>
          <w:sz w:val="21"/>
          <w:szCs w:val="22"/>
          <w:highlight w:val="none"/>
          <w:u w:val="single"/>
          <w:lang w:val="en-US" w:eastAsia="zh-CN"/>
        </w:rPr>
        <w:t>供货及安装地点为</w:t>
      </w:r>
      <w:r>
        <w:rPr>
          <w:rFonts w:hint="eastAsia" w:ascii="Times New Roman" w:hAnsi="Times New Roman" w:cs="Times New Roman" w:eastAsiaTheme="minorEastAsia"/>
          <w:color w:val="auto"/>
          <w:kern w:val="2"/>
          <w:sz w:val="21"/>
          <w:szCs w:val="22"/>
          <w:highlight w:val="none"/>
          <w:u w:val="single"/>
          <w:lang w:val="en-US" w:eastAsia="zh-CN" w:bidi="ar-SA"/>
        </w:rPr>
        <w:t>合肥市蜀山区金寨路</w:t>
      </w:r>
      <w:r>
        <w:rPr>
          <w:rFonts w:hint="default" w:ascii="Times New Roman" w:hAnsi="Times New Roman" w:cs="Times New Roman" w:eastAsiaTheme="minorEastAsia"/>
          <w:color w:val="auto"/>
          <w:kern w:val="2"/>
          <w:sz w:val="21"/>
          <w:szCs w:val="22"/>
          <w:highlight w:val="none"/>
          <w:u w:val="single"/>
          <w:lang w:val="en-US" w:eastAsia="zh-CN" w:bidi="ar-SA"/>
        </w:rPr>
        <w:t>311</w:t>
      </w:r>
      <w:r>
        <w:rPr>
          <w:rFonts w:hint="eastAsia" w:ascii="Times New Roman" w:hAnsi="Times New Roman" w:cs="Times New Roman" w:eastAsiaTheme="minorEastAsia"/>
          <w:color w:val="auto"/>
          <w:kern w:val="2"/>
          <w:sz w:val="21"/>
          <w:szCs w:val="22"/>
          <w:highlight w:val="none"/>
          <w:u w:val="single"/>
          <w:lang w:val="en-US" w:eastAsia="zh-CN" w:bidi="ar-SA"/>
        </w:rPr>
        <w:t>号</w:t>
      </w:r>
      <w:r>
        <w:rPr>
          <w:rFonts w:hint="eastAsia" w:cs="Times New Roman"/>
          <w:color w:val="auto"/>
          <w:sz w:val="21"/>
          <w:szCs w:val="22"/>
          <w:highlight w:val="none"/>
          <w:u w:val="single"/>
          <w:lang w:eastAsia="zh-CN"/>
        </w:rPr>
        <w:t>。</w:t>
      </w:r>
    </w:p>
    <w:p w14:paraId="3E53F029">
      <w:pPr>
        <w:pageBreakBefore w:val="0"/>
        <w:kinsoku/>
        <w:wordWrap/>
        <w:overflowPunct/>
        <w:topLinePunct w:val="0"/>
        <w:autoSpaceDE/>
        <w:autoSpaceDN/>
        <w:bidi w:val="0"/>
        <w:adjustRightInd/>
        <w:snapToGrid w:val="0"/>
        <w:spacing w:line="520" w:lineRule="exact"/>
        <w:ind w:firstLine="420" w:firstLineChars="200"/>
        <w:textAlignment w:val="auto"/>
        <w:rPr>
          <w:rFonts w:hint="eastAsia" w:asciiTheme="minorEastAsia" w:hAnsiTheme="minorEastAsia" w:cstheme="minorEastAsia"/>
          <w:color w:val="auto"/>
          <w:szCs w:val="22"/>
          <w:highlight w:val="none"/>
          <w:u w:val="single"/>
          <w:lang w:val="en-US" w:eastAsia="zh-CN"/>
        </w:rPr>
      </w:pPr>
      <w:r>
        <w:rPr>
          <w:rFonts w:hint="default" w:ascii="Times New Roman" w:hAnsi="Times New Roman" w:cs="Times New Roman" w:eastAsiaTheme="minorEastAsia"/>
          <w:color w:val="auto"/>
          <w:szCs w:val="22"/>
          <w:highlight w:val="none"/>
          <w:lang w:val="en-US" w:eastAsia="zh-CN"/>
        </w:rPr>
        <w:t>2.4</w:t>
      </w:r>
      <w:r>
        <w:rPr>
          <w:rFonts w:hint="eastAsia" w:ascii="Times New Roman" w:hAnsi="Times New Roman" w:cs="Times New Roman"/>
          <w:color w:val="auto"/>
          <w:szCs w:val="22"/>
          <w:highlight w:val="none"/>
          <w:lang w:val="en-US" w:eastAsia="zh-CN"/>
        </w:rPr>
        <w:t xml:space="preserve"> </w:t>
      </w:r>
      <w:r>
        <w:rPr>
          <w:rFonts w:hint="eastAsia" w:asciiTheme="minorEastAsia" w:hAnsiTheme="minorEastAsia" w:eastAsiaTheme="minorEastAsia" w:cstheme="minorEastAsia"/>
          <w:color w:val="auto"/>
          <w:szCs w:val="22"/>
          <w:highlight w:val="none"/>
          <w:lang w:val="en-US" w:eastAsia="zh-CN"/>
        </w:rPr>
        <w:t>品牌范围：</w:t>
      </w:r>
      <w:r>
        <w:rPr>
          <w:rFonts w:hint="eastAsia" w:asciiTheme="minorEastAsia" w:hAnsiTheme="minorEastAsia" w:cstheme="minorEastAsia"/>
          <w:color w:val="auto"/>
          <w:szCs w:val="22"/>
          <w:highlight w:val="none"/>
          <w:u w:val="single"/>
          <w:lang w:val="en-US" w:eastAsia="zh-CN"/>
        </w:rPr>
        <w:t>详见采购清单。</w:t>
      </w:r>
    </w:p>
    <w:p w14:paraId="41B4F8C9">
      <w:pPr>
        <w:pageBreakBefore w:val="0"/>
        <w:kinsoku/>
        <w:wordWrap/>
        <w:overflowPunct/>
        <w:topLinePunct w:val="0"/>
        <w:autoSpaceDE/>
        <w:autoSpaceDN/>
        <w:bidi w:val="0"/>
        <w:adjustRightInd/>
        <w:snapToGrid w:val="0"/>
        <w:spacing w:line="520" w:lineRule="exact"/>
        <w:ind w:firstLine="420" w:firstLineChars="200"/>
        <w:textAlignment w:val="auto"/>
        <w:rPr>
          <w:rFonts w:hint="eastAsia" w:ascii="Times New Roman" w:hAnsi="Times New Roman" w:cs="Times New Roman"/>
          <w:color w:val="auto"/>
          <w:szCs w:val="22"/>
          <w:highlight w:val="none"/>
          <w:u w:val="single"/>
          <w:lang w:val="en-US" w:eastAsia="zh-CN"/>
        </w:rPr>
      </w:pPr>
      <w:r>
        <w:rPr>
          <w:rFonts w:ascii="Times New Roman" w:hAnsi="Times New Roman" w:cs="Times New Roman"/>
          <w:color w:val="auto"/>
          <w:szCs w:val="22"/>
          <w:highlight w:val="none"/>
        </w:rPr>
        <w:t>2.</w:t>
      </w:r>
      <w:r>
        <w:rPr>
          <w:rFonts w:hint="eastAsia" w:ascii="Times New Roman" w:hAnsi="Times New Roman" w:cs="Times New Roman"/>
          <w:color w:val="auto"/>
          <w:szCs w:val="22"/>
          <w:highlight w:val="none"/>
          <w:lang w:val="en-US" w:eastAsia="zh-CN"/>
        </w:rPr>
        <w:t>5</w:t>
      </w:r>
      <w:r>
        <w:rPr>
          <w:rFonts w:ascii="Times New Roman" w:hAnsi="Times New Roman" w:cs="Times New Roman"/>
          <w:color w:val="auto"/>
          <w:szCs w:val="22"/>
          <w:highlight w:val="none"/>
        </w:rPr>
        <w:t xml:space="preserve"> 合同包划分：</w:t>
      </w:r>
      <w:r>
        <w:rPr>
          <w:rFonts w:hint="eastAsia" w:ascii="Times New Roman" w:hAnsi="Times New Roman" w:cs="Times New Roman"/>
          <w:color w:val="auto"/>
          <w:szCs w:val="22"/>
          <w:highlight w:val="none"/>
          <w:u w:val="single"/>
          <w:lang w:eastAsia="zh-CN"/>
        </w:rPr>
        <w:t>共</w:t>
      </w:r>
      <w:r>
        <w:rPr>
          <w:rFonts w:hint="eastAsia" w:ascii="Times New Roman" w:hAnsi="Times New Roman" w:cs="Times New Roman"/>
          <w:color w:val="auto"/>
          <w:szCs w:val="22"/>
          <w:highlight w:val="none"/>
          <w:u w:val="single"/>
          <w:lang w:val="en-US" w:eastAsia="zh-CN"/>
        </w:rPr>
        <w:t>1个</w:t>
      </w:r>
      <w:bookmarkEnd w:id="21"/>
      <w:r>
        <w:rPr>
          <w:rFonts w:hint="eastAsia" w:ascii="Times New Roman" w:hAnsi="Times New Roman" w:cs="Times New Roman"/>
          <w:color w:val="auto"/>
          <w:szCs w:val="22"/>
          <w:highlight w:val="none"/>
          <w:u w:val="single"/>
          <w:lang w:val="en-US" w:eastAsia="zh-CN"/>
        </w:rPr>
        <w:t>包段</w:t>
      </w:r>
    </w:p>
    <w:p w14:paraId="035F7016">
      <w:pPr>
        <w:snapToGrid w:val="0"/>
        <w:spacing w:line="440" w:lineRule="exact"/>
        <w:ind w:firstLine="420" w:firstLineChars="200"/>
        <w:rPr>
          <w:rFonts w:hint="eastAsia" w:ascii="Times New Roman" w:hAnsi="Times New Roman" w:cs="Times New Roman"/>
          <w:b/>
          <w:bCs/>
          <w:color w:val="auto"/>
          <w:szCs w:val="22"/>
          <w:highlight w:val="none"/>
          <w:u w:val="single"/>
          <w:lang w:val="en-US" w:eastAsia="zh-CN"/>
        </w:rPr>
      </w:pPr>
      <w:r>
        <w:rPr>
          <w:rFonts w:hint="eastAsia" w:ascii="Times New Roman" w:hAnsi="Times New Roman" w:cs="Times New Roman"/>
          <w:color w:val="auto"/>
          <w:szCs w:val="22"/>
          <w:highlight w:val="none"/>
          <w:lang w:val="en-US" w:eastAsia="zh-CN"/>
        </w:rPr>
        <w:t>2.6</w:t>
      </w:r>
      <w:r>
        <w:rPr>
          <w:rFonts w:hint="eastAsia" w:ascii="Times New Roman" w:hAnsi="Times New Roman" w:cs="Times New Roman"/>
          <w:b/>
          <w:bCs/>
          <w:color w:val="auto"/>
          <w:szCs w:val="22"/>
          <w:highlight w:val="none"/>
          <w:lang w:val="en-US" w:eastAsia="zh-CN"/>
        </w:rPr>
        <w:t xml:space="preserve"> 采购</w:t>
      </w:r>
      <w:r>
        <w:rPr>
          <w:rFonts w:ascii="Times New Roman" w:hAnsi="Times New Roman" w:cs="Times New Roman"/>
          <w:b/>
          <w:bCs/>
          <w:color w:val="auto"/>
          <w:szCs w:val="22"/>
          <w:highlight w:val="none"/>
        </w:rPr>
        <w:t>限价：</w:t>
      </w:r>
      <w:r>
        <w:rPr>
          <w:rFonts w:hint="eastAsia" w:ascii="Times New Roman" w:hAnsi="Times New Roman" w:cs="Times New Roman"/>
          <w:b/>
          <w:bCs/>
          <w:color w:val="auto"/>
          <w:szCs w:val="22"/>
          <w:highlight w:val="none"/>
          <w:u w:val="single"/>
          <w:lang w:val="en-US" w:eastAsia="zh-CN"/>
        </w:rPr>
        <w:t xml:space="preserve"> 人民币155.15万元。</w:t>
      </w:r>
    </w:p>
    <w:p w14:paraId="104AB20E">
      <w:pPr>
        <w:snapToGrid w:val="0"/>
        <w:spacing w:line="440" w:lineRule="exact"/>
        <w:ind w:firstLine="420" w:firstLineChars="200"/>
        <w:rPr>
          <w:rFonts w:ascii="Times New Roman" w:hAnsi="Times New Roman" w:cs="Times New Roman"/>
          <w:color w:val="auto"/>
          <w:szCs w:val="22"/>
          <w:highlight w:val="none"/>
        </w:rPr>
      </w:pPr>
      <w:bookmarkStart w:id="22" w:name="_Toc28622_WPSOffice_Level2"/>
      <w:r>
        <w:rPr>
          <w:rFonts w:ascii="Times New Roman" w:hAnsi="Times New Roman" w:cs="Times New Roman"/>
          <w:color w:val="auto"/>
          <w:szCs w:val="22"/>
          <w:highlight w:val="none"/>
        </w:rPr>
        <w:t>2.</w:t>
      </w:r>
      <w:r>
        <w:rPr>
          <w:rFonts w:hint="eastAsia" w:ascii="Times New Roman" w:hAnsi="Times New Roman" w:cs="Times New Roman"/>
          <w:color w:val="auto"/>
          <w:szCs w:val="22"/>
          <w:highlight w:val="none"/>
          <w:lang w:val="en-US" w:eastAsia="zh-CN"/>
        </w:rPr>
        <w:t>7</w:t>
      </w:r>
      <w:r>
        <w:rPr>
          <w:rFonts w:ascii="Times New Roman" w:hAnsi="Times New Roman" w:cs="Times New Roman"/>
          <w:color w:val="auto"/>
          <w:szCs w:val="22"/>
          <w:highlight w:val="none"/>
        </w:rPr>
        <w:t xml:space="preserve"> 计划</w:t>
      </w:r>
      <w:r>
        <w:rPr>
          <w:rFonts w:hint="eastAsia" w:ascii="Times New Roman" w:hAnsi="Times New Roman" w:cs="Times New Roman"/>
          <w:color w:val="auto"/>
          <w:szCs w:val="22"/>
          <w:highlight w:val="none"/>
          <w:lang w:val="en-US" w:eastAsia="zh-CN"/>
        </w:rPr>
        <w:t>交货及安装期</w:t>
      </w:r>
      <w:r>
        <w:rPr>
          <w:rFonts w:ascii="Times New Roman" w:hAnsi="Times New Roman" w:cs="Times New Roman"/>
          <w:color w:val="auto"/>
          <w:szCs w:val="22"/>
          <w:highlight w:val="none"/>
        </w:rPr>
        <w:t>：</w:t>
      </w:r>
      <w:bookmarkEnd w:id="22"/>
      <w:r>
        <w:rPr>
          <w:rFonts w:ascii="Times New Roman" w:hAnsi="Times New Roman" w:cs="Times New Roman"/>
          <w:color w:val="auto"/>
          <w:szCs w:val="22"/>
          <w:highlight w:val="none"/>
          <w:u w:val="single"/>
        </w:rPr>
        <w:t xml:space="preserve"> </w:t>
      </w:r>
      <w:r>
        <w:rPr>
          <w:rFonts w:hint="eastAsia" w:ascii="Times New Roman" w:hAnsi="Times New Roman" w:cs="Times New Roman"/>
          <w:color w:val="auto"/>
          <w:szCs w:val="22"/>
          <w:highlight w:val="none"/>
          <w:u w:val="single"/>
          <w:lang w:val="en-US" w:eastAsia="zh-CN"/>
        </w:rPr>
        <w:t xml:space="preserve">确定成交供应商后，供应商在3日内完成图纸深化、复尺及下单，32天内完成全部供货及安装（30天完成所有货物生产并到达现场，货到现场后2天完成安装）。 </w:t>
      </w:r>
    </w:p>
    <w:p w14:paraId="024596CC">
      <w:pPr>
        <w:pStyle w:val="3"/>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23" w:name="_Toc26260_WPSOffice_Level2"/>
      <w:bookmarkStart w:id="24" w:name="_Toc6427"/>
      <w:bookmarkStart w:id="25" w:name="_Toc22521"/>
      <w:bookmarkStart w:id="26" w:name="_Toc55466805"/>
      <w:r>
        <w:rPr>
          <w:rFonts w:ascii="Times New Roman" w:hAnsi="Times New Roman" w:eastAsia="黑体" w:cs="Times New Roman"/>
          <w:bCs w:val="0"/>
          <w:color w:val="auto"/>
          <w:sz w:val="22"/>
          <w:szCs w:val="15"/>
          <w:highlight w:val="none"/>
        </w:rPr>
        <w:t>供应商资格条件</w:t>
      </w:r>
      <w:bookmarkEnd w:id="23"/>
      <w:bookmarkEnd w:id="24"/>
      <w:bookmarkEnd w:id="25"/>
      <w:bookmarkEnd w:id="26"/>
    </w:p>
    <w:p w14:paraId="29AAD11E">
      <w:pPr>
        <w:snapToGrid w:val="0"/>
        <w:spacing w:line="440" w:lineRule="exact"/>
        <w:ind w:firstLine="420" w:firstLineChars="200"/>
        <w:rPr>
          <w:rFonts w:ascii="Times New Roman" w:hAnsi="Times New Roman" w:cs="Times New Roman"/>
          <w:color w:val="auto"/>
          <w:szCs w:val="22"/>
          <w:highlight w:val="none"/>
        </w:rPr>
      </w:pPr>
      <w:r>
        <w:rPr>
          <w:rFonts w:hint="eastAsia" w:ascii="Times New Roman" w:hAnsi="Times New Roman" w:cs="Times New Roman"/>
          <w:color w:val="auto"/>
          <w:szCs w:val="22"/>
          <w:highlight w:val="none"/>
          <w:lang w:val="en-US" w:eastAsia="zh-CN"/>
        </w:rPr>
        <w:t>3.1</w:t>
      </w:r>
      <w:r>
        <w:rPr>
          <w:rFonts w:ascii="Times New Roman" w:hAnsi="Times New Roman" w:cs="Times New Roman"/>
          <w:color w:val="auto"/>
          <w:szCs w:val="22"/>
          <w:highlight w:val="none"/>
        </w:rPr>
        <w:t>本次采购要求供应商须具备：</w:t>
      </w:r>
    </w:p>
    <w:p w14:paraId="5758EFA3">
      <w:pPr>
        <w:snapToGrid w:val="0"/>
        <w:spacing w:line="440" w:lineRule="exact"/>
        <w:ind w:firstLine="420" w:firstLineChars="200"/>
        <w:rPr>
          <w:rFonts w:hint="eastAsia" w:ascii="Times New Roman" w:hAnsi="Times New Roman" w:cs="Times New Roman"/>
          <w:color w:val="auto"/>
          <w:szCs w:val="21"/>
          <w:highlight w:val="none"/>
        </w:rPr>
      </w:pPr>
      <w:bookmarkStart w:id="27" w:name="_Toc23061_WPSOffice_Level2"/>
      <w:bookmarkStart w:id="28" w:name="_Toc1986_WPSOffice_Level2"/>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1</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单位</w:t>
      </w:r>
      <w:r>
        <w:rPr>
          <w:rFonts w:ascii="Times New Roman" w:hAnsi="Times New Roman" w:cs="Times New Roman"/>
          <w:color w:val="auto"/>
          <w:szCs w:val="21"/>
          <w:highlight w:val="none"/>
        </w:rPr>
        <w:t>资</w:t>
      </w:r>
      <w:r>
        <w:rPr>
          <w:rFonts w:hint="eastAsia" w:ascii="Times New Roman" w:hAnsi="Times New Roman" w:cs="Times New Roman"/>
          <w:color w:val="auto"/>
          <w:szCs w:val="21"/>
          <w:highlight w:val="none"/>
          <w:lang w:val="en-US" w:eastAsia="zh-CN"/>
        </w:rPr>
        <w:t>格</w:t>
      </w:r>
      <w:r>
        <w:rPr>
          <w:rFonts w:ascii="Times New Roman" w:hAnsi="Times New Roman" w:cs="Times New Roman"/>
          <w:color w:val="auto"/>
          <w:szCs w:val="21"/>
          <w:highlight w:val="none"/>
        </w:rPr>
        <w:t>最低要求：</w:t>
      </w:r>
      <w:bookmarkEnd w:id="27"/>
      <w:bookmarkEnd w:id="28"/>
      <w:r>
        <w:rPr>
          <w:rFonts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u w:val="single"/>
          <w:lang w:val="en-US" w:eastAsia="zh-CN"/>
        </w:rPr>
        <w:t>独立法人资格，能提供所投品牌产品且具有安装能力的潜在供应商。</w:t>
      </w:r>
    </w:p>
    <w:p w14:paraId="6D18B7FA">
      <w:pPr>
        <w:numPr>
          <w:ilvl w:val="0"/>
          <w:numId w:val="5"/>
        </w:numPr>
        <w:snapToGrid w:val="0"/>
        <w:spacing w:line="440" w:lineRule="exact"/>
        <w:ind w:firstLine="420" w:firstLineChars="200"/>
        <w:rPr>
          <w:rFonts w:ascii="Times New Roman" w:hAnsi="Times New Roman" w:cs="Times New Roman"/>
          <w:color w:val="auto"/>
          <w:sz w:val="21"/>
          <w:szCs w:val="21"/>
          <w:highlight w:val="none"/>
          <w:u w:val="single"/>
        </w:rPr>
      </w:pPr>
      <w:bookmarkStart w:id="29" w:name="_Toc30884_WPSOffice_Level2"/>
      <w:bookmarkStart w:id="30" w:name="_Toc16936_WPSOffice_Level2"/>
      <w:r>
        <w:rPr>
          <w:rFonts w:hint="eastAsia" w:ascii="Times New Roman" w:hAnsi="Times New Roman" w:cs="Times New Roman"/>
          <w:color w:val="auto"/>
          <w:szCs w:val="21"/>
          <w:highlight w:val="none"/>
          <w:lang w:eastAsia="zh-CN"/>
        </w:rPr>
        <w:t>品牌</w:t>
      </w:r>
      <w:r>
        <w:rPr>
          <w:rFonts w:ascii="Times New Roman" w:hAnsi="Times New Roman" w:cs="Times New Roman"/>
          <w:color w:val="auto"/>
          <w:szCs w:val="21"/>
          <w:highlight w:val="none"/>
        </w:rPr>
        <w:t>要求</w:t>
      </w:r>
      <w:r>
        <w:rPr>
          <w:rFonts w:hint="eastAsia" w:ascii="Times New Roman" w:hAnsi="Times New Roman" w:cs="Times New Roman"/>
          <w:color w:val="auto"/>
          <w:szCs w:val="21"/>
          <w:highlight w:val="none"/>
          <w:lang w:eastAsia="zh-CN"/>
        </w:rPr>
        <w:t>：</w:t>
      </w:r>
      <w:bookmarkEnd w:id="29"/>
      <w:bookmarkEnd w:id="30"/>
      <w:r>
        <w:rPr>
          <w:rFonts w:hint="eastAsia" w:ascii="Times New Roman" w:hAnsi="Times New Roman" w:cs="Times New Roman"/>
          <w:color w:val="auto"/>
          <w:szCs w:val="21"/>
          <w:highlight w:val="none"/>
          <w:u w:val="single"/>
          <w:lang w:val="en-US" w:eastAsia="zh-CN"/>
        </w:rPr>
        <w:t>符合采购文件采购需求及清单要求品牌或相当于推荐品牌产品</w:t>
      </w:r>
      <w:r>
        <w:rPr>
          <w:rFonts w:hint="eastAsia" w:ascii="Times New Roman" w:hAnsi="Times New Roman" w:cs="Times New Roman"/>
          <w:szCs w:val="22"/>
          <w:highlight w:val="none"/>
          <w:u w:val="single"/>
          <w:lang w:val="en-US" w:eastAsia="zh-CN"/>
        </w:rPr>
        <w:t>。</w:t>
      </w:r>
    </w:p>
    <w:p w14:paraId="70DEF829">
      <w:pPr>
        <w:numPr>
          <w:ilvl w:val="0"/>
          <w:numId w:val="5"/>
        </w:numPr>
        <w:snapToGrid w:val="0"/>
        <w:spacing w:line="440" w:lineRule="exact"/>
        <w:ind w:firstLine="420" w:firstLineChars="200"/>
        <w:rPr>
          <w:rFonts w:ascii="Times New Roman" w:hAnsi="Times New Roman" w:cs="Times New Roman"/>
          <w:color w:val="auto"/>
          <w:sz w:val="21"/>
          <w:szCs w:val="21"/>
          <w:highlight w:val="none"/>
        </w:rPr>
      </w:pPr>
      <w:bookmarkStart w:id="31" w:name="_Toc24977_WPSOffice_Level2"/>
      <w:r>
        <w:rPr>
          <w:rFonts w:hint="eastAsia" w:ascii="Times New Roman" w:hAnsi="Times New Roman" w:cs="Times New Roman"/>
          <w:color w:val="auto"/>
          <w:szCs w:val="21"/>
          <w:highlight w:val="none"/>
          <w:lang w:val="en-US" w:eastAsia="zh-CN"/>
        </w:rPr>
        <w:t>业绩</w:t>
      </w:r>
      <w:r>
        <w:rPr>
          <w:rFonts w:hint="default" w:ascii="Times New Roman" w:hAnsi="Times New Roman" w:cs="Times New Roman"/>
          <w:color w:val="auto"/>
          <w:szCs w:val="21"/>
          <w:highlight w:val="none"/>
          <w:lang w:val="en-US" w:eastAsia="zh-CN"/>
        </w:rPr>
        <w:t>要求：</w:t>
      </w:r>
      <w:bookmarkEnd w:id="31"/>
      <w:r>
        <w:rPr>
          <w:rFonts w:hint="eastAsia" w:ascii="Times New Roman" w:hAnsi="Times New Roman" w:cs="Times New Roman"/>
          <w:b/>
          <w:bCs/>
          <w:color w:val="auto"/>
          <w:szCs w:val="21"/>
          <w:highlight w:val="none"/>
          <w:u w:val="single"/>
          <w:lang w:val="en-US" w:eastAsia="zh-CN"/>
        </w:rPr>
        <w:t>至少1个业绩证明（至少100万（含）木饰面、木门、固定家具采购及安装业绩）。</w:t>
      </w:r>
      <w:r>
        <w:rPr>
          <w:rFonts w:hint="eastAsia" w:ascii="Times New Roman" w:hAnsi="Times New Roman" w:cs="Times New Roman"/>
          <w:color w:val="auto"/>
          <w:szCs w:val="21"/>
          <w:highlight w:val="none"/>
          <w:u w:val="single"/>
          <w:lang w:val="en-US" w:eastAsia="zh-CN"/>
        </w:rPr>
        <w:t xml:space="preserve"> </w:t>
      </w:r>
    </w:p>
    <w:p w14:paraId="7A372EC4">
      <w:pPr>
        <w:numPr>
          <w:ilvl w:val="-1"/>
          <w:numId w:val="0"/>
        </w:numPr>
        <w:snapToGrid w:val="0"/>
        <w:spacing w:line="440" w:lineRule="exact"/>
        <w:ind w:left="0"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（4）信誉要求最低要求：</w:t>
      </w:r>
    </w:p>
    <w:p w14:paraId="6492FB62">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①未被责令停业，暂扣或吊销执照，或吊销资质证书；</w:t>
      </w:r>
    </w:p>
    <w:p w14:paraId="1990739B">
      <w:pPr>
        <w:snapToGrid w:val="0"/>
        <w:spacing w:line="440" w:lineRule="exact"/>
        <w:ind w:firstLine="420" w:firstLineChars="200"/>
        <w:rPr>
          <w:rFonts w:hint="default" w:ascii="Times New Roman" w:hAnsi="Times New Roman" w:cs="Times New Roman" w:eastAsiaTheme="minorEastAsia"/>
          <w:highlight w:val="none"/>
          <w:lang w:val="en-US" w:eastAsia="zh-CN"/>
        </w:rPr>
      </w:pPr>
      <w:r>
        <w:rPr>
          <w:rFonts w:hint="default" w:ascii="Times New Roman" w:hAnsi="Times New Roman" w:cs="Times New Roman"/>
          <w:color w:val="auto"/>
          <w:sz w:val="21"/>
          <w:szCs w:val="22"/>
          <w:highlight w:val="none"/>
          <w:u w:val="none"/>
          <w:lang w:val="en-US" w:eastAsia="zh-CN"/>
        </w:rPr>
        <w:t>②未</w:t>
      </w:r>
      <w:r>
        <w:rPr>
          <w:rFonts w:hint="default" w:ascii="Times New Roman" w:hAnsi="Times New Roman" w:cs="Times New Roman"/>
          <w:color w:val="auto"/>
          <w:szCs w:val="22"/>
          <w:highlight w:val="none"/>
          <w:u w:val="none"/>
        </w:rPr>
        <w:t>进入清算程序，或被宣告破产，或其他丧失履约能力的情形</w:t>
      </w:r>
      <w:r>
        <w:rPr>
          <w:rFonts w:hint="default" w:ascii="Times New Roman" w:hAnsi="Times New Roman" w:cs="Times New Roman"/>
          <w:color w:val="auto"/>
          <w:szCs w:val="22"/>
          <w:highlight w:val="none"/>
          <w:u w:val="none"/>
          <w:lang w:eastAsia="zh-CN"/>
        </w:rPr>
        <w:t>；</w:t>
      </w:r>
    </w:p>
    <w:p w14:paraId="386031EF">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③在国家企业信用信息公示系统（http://www.gsxt.gov.cn）中未被列入严重违法失信企业名单；</w:t>
      </w:r>
    </w:p>
    <w:p w14:paraId="24EFE852">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④在“信用中国”网站（http://www.creditchina.gov.cn）中未被列入失信被执行人名单；</w:t>
      </w:r>
    </w:p>
    <w:p w14:paraId="10B24594">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default" w:ascii="Times New Roman" w:hAnsi="Times New Roman" w:cs="Times New Roman"/>
          <w:color w:val="auto"/>
          <w:sz w:val="21"/>
          <w:szCs w:val="22"/>
          <w:highlight w:val="none"/>
          <w:u w:val="none"/>
          <w:lang w:val="en-US" w:eastAsia="zh-CN"/>
        </w:rPr>
        <w:t>⑤在近三年内（自响应文件递交截止之日向前追溯3年）供应商或其法定代表人、项目负责人（如有）未有行贿犯罪行为。</w:t>
      </w:r>
    </w:p>
    <w:p w14:paraId="44D6B15E">
      <w:pPr>
        <w:snapToGrid w:val="0"/>
        <w:spacing w:line="440" w:lineRule="exact"/>
        <w:ind w:firstLine="420" w:firstLineChars="200"/>
        <w:rPr>
          <w:rFonts w:hint="default" w:ascii="Times New Roman" w:hAnsi="Times New Roman" w:cs="Times New Roman" w:eastAsiaTheme="minorEastAsia"/>
          <w:highlight w:val="none"/>
          <w:lang w:val="en-US" w:eastAsia="zh-CN"/>
        </w:rPr>
      </w:pPr>
      <w:r>
        <w:rPr>
          <w:rFonts w:hint="default" w:ascii="Times New Roman" w:hAnsi="Times New Roman" w:cs="Times New Roman"/>
          <w:highlight w:val="none"/>
          <w:lang w:val="en-US" w:eastAsia="zh-CN"/>
        </w:rPr>
        <w:t>⑥</w:t>
      </w:r>
      <w:r>
        <w:rPr>
          <w:rFonts w:hint="default" w:ascii="Times New Roman" w:hAnsi="Times New Roman" w:cs="Times New Roman" w:eastAsiaTheme="minorEastAsia"/>
          <w:highlight w:val="none"/>
          <w:lang w:val="en-US" w:eastAsia="zh-CN"/>
        </w:rPr>
        <w:t>其他要求：</w:t>
      </w:r>
      <w:r>
        <w:rPr>
          <w:rFonts w:hint="eastAsia"/>
          <w:szCs w:val="21"/>
          <w:highlight w:val="none"/>
          <w:u w:val="none"/>
        </w:rPr>
        <w:t>没有法律法规规定的其他情形</w:t>
      </w:r>
      <w:r>
        <w:rPr>
          <w:rFonts w:hint="default" w:ascii="Times New Roman" w:hAnsi="Times New Roman" w:cs="Times New Roman" w:eastAsiaTheme="minorEastAsia"/>
          <w:highlight w:val="none"/>
          <w:u w:val="none"/>
          <w:lang w:val="en-US" w:eastAsia="zh-CN"/>
        </w:rPr>
        <w:t>。</w:t>
      </w:r>
    </w:p>
    <w:p w14:paraId="75D47869">
      <w:pPr>
        <w:snapToGrid w:val="0"/>
        <w:spacing w:line="440" w:lineRule="exact"/>
        <w:ind w:firstLine="420" w:firstLineChars="200"/>
        <w:rPr>
          <w:rFonts w:hint="default" w:ascii="Times New Roman" w:hAnsi="Times New Roman" w:cs="Times New Roman"/>
          <w:sz w:val="18"/>
          <w:szCs w:val="21"/>
          <w:highlight w:val="none"/>
          <w:lang w:val="en-US" w:eastAsia="zh-CN"/>
        </w:rPr>
      </w:pPr>
      <w:r>
        <w:rPr>
          <w:rFonts w:hint="default" w:ascii="Times New Roman" w:hAnsi="Times New Roman" w:cs="Times New Roman"/>
          <w:color w:val="auto"/>
          <w:sz w:val="21"/>
          <w:szCs w:val="22"/>
          <w:highlight w:val="none"/>
        </w:rPr>
        <w:t>3.2</w:t>
      </w:r>
      <w:r>
        <w:rPr>
          <w:rFonts w:hint="default" w:ascii="Times New Roman" w:hAnsi="Times New Roman" w:cs="Times New Roman"/>
          <w:color w:val="auto"/>
          <w:sz w:val="21"/>
          <w:szCs w:val="22"/>
          <w:highlight w:val="none"/>
          <w:lang w:val="en-US" w:eastAsia="zh-CN"/>
        </w:rPr>
        <w:t xml:space="preserve"> </w:t>
      </w:r>
      <w:r>
        <w:rPr>
          <w:rFonts w:hint="default" w:ascii="Times New Roman" w:hAnsi="Times New Roman" w:cs="Times New Roman"/>
          <w:color w:val="auto"/>
          <w:sz w:val="21"/>
          <w:szCs w:val="22"/>
          <w:highlight w:val="none"/>
        </w:rPr>
        <w:t>联合体：本次采购</w:t>
      </w:r>
      <w:r>
        <w:rPr>
          <w:rFonts w:hint="default" w:ascii="Times New Roman" w:hAnsi="Times New Roman" w:cs="Times New Roman"/>
          <w:color w:val="auto"/>
          <w:sz w:val="21"/>
          <w:szCs w:val="22"/>
          <w:highlight w:val="none"/>
          <w:u w:val="none"/>
          <w:lang w:val="en-US" w:eastAsia="zh-CN"/>
        </w:rPr>
        <w:t>不接受</w:t>
      </w:r>
      <w:r>
        <w:rPr>
          <w:rFonts w:hint="default" w:ascii="Times New Roman" w:hAnsi="Times New Roman" w:cs="Times New Roman"/>
          <w:color w:val="auto"/>
          <w:sz w:val="21"/>
          <w:szCs w:val="22"/>
          <w:highlight w:val="none"/>
        </w:rPr>
        <w:t>联合体报价</w:t>
      </w:r>
      <w:r>
        <w:rPr>
          <w:rFonts w:hint="default" w:ascii="Times New Roman" w:hAnsi="Times New Roman" w:cs="Times New Roman"/>
          <w:color w:val="auto"/>
          <w:sz w:val="21"/>
          <w:szCs w:val="22"/>
          <w:highlight w:val="none"/>
          <w:u w:val="none"/>
          <w:lang w:val="en-US" w:eastAsia="zh-CN"/>
        </w:rPr>
        <w:t>。</w:t>
      </w:r>
    </w:p>
    <w:p w14:paraId="7C68FF25">
      <w:pPr>
        <w:snapToGrid w:val="0"/>
        <w:spacing w:line="440" w:lineRule="exact"/>
        <w:ind w:firstLine="420" w:firstLineChars="200"/>
        <w:rPr>
          <w:rFonts w:hint="eastAsia" w:eastAsiaTheme="minorEastAsia"/>
          <w:highlight w:val="none"/>
          <w:lang w:eastAsia="zh-CN"/>
        </w:rPr>
      </w:pPr>
      <w:r>
        <w:rPr>
          <w:rFonts w:hint="default" w:ascii="Times New Roman" w:hAnsi="Times New Roman" w:cs="Times New Roman"/>
          <w:color w:val="auto"/>
          <w:sz w:val="21"/>
          <w:szCs w:val="22"/>
          <w:highlight w:val="none"/>
        </w:rPr>
        <w:t>3.</w:t>
      </w:r>
      <w:r>
        <w:rPr>
          <w:rFonts w:hint="default" w:ascii="Times New Roman" w:hAnsi="Times New Roman" w:cs="Times New Roman"/>
          <w:color w:val="auto"/>
          <w:sz w:val="21"/>
          <w:szCs w:val="22"/>
          <w:highlight w:val="none"/>
          <w:lang w:val="en-US" w:eastAsia="zh-CN"/>
        </w:rPr>
        <w:t>3</w:t>
      </w:r>
      <w:r>
        <w:rPr>
          <w:rFonts w:hint="default" w:ascii="Times New Roman" w:hAnsi="Times New Roman" w:cs="Times New Roman"/>
          <w:color w:val="auto"/>
          <w:sz w:val="21"/>
          <w:szCs w:val="22"/>
          <w:highlight w:val="none"/>
        </w:rPr>
        <w:t xml:space="preserve"> 单位负责人为同一人或者存在控股、管理关系的不同单位，不得同时参加</w:t>
      </w:r>
      <w:r>
        <w:rPr>
          <w:rFonts w:hint="default" w:ascii="Times New Roman" w:hAnsi="Times New Roman" w:cs="Times New Roman"/>
          <w:color w:val="auto"/>
          <w:sz w:val="21"/>
          <w:szCs w:val="22"/>
          <w:highlight w:val="none"/>
          <w:lang w:val="en-US" w:eastAsia="zh-CN"/>
        </w:rPr>
        <w:t>同一合同包</w:t>
      </w:r>
      <w:r>
        <w:rPr>
          <w:rFonts w:hint="default" w:ascii="Times New Roman" w:hAnsi="Times New Roman" w:cs="Times New Roman"/>
          <w:color w:val="auto"/>
          <w:sz w:val="21"/>
          <w:szCs w:val="22"/>
          <w:highlight w:val="none"/>
        </w:rPr>
        <w:t>报价</w:t>
      </w:r>
      <w:r>
        <w:rPr>
          <w:rFonts w:hint="default" w:ascii="Times New Roman" w:hAnsi="Times New Roman" w:cs="Times New Roman"/>
          <w:color w:val="auto"/>
          <w:sz w:val="21"/>
          <w:szCs w:val="22"/>
          <w:highlight w:val="none"/>
          <w:lang w:eastAsia="zh-CN"/>
        </w:rPr>
        <w:t>，</w:t>
      </w:r>
      <w:r>
        <w:rPr>
          <w:rFonts w:hint="default" w:ascii="Times New Roman" w:hAnsi="Times New Roman" w:cs="Times New Roman"/>
          <w:color w:val="auto"/>
          <w:sz w:val="21"/>
          <w:szCs w:val="22"/>
          <w:highlight w:val="none"/>
          <w:lang w:val="en-US" w:eastAsia="zh-CN"/>
        </w:rPr>
        <w:t>否则相关响应文件均无效</w:t>
      </w:r>
      <w:r>
        <w:rPr>
          <w:rFonts w:hint="default" w:ascii="Times New Roman" w:hAnsi="Times New Roman" w:cs="Times New Roman"/>
          <w:color w:val="auto"/>
          <w:sz w:val="21"/>
          <w:szCs w:val="22"/>
          <w:highlight w:val="none"/>
        </w:rPr>
        <w:t>。</w:t>
      </w:r>
    </w:p>
    <w:p w14:paraId="6287B627">
      <w:pPr>
        <w:pStyle w:val="3"/>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32" w:name="_Toc26312"/>
      <w:bookmarkStart w:id="33" w:name="_Toc22256"/>
      <w:bookmarkStart w:id="34" w:name="_Toc9021_WPSOffice_Level2"/>
      <w:bookmarkStart w:id="35" w:name="_Toc55466806"/>
      <w:r>
        <w:rPr>
          <w:rFonts w:hint="eastAsia" w:ascii="Times New Roman" w:hAnsi="Times New Roman" w:eastAsia="黑体" w:cs="Times New Roman"/>
          <w:bCs w:val="0"/>
          <w:color w:val="auto"/>
          <w:sz w:val="22"/>
          <w:szCs w:val="15"/>
          <w:highlight w:val="none"/>
          <w:lang w:eastAsia="zh-CN"/>
        </w:rPr>
        <w:t>采购文件</w:t>
      </w:r>
      <w:r>
        <w:rPr>
          <w:rFonts w:ascii="Times New Roman" w:hAnsi="Times New Roman" w:eastAsia="黑体" w:cs="Times New Roman"/>
          <w:bCs w:val="0"/>
          <w:color w:val="auto"/>
          <w:sz w:val="22"/>
          <w:szCs w:val="15"/>
          <w:highlight w:val="none"/>
        </w:rPr>
        <w:t>的获取</w:t>
      </w:r>
      <w:bookmarkEnd w:id="32"/>
      <w:bookmarkEnd w:id="33"/>
      <w:bookmarkEnd w:id="34"/>
      <w:bookmarkEnd w:id="35"/>
    </w:p>
    <w:p w14:paraId="306935E7">
      <w:pPr>
        <w:snapToGrid w:val="0"/>
        <w:spacing w:line="440" w:lineRule="exact"/>
        <w:ind w:firstLine="367" w:firstLineChars="175"/>
        <w:rPr>
          <w:rFonts w:ascii="Times New Roman" w:hAnsi="Times New Roman" w:cs="Times New Roman"/>
          <w:color w:val="000000" w:themeColor="text1"/>
          <w:szCs w:val="22"/>
          <w:highlight w:val="none"/>
          <w14:textFill>
            <w14:solidFill>
              <w14:schemeClr w14:val="tx1"/>
            </w14:solidFill>
          </w14:textFill>
        </w:rPr>
      </w:pPr>
      <w:bookmarkStart w:id="36" w:name="_Toc27599_WPSOffice_Level2"/>
      <w:bookmarkStart w:id="37" w:name="_Toc19124"/>
      <w:bookmarkStart w:id="38" w:name="_Toc55466807"/>
      <w:bookmarkStart w:id="39" w:name="_Toc19495"/>
      <w:r>
        <w:rPr>
          <w:rFonts w:hint="eastAsia" w:ascii="Times New Roman" w:hAnsi="Times New Roman" w:cs="Times New Roman"/>
          <w:color w:val="000000" w:themeColor="text1"/>
          <w:szCs w:val="22"/>
          <w:highlight w:val="none"/>
          <w14:textFill>
            <w14:solidFill>
              <w14:schemeClr w14:val="tx1"/>
            </w14:solidFill>
          </w14:textFill>
        </w:rPr>
        <w:t>供应商须在“</w:t>
      </w:r>
      <w:r>
        <w:rPr>
          <w:rFonts w:hint="eastAsia" w:ascii="Times New Roman" w:hAnsi="Times New Roman" w:cs="Times New Roman"/>
          <w:color w:val="000000" w:themeColor="text1"/>
          <w:szCs w:val="22"/>
          <w:highlight w:val="none"/>
          <w:lang w:eastAsia="zh-CN"/>
          <w14:textFill>
            <w14:solidFill>
              <w14:schemeClr w14:val="tx1"/>
            </w14:solidFill>
          </w14:textFill>
        </w:rPr>
        <w:t>安徽交控建设工程集团有限公司</w:t>
      </w:r>
      <w:r>
        <w:rPr>
          <w:rFonts w:hint="eastAsia" w:ascii="Times New Roman" w:hAnsi="Times New Roman" w:cs="Times New Roman"/>
          <w:color w:val="000000" w:themeColor="text1"/>
          <w:szCs w:val="22"/>
          <w:highlight w:val="none"/>
          <w14:textFill>
            <w14:solidFill>
              <w14:schemeClr w14:val="tx1"/>
            </w14:solidFill>
          </w14:textFill>
        </w:rPr>
        <w:t>”（网址：http://www.ahjggroup.com）“</w:t>
      </w:r>
      <w:r>
        <w:rPr>
          <w:rFonts w:hint="eastAsia" w:ascii="Times New Roman" w:hAnsi="Times New Roman" w:cs="Times New Roman"/>
          <w:color w:val="000000" w:themeColor="text1"/>
          <w:szCs w:val="22"/>
          <w:highlight w:val="none"/>
          <w:lang w:val="en-US" w:eastAsia="zh-CN"/>
          <w14:textFill>
            <w14:solidFill>
              <w14:schemeClr w14:val="tx1"/>
            </w14:solidFill>
          </w14:textFill>
        </w:rPr>
        <w:t>招标信息</w:t>
      </w:r>
      <w:r>
        <w:rPr>
          <w:rFonts w:hint="eastAsia" w:ascii="Times New Roman" w:hAnsi="Times New Roman" w:cs="Times New Roman"/>
          <w:color w:val="000000" w:themeColor="text1"/>
          <w:szCs w:val="22"/>
          <w:highlight w:val="none"/>
          <w14:textFill>
            <w14:solidFill>
              <w14:schemeClr w14:val="tx1"/>
            </w14:solidFill>
          </w14:textFill>
        </w:rPr>
        <w:t>”栏目了解项目信息、下载询价文件及其他资料（含澄清、答疑及相关补充文件）。咨询电话：0551-62265211、</w:t>
      </w:r>
      <w:r>
        <w:rPr>
          <w:rFonts w:hint="eastAsia" w:ascii="Times New Roman" w:hAnsi="Times New Roman" w:cs="Times New Roman"/>
          <w:color w:val="auto"/>
          <w:sz w:val="21"/>
          <w:szCs w:val="22"/>
          <w:highlight w:val="none"/>
          <w:u w:val="none"/>
          <w:lang w:val="en-US" w:eastAsia="zh-CN"/>
        </w:rPr>
        <w:t>15855127123</w:t>
      </w:r>
      <w:r>
        <w:rPr>
          <w:rFonts w:hint="eastAsia" w:ascii="Times New Roman" w:hAnsi="Times New Roman" w:cs="Times New Roman"/>
          <w:color w:val="000000" w:themeColor="text1"/>
          <w:szCs w:val="22"/>
          <w:highlight w:val="none"/>
          <w14:textFill>
            <w14:solidFill>
              <w14:schemeClr w14:val="tx1"/>
            </w14:solidFill>
          </w14:textFill>
        </w:rPr>
        <w:t>。采购人不再另行书面通知，供应商应及时关注、查阅。因未及时查看导致不利后果的，责任自负。</w:t>
      </w:r>
    </w:p>
    <w:p w14:paraId="54456319">
      <w:pPr>
        <w:pStyle w:val="3"/>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r>
        <w:rPr>
          <w:rFonts w:hint="eastAsia" w:ascii="Times New Roman" w:hAnsi="Times New Roman" w:eastAsia="黑体" w:cs="Times New Roman"/>
          <w:bCs w:val="0"/>
          <w:color w:val="auto"/>
          <w:sz w:val="22"/>
          <w:szCs w:val="15"/>
          <w:highlight w:val="none"/>
          <w:lang w:val="en-US" w:eastAsia="zh-CN"/>
        </w:rPr>
        <w:t>保证金</w:t>
      </w:r>
    </w:p>
    <w:p w14:paraId="3CC55BA7">
      <w:pPr>
        <w:spacing w:line="440" w:lineRule="exact"/>
        <w:ind w:firstLine="42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（1）响应保证金</w:t>
      </w:r>
    </w:p>
    <w:p w14:paraId="1AAF5EC2">
      <w:pPr>
        <w:spacing w:line="440" w:lineRule="exact"/>
        <w:ind w:firstLine="42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响应保证金的金额：</w:t>
      </w:r>
      <w:r>
        <w:rPr>
          <w:rFonts w:hint="eastAsia" w:ascii="Times New Roman" w:hAnsi="Times New Roman" w:cs="Times New Roman"/>
          <w:color w:val="auto"/>
          <w:highlight w:val="none"/>
          <w:u w:val="single"/>
          <w:lang w:val="en-US" w:eastAsia="zh-CN"/>
        </w:rPr>
        <w:t xml:space="preserve"> 壹万元整（</w:t>
      </w:r>
      <w:r>
        <w:rPr>
          <w:rFonts w:hint="default" w:ascii="Times New Roman" w:hAnsi="Times New Roman" w:cs="Times New Roman"/>
          <w:color w:val="auto"/>
          <w:highlight w:val="none"/>
          <w:u w:val="single"/>
          <w:lang w:val="en-US" w:eastAsia="zh-CN"/>
        </w:rPr>
        <w:t>¥</w:t>
      </w:r>
      <w:r>
        <w:rPr>
          <w:rFonts w:hint="eastAsia" w:ascii="Times New Roman" w:hAnsi="Times New Roman" w:cs="Times New Roman"/>
          <w:color w:val="auto"/>
          <w:highlight w:val="none"/>
          <w:u w:val="single"/>
          <w:lang w:val="en-US" w:eastAsia="zh-CN"/>
        </w:rPr>
        <w:t>：10000.00）</w:t>
      </w:r>
    </w:p>
    <w:p w14:paraId="3F9AB8C8">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响应保证金的递交形式：银行转账</w:t>
      </w:r>
    </w:p>
    <w:p w14:paraId="459D8030">
      <w:pPr>
        <w:spacing w:line="440" w:lineRule="exact"/>
        <w:ind w:firstLine="42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递交截止时间：响应文件递交截止时间。</w:t>
      </w:r>
    </w:p>
    <w:p w14:paraId="108D646F">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若采用电汇（转账）形式，响应保证金必须由供应商的基本账户一次性汇入所示账户，并在响应截止时间前到账，否则无效。</w:t>
      </w:r>
    </w:p>
    <w:p w14:paraId="392AB7C6">
      <w:pPr>
        <w:pStyle w:val="3"/>
        <w:numPr>
          <w:ilvl w:val="0"/>
          <w:numId w:val="0"/>
        </w:numPr>
        <w:ind w:left="417" w:leftChars="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户    名：安徽省经工物资有限公司</w:t>
      </w:r>
    </w:p>
    <w:p w14:paraId="304A4166">
      <w:pPr>
        <w:pStyle w:val="3"/>
        <w:numPr>
          <w:ilvl w:val="0"/>
          <w:numId w:val="0"/>
        </w:numPr>
        <w:ind w:left="417" w:leftChars="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开户银行：工行合肥蜀山支行</w:t>
      </w:r>
    </w:p>
    <w:p w14:paraId="0FE5165A">
      <w:pPr>
        <w:pStyle w:val="3"/>
        <w:numPr>
          <w:ilvl w:val="0"/>
          <w:numId w:val="0"/>
        </w:numPr>
        <w:ind w:left="417" w:leftChars="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账    号：1302012119200034038</w:t>
      </w:r>
    </w:p>
    <w:p w14:paraId="6F4E905D">
      <w:pPr>
        <w:spacing w:line="440" w:lineRule="exact"/>
        <w:ind w:firstLine="42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付款备注：</w:t>
      </w:r>
      <w:r>
        <w:rPr>
          <w:rFonts w:hint="eastAsia" w:ascii="Times New Roman" w:hAnsi="Times New Roman" w:cs="Times New Roman"/>
          <w:b/>
          <w:bCs/>
          <w:color w:val="auto"/>
          <w:highlight w:val="none"/>
          <w:u w:val="single"/>
          <w:lang w:val="en-US" w:eastAsia="zh-CN"/>
        </w:rPr>
        <w:t>“DXL项目木饰面、木门、固定家具响应保证金”</w:t>
      </w:r>
      <w:r>
        <w:rPr>
          <w:rFonts w:hint="eastAsia" w:ascii="Times New Roman" w:hAnsi="Times New Roman" w:cs="Times New Roman"/>
          <w:b/>
          <w:bCs/>
          <w:color w:val="auto"/>
          <w:highlight w:val="none"/>
          <w:lang w:val="en-US" w:eastAsia="zh-CN"/>
        </w:rPr>
        <w:t>。</w:t>
      </w:r>
    </w:p>
    <w:p w14:paraId="14D7D4BE">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上述账号为本项目专用账号，为保证响应保证金准确及时的支付至本项目专用账号，请采用网银或电汇形式支付，如果采用其他形式支付导致保证金信息不全或错误，由此产生的一切后果由供应商自行承担。</w:t>
      </w:r>
    </w:p>
    <w:p w14:paraId="5BC7B121">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备注：如采用银行转账或银行电汇：</w:t>
      </w:r>
    </w:p>
    <w:p w14:paraId="42FE8591">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①响应保证金的到账截止时间：响应截止时间。</w:t>
      </w:r>
    </w:p>
    <w:p w14:paraId="0B9B2B09">
      <w:pPr>
        <w:spacing w:line="440" w:lineRule="exact"/>
        <w:ind w:firstLine="42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②供应商基本账户汇入到上述账户，采购人不接受以个人名义或以现金形式提交的响应保证金。</w:t>
      </w:r>
    </w:p>
    <w:p w14:paraId="55119E95">
      <w:pPr>
        <w:spacing w:line="440" w:lineRule="exact"/>
        <w:ind w:firstLine="42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（2）</w:t>
      </w:r>
      <w:bookmarkStart w:id="262" w:name="_GoBack"/>
      <w:bookmarkEnd w:id="262"/>
      <w:r>
        <w:rPr>
          <w:rFonts w:hint="eastAsia" w:ascii="Times New Roman" w:hAnsi="Times New Roman" w:cs="Times New Roman"/>
          <w:b/>
          <w:bCs/>
          <w:color w:val="auto"/>
          <w:highlight w:val="none"/>
          <w:lang w:val="en-US" w:eastAsia="zh-CN"/>
        </w:rPr>
        <w:t>履约保证金</w:t>
      </w:r>
    </w:p>
    <w:p w14:paraId="1870028A">
      <w:pPr>
        <w:spacing w:line="440" w:lineRule="exact"/>
        <w:ind w:firstLine="420"/>
        <w:rPr>
          <w:rFonts w:hint="eastAsia" w:ascii="Times New Roman" w:hAnsi="Times New Roman"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合同签订后乙方开具合同总价10%的银行履约保函。</w:t>
      </w:r>
    </w:p>
    <w:p w14:paraId="5869C3EF">
      <w:pPr>
        <w:pStyle w:val="3"/>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r>
        <w:rPr>
          <w:rFonts w:hint="eastAsia" w:ascii="Times New Roman" w:hAnsi="Times New Roman" w:eastAsia="黑体" w:cs="Times New Roman"/>
          <w:bCs w:val="0"/>
          <w:color w:val="auto"/>
          <w:sz w:val="22"/>
          <w:szCs w:val="15"/>
          <w:highlight w:val="none"/>
          <w:lang w:val="en-US" w:eastAsia="zh-CN"/>
        </w:rPr>
        <w:t>响应文件的制作</w:t>
      </w:r>
      <w:bookmarkEnd w:id="36"/>
    </w:p>
    <w:p w14:paraId="7DBE53BB">
      <w:pPr>
        <w:spacing w:line="400" w:lineRule="exact"/>
        <w:ind w:firstLine="42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6.1 响应文件应按第六章“响应文件格式”进行编写，并按要求进行签名和盖章。</w:t>
      </w:r>
    </w:p>
    <w:p w14:paraId="33DD822F">
      <w:pPr>
        <w:spacing w:line="400" w:lineRule="exact"/>
        <w:ind w:firstLine="420" w:firstLineChars="20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6.2</w:t>
      </w:r>
      <w:r>
        <w:rPr>
          <w:rFonts w:hint="eastAsia" w:ascii="Times New Roman" w:hAnsi="Times New Roman" w:cs="Times New Roman"/>
          <w:b/>
          <w:bCs/>
          <w:color w:val="auto"/>
          <w:highlight w:val="none"/>
          <w:lang w:val="en-US" w:eastAsia="zh-CN"/>
        </w:rPr>
        <w:t>响应文件成册胶装，商务技术文件、报价文件分别密封，正副本密封在同一密封袋，封口处须密封并加盖企业公章</w:t>
      </w:r>
      <w:r>
        <w:rPr>
          <w:rFonts w:hint="eastAsia" w:ascii="Times New Roman" w:hAnsi="Times New Roman" w:cs="Times New Roman"/>
          <w:color w:val="auto"/>
          <w:highlight w:val="none"/>
          <w:lang w:val="en-US" w:eastAsia="zh-CN"/>
        </w:rPr>
        <w:t>。</w:t>
      </w:r>
    </w:p>
    <w:p w14:paraId="634DD6F6">
      <w:pPr>
        <w:pStyle w:val="3"/>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40" w:name="_Toc20535_WPSOffice_Level2"/>
      <w:r>
        <w:rPr>
          <w:rFonts w:ascii="Times New Roman" w:hAnsi="Times New Roman" w:eastAsia="黑体" w:cs="Times New Roman"/>
          <w:bCs w:val="0"/>
          <w:color w:val="auto"/>
          <w:sz w:val="22"/>
          <w:szCs w:val="15"/>
          <w:highlight w:val="none"/>
        </w:rPr>
        <w:t>响应文件的递交</w:t>
      </w:r>
      <w:bookmarkEnd w:id="37"/>
      <w:bookmarkEnd w:id="38"/>
      <w:bookmarkEnd w:id="39"/>
      <w:bookmarkEnd w:id="40"/>
    </w:p>
    <w:p w14:paraId="798C180F">
      <w:pPr>
        <w:snapToGrid w:val="0"/>
        <w:spacing w:line="440" w:lineRule="exact"/>
        <w:ind w:firstLine="420" w:firstLineChars="200"/>
        <w:rPr>
          <w:rFonts w:hint="eastAsia" w:ascii="Times New Roman" w:hAnsi="Times New Roman" w:cs="Times New Roman"/>
          <w:color w:val="auto"/>
          <w:szCs w:val="22"/>
          <w:highlight w:val="none"/>
          <w:lang w:val="en-US" w:eastAsia="zh-CN"/>
        </w:rPr>
      </w:pPr>
      <w:r>
        <w:rPr>
          <w:rFonts w:ascii="Times New Roman" w:hAnsi="Times New Roman" w:cs="Times New Roman"/>
          <w:color w:val="auto"/>
          <w:szCs w:val="22"/>
          <w:highlight w:val="none"/>
        </w:rPr>
        <w:t>文件递交的截止时间为</w:t>
      </w:r>
      <w:r>
        <w:rPr>
          <w:rFonts w:hint="eastAsia" w:ascii="Times New Roman" w:hAnsi="Times New Roman" w:cs="Times New Roman"/>
          <w:color w:val="auto"/>
          <w:szCs w:val="22"/>
          <w:highlight w:val="none"/>
          <w:u w:val="single"/>
          <w:lang w:val="en-US" w:eastAsia="zh-CN"/>
        </w:rPr>
        <w:t>2024</w:t>
      </w:r>
      <w:r>
        <w:rPr>
          <w:rFonts w:ascii="Times New Roman" w:hAnsi="Times New Roman" w:cs="Times New Roman"/>
          <w:color w:val="auto"/>
          <w:szCs w:val="22"/>
          <w:highlight w:val="none"/>
        </w:rPr>
        <w:t>年</w:t>
      </w:r>
      <w:r>
        <w:rPr>
          <w:rFonts w:hint="eastAsia" w:ascii="Times New Roman" w:hAnsi="Times New Roman" w:cs="Times New Roman"/>
          <w:color w:val="auto"/>
          <w:szCs w:val="22"/>
          <w:highlight w:val="none"/>
          <w:u w:val="single"/>
          <w:lang w:val="en-US" w:eastAsia="zh-CN"/>
        </w:rPr>
        <w:t>10</w:t>
      </w:r>
      <w:r>
        <w:rPr>
          <w:rFonts w:ascii="Times New Roman" w:hAnsi="Times New Roman" w:cs="Times New Roman"/>
          <w:color w:val="auto"/>
          <w:szCs w:val="22"/>
          <w:highlight w:val="none"/>
        </w:rPr>
        <w:t>月</w:t>
      </w:r>
      <w:r>
        <w:rPr>
          <w:rFonts w:hint="eastAsia" w:ascii="Times New Roman" w:hAnsi="Times New Roman" w:cs="Times New Roman"/>
          <w:color w:val="auto"/>
          <w:szCs w:val="22"/>
          <w:highlight w:val="none"/>
          <w:u w:val="single"/>
          <w:lang w:val="en-US" w:eastAsia="zh-CN"/>
        </w:rPr>
        <w:t>28</w:t>
      </w:r>
      <w:r>
        <w:rPr>
          <w:rFonts w:ascii="Times New Roman" w:hAnsi="Times New Roman" w:cs="Times New Roman"/>
          <w:color w:val="auto"/>
          <w:szCs w:val="22"/>
          <w:highlight w:val="none"/>
        </w:rPr>
        <w:t>日</w:t>
      </w:r>
      <w:r>
        <w:rPr>
          <w:rFonts w:hint="eastAsia" w:ascii="Times New Roman" w:hAnsi="Times New Roman" w:cs="Times New Roman"/>
          <w:color w:val="auto"/>
          <w:szCs w:val="22"/>
          <w:highlight w:val="none"/>
          <w:u w:val="single"/>
          <w:lang w:val="en-US" w:eastAsia="zh-CN"/>
        </w:rPr>
        <w:t>9</w:t>
      </w:r>
      <w:r>
        <w:rPr>
          <w:rFonts w:ascii="Times New Roman" w:hAnsi="Times New Roman" w:cs="Times New Roman"/>
          <w:color w:val="auto"/>
          <w:szCs w:val="22"/>
          <w:highlight w:val="none"/>
        </w:rPr>
        <w:t>时</w:t>
      </w:r>
      <w:r>
        <w:rPr>
          <w:rFonts w:hint="eastAsia" w:ascii="Times New Roman" w:hAnsi="Times New Roman" w:cs="Times New Roman"/>
          <w:color w:val="auto"/>
          <w:szCs w:val="22"/>
          <w:highlight w:val="none"/>
          <w:u w:val="single"/>
          <w:lang w:val="en-US" w:eastAsia="zh-CN"/>
        </w:rPr>
        <w:t>30</w:t>
      </w:r>
      <w:r>
        <w:rPr>
          <w:rFonts w:ascii="Times New Roman" w:hAnsi="Times New Roman" w:cs="Times New Roman"/>
          <w:color w:val="auto"/>
          <w:szCs w:val="22"/>
          <w:highlight w:val="none"/>
        </w:rPr>
        <w:t>分</w:t>
      </w:r>
      <w:r>
        <w:rPr>
          <w:rFonts w:hint="eastAsia" w:ascii="Times New Roman" w:hAnsi="Times New Roman" w:cs="Times New Roman"/>
          <w:color w:val="auto"/>
          <w:szCs w:val="22"/>
          <w:highlight w:val="none"/>
          <w:lang w:eastAsia="zh-CN"/>
        </w:rPr>
        <w:t>（北京时间，下同）</w:t>
      </w:r>
      <w:r>
        <w:rPr>
          <w:rFonts w:ascii="Times New Roman" w:hAnsi="Times New Roman" w:cs="Times New Roman"/>
          <w:color w:val="auto"/>
          <w:szCs w:val="22"/>
          <w:highlight w:val="none"/>
        </w:rPr>
        <w:t>，供应商的法定代表人或其授权代理人应于递交截止时间前将响应文件</w:t>
      </w:r>
      <w:r>
        <w:rPr>
          <w:rFonts w:hint="eastAsia" w:ascii="Times New Roman" w:hAnsi="Times New Roman" w:cs="Times New Roman"/>
          <w:color w:val="auto"/>
          <w:szCs w:val="22"/>
          <w:highlight w:val="none"/>
          <w:lang w:val="en-US" w:eastAsia="zh-CN"/>
        </w:rPr>
        <w:t>递交至</w:t>
      </w:r>
      <w:r>
        <w:rPr>
          <w:rFonts w:ascii="Times New Roman" w:hAnsi="Times New Roman" w:cs="Times New Roman"/>
          <w:color w:val="auto"/>
          <w:szCs w:val="22"/>
          <w:highlight w:val="none"/>
          <w:u w:val="single"/>
        </w:rPr>
        <w:t xml:space="preserve"> </w:t>
      </w:r>
      <w:r>
        <w:rPr>
          <w:rFonts w:hint="eastAsia" w:ascii="Times New Roman" w:hAnsi="Times New Roman" w:cs="Times New Roman"/>
          <w:szCs w:val="22"/>
          <w:highlight w:val="none"/>
          <w:u w:val="single"/>
          <w:lang w:val="en-US" w:eastAsia="zh-CN"/>
        </w:rPr>
        <w:t>安徽省DXL改造提升工程东楼项目部（合肥市蜀山区金寨路311号）</w:t>
      </w:r>
      <w:r>
        <w:rPr>
          <w:rFonts w:ascii="Times New Roman" w:hAnsi="Times New Roman" w:cs="Times New Roman"/>
          <w:color w:val="auto"/>
          <w:szCs w:val="22"/>
          <w:highlight w:val="none"/>
        </w:rPr>
        <w:t>。</w:t>
      </w:r>
    </w:p>
    <w:p w14:paraId="61B699CD">
      <w:pPr>
        <w:pStyle w:val="3"/>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bookmarkStart w:id="41" w:name="_Toc22486"/>
      <w:bookmarkStart w:id="42" w:name="_Toc32421"/>
      <w:bookmarkStart w:id="43" w:name="_Toc55466809"/>
      <w:r>
        <w:rPr>
          <w:rFonts w:hint="eastAsia" w:ascii="Times New Roman" w:hAnsi="Times New Roman" w:eastAsia="黑体" w:cs="Times New Roman"/>
          <w:bCs w:val="0"/>
          <w:color w:val="auto"/>
          <w:sz w:val="22"/>
          <w:szCs w:val="15"/>
          <w:highlight w:val="none"/>
          <w:lang w:eastAsia="zh-CN"/>
        </w:rPr>
        <w:t>响应文件启封</w:t>
      </w:r>
    </w:p>
    <w:p w14:paraId="3EBC89E6">
      <w:pPr>
        <w:snapToGrid w:val="0"/>
        <w:spacing w:line="440" w:lineRule="exact"/>
        <w:ind w:firstLine="420" w:firstLineChars="200"/>
        <w:rPr>
          <w:rFonts w:hint="default" w:ascii="Times New Roman" w:hAnsi="Times New Roman" w:cs="Times New Roman"/>
          <w:color w:val="auto"/>
          <w:sz w:val="21"/>
          <w:szCs w:val="22"/>
          <w:highlight w:val="none"/>
          <w:lang w:val="en-US" w:eastAsia="zh-CN"/>
        </w:rPr>
      </w:pPr>
      <w:bookmarkStart w:id="44" w:name="_Toc30169_WPSOffice_Level2"/>
      <w:r>
        <w:rPr>
          <w:rFonts w:hint="default" w:ascii="Times New Roman" w:hAnsi="Times New Roman" w:cs="Times New Roman"/>
          <w:color w:val="auto"/>
          <w:sz w:val="21"/>
          <w:szCs w:val="22"/>
          <w:highlight w:val="none"/>
          <w:lang w:val="en-US" w:eastAsia="zh-CN"/>
        </w:rPr>
        <w:t>响应文件的</w:t>
      </w:r>
      <w:r>
        <w:rPr>
          <w:rFonts w:hint="default" w:ascii="Times New Roman" w:hAnsi="Times New Roman" w:cs="Times New Roman"/>
          <w:color w:val="auto"/>
          <w:sz w:val="21"/>
          <w:szCs w:val="22"/>
          <w:highlight w:val="none"/>
        </w:rPr>
        <w:t>递交截止时间</w:t>
      </w:r>
      <w:r>
        <w:rPr>
          <w:rFonts w:hint="default" w:ascii="Times New Roman" w:hAnsi="Times New Roman" w:cs="Times New Roman"/>
          <w:color w:val="auto"/>
          <w:sz w:val="21"/>
          <w:szCs w:val="22"/>
          <w:highlight w:val="none"/>
          <w:lang w:val="en-US" w:eastAsia="zh-CN"/>
        </w:rPr>
        <w:t>到后，采购人将于_</w:t>
      </w:r>
      <w:r>
        <w:rPr>
          <w:rFonts w:hint="eastAsia" w:ascii="Times New Roman" w:hAnsi="Times New Roman" w:cs="Times New Roman"/>
          <w:szCs w:val="22"/>
          <w:highlight w:val="none"/>
          <w:u w:val="single"/>
          <w:lang w:val="en-US" w:eastAsia="zh-CN"/>
        </w:rPr>
        <w:t>安徽省DXL改造提升工程东楼项目部（合肥市蜀山区金寨路311号）</w:t>
      </w:r>
      <w:r>
        <w:rPr>
          <w:rFonts w:hint="default" w:ascii="Times New Roman" w:hAnsi="Times New Roman" w:cs="Times New Roman"/>
          <w:color w:val="auto"/>
          <w:sz w:val="21"/>
          <w:szCs w:val="22"/>
          <w:highlight w:val="none"/>
          <w:lang w:val="en-US" w:eastAsia="zh-CN"/>
        </w:rPr>
        <w:t>（地点）组织进行响应文件的启封。供应商的法定代表人或授权代理人应携带本人</w:t>
      </w:r>
      <w:r>
        <w:rPr>
          <w:rFonts w:hint="default" w:ascii="Times New Roman" w:hAnsi="Times New Roman" w:cs="Times New Roman"/>
          <w:b/>
          <w:bCs/>
          <w:color w:val="auto"/>
          <w:sz w:val="21"/>
          <w:szCs w:val="22"/>
          <w:highlight w:val="none"/>
          <w:lang w:val="en-US" w:eastAsia="zh-CN"/>
        </w:rPr>
        <w:t>身份证</w:t>
      </w:r>
      <w:r>
        <w:rPr>
          <w:rFonts w:hint="eastAsia" w:ascii="Times New Roman" w:hAnsi="Times New Roman" w:cs="Times New Roman"/>
          <w:b/>
          <w:bCs/>
          <w:color w:val="auto"/>
          <w:sz w:val="21"/>
          <w:szCs w:val="22"/>
          <w:highlight w:val="none"/>
          <w:lang w:val="en-US" w:eastAsia="zh-CN"/>
        </w:rPr>
        <w:t>、</w:t>
      </w:r>
      <w:r>
        <w:rPr>
          <w:rFonts w:hint="eastAsia" w:ascii="Times New Roman" w:hAnsi="Times New Roman" w:cs="Times New Roman"/>
          <w:b/>
          <w:bCs/>
          <w:color w:val="auto"/>
          <w:szCs w:val="22"/>
          <w:highlight w:val="none"/>
        </w:rPr>
        <w:t>授权代理人</w:t>
      </w:r>
      <w:r>
        <w:rPr>
          <w:rFonts w:hint="eastAsia" w:ascii="Times New Roman" w:hAnsi="Times New Roman" w:cs="Times New Roman"/>
          <w:b/>
          <w:bCs/>
          <w:color w:val="auto"/>
          <w:szCs w:val="22"/>
          <w:highlight w:val="none"/>
          <w:lang w:val="en-US" w:eastAsia="zh-CN"/>
        </w:rPr>
        <w:t>应携带</w:t>
      </w:r>
      <w:r>
        <w:rPr>
          <w:rFonts w:hint="eastAsia" w:ascii="Times New Roman" w:hAnsi="Times New Roman" w:cs="Times New Roman"/>
          <w:b/>
          <w:bCs/>
          <w:color w:val="auto"/>
          <w:sz w:val="21"/>
          <w:szCs w:val="22"/>
          <w:highlight w:val="none"/>
          <w:lang w:val="en-US" w:eastAsia="zh-CN"/>
        </w:rPr>
        <w:t>授权委托书</w:t>
      </w:r>
      <w:r>
        <w:rPr>
          <w:rFonts w:hint="default" w:ascii="Times New Roman" w:hAnsi="Times New Roman" w:cs="Times New Roman"/>
          <w:color w:val="auto"/>
          <w:sz w:val="21"/>
          <w:szCs w:val="22"/>
          <w:highlight w:val="none"/>
          <w:lang w:val="en-US" w:eastAsia="zh-CN"/>
        </w:rPr>
        <w:t>准时参加启封会议。</w:t>
      </w:r>
    </w:p>
    <w:p w14:paraId="78408BB4">
      <w:pPr>
        <w:pStyle w:val="3"/>
        <w:snapToGrid w:val="0"/>
        <w:spacing w:before="120" w:after="120" w:line="240" w:lineRule="auto"/>
        <w:ind w:firstLine="403"/>
        <w:rPr>
          <w:rFonts w:ascii="Times New Roman" w:hAnsi="Times New Roman" w:eastAsia="黑体" w:cs="Times New Roman"/>
          <w:bCs w:val="0"/>
          <w:sz w:val="22"/>
          <w:szCs w:val="15"/>
          <w:highlight w:val="none"/>
        </w:rPr>
      </w:pPr>
      <w:r>
        <w:rPr>
          <w:rFonts w:ascii="Times New Roman" w:hAnsi="Times New Roman" w:eastAsia="黑体" w:cs="Times New Roman"/>
          <w:bCs w:val="0"/>
          <w:sz w:val="22"/>
          <w:szCs w:val="15"/>
          <w:highlight w:val="none"/>
        </w:rPr>
        <w:t>发布公告的媒介</w:t>
      </w:r>
    </w:p>
    <w:p w14:paraId="43BD707D">
      <w:pPr>
        <w:snapToGrid w:val="0"/>
        <w:spacing w:line="440" w:lineRule="exact"/>
        <w:ind w:firstLine="420" w:firstLineChars="200"/>
        <w:rPr>
          <w:rFonts w:hint="default"/>
          <w:highlight w:val="none"/>
          <w:lang w:val="en-US" w:eastAsia="zh-CN"/>
        </w:rPr>
      </w:pPr>
      <w:r>
        <w:rPr>
          <w:rFonts w:ascii="Times New Roman" w:hAnsi="Times New Roman" w:cs="Times New Roman"/>
          <w:color w:val="000000" w:themeColor="text1"/>
          <w:szCs w:val="22"/>
          <w:highlight w:val="none"/>
          <w14:textFill>
            <w14:solidFill>
              <w14:schemeClr w14:val="tx1"/>
            </w14:solidFill>
          </w14:textFill>
        </w:rPr>
        <w:t>本次采购公告在</w:t>
      </w:r>
      <w:r>
        <w:rPr>
          <w:rFonts w:hint="eastAsia" w:ascii="Times New Roman" w:hAnsi="Times New Roman" w:cs="Times New Roman"/>
          <w:color w:val="000000" w:themeColor="text1"/>
          <w:szCs w:val="22"/>
          <w:highlight w:val="none"/>
          <w14:textFill>
            <w14:solidFill>
              <w14:schemeClr w14:val="tx1"/>
            </w14:solidFill>
          </w14:textFill>
        </w:rPr>
        <w:t>“</w:t>
      </w:r>
      <w:r>
        <w:rPr>
          <w:rFonts w:hint="eastAsia" w:ascii="Times New Roman" w:hAnsi="Times New Roman" w:cs="Times New Roman"/>
          <w:color w:val="000000" w:themeColor="text1"/>
          <w:szCs w:val="22"/>
          <w:highlight w:val="none"/>
          <w:lang w:eastAsia="zh-CN"/>
          <w14:textFill>
            <w14:solidFill>
              <w14:schemeClr w14:val="tx1"/>
            </w14:solidFill>
          </w14:textFill>
        </w:rPr>
        <w:t>安徽交控建设工程集团有限公司</w:t>
      </w:r>
      <w:r>
        <w:rPr>
          <w:rFonts w:hint="eastAsia" w:ascii="Times New Roman" w:hAnsi="Times New Roman" w:cs="Times New Roman"/>
          <w:color w:val="000000" w:themeColor="text1"/>
          <w:szCs w:val="22"/>
          <w:highlight w:val="none"/>
          <w14:textFill>
            <w14:solidFill>
              <w14:schemeClr w14:val="tx1"/>
            </w14:solidFill>
          </w14:textFill>
        </w:rPr>
        <w:t>”（网址：http://www.ahjggroup.com）“</w:t>
      </w:r>
      <w:r>
        <w:rPr>
          <w:rFonts w:hint="eastAsia" w:ascii="Times New Roman" w:hAnsi="Times New Roman" w:cs="Times New Roman"/>
          <w:color w:val="000000" w:themeColor="text1"/>
          <w:szCs w:val="22"/>
          <w:highlight w:val="none"/>
          <w:lang w:val="en-US" w:eastAsia="zh-CN"/>
          <w14:textFill>
            <w14:solidFill>
              <w14:schemeClr w14:val="tx1"/>
            </w14:solidFill>
          </w14:textFill>
        </w:rPr>
        <w:t>招标信息</w:t>
      </w:r>
      <w:r>
        <w:rPr>
          <w:rFonts w:hint="eastAsia" w:ascii="Times New Roman" w:hAnsi="Times New Roman" w:cs="Times New Roman"/>
          <w:color w:val="000000" w:themeColor="text1"/>
          <w:szCs w:val="22"/>
          <w:highlight w:val="none"/>
          <w14:textFill>
            <w14:solidFill>
              <w14:schemeClr w14:val="tx1"/>
            </w14:solidFill>
          </w14:textFill>
        </w:rPr>
        <w:t>”栏目中</w:t>
      </w:r>
      <w:r>
        <w:rPr>
          <w:rFonts w:ascii="Times New Roman" w:hAnsi="Times New Roman" w:cs="Times New Roman"/>
          <w:color w:val="000000" w:themeColor="text1"/>
          <w:szCs w:val="22"/>
          <w:highlight w:val="none"/>
          <w14:textFill>
            <w14:solidFill>
              <w14:schemeClr w14:val="tx1"/>
            </w14:solidFill>
          </w14:textFill>
        </w:rPr>
        <w:t>发布。</w:t>
      </w:r>
    </w:p>
    <w:p w14:paraId="67CD7AC5">
      <w:pPr>
        <w:pStyle w:val="3"/>
        <w:numPr>
          <w:ilvl w:val="0"/>
          <w:numId w:val="3"/>
        </w:numPr>
        <w:snapToGrid w:val="0"/>
        <w:spacing w:before="120" w:after="120" w:line="240" w:lineRule="auto"/>
        <w:ind w:firstLine="403"/>
        <w:rPr>
          <w:rFonts w:ascii="Times New Roman" w:hAnsi="Times New Roman" w:eastAsia="黑体" w:cs="Times New Roman"/>
          <w:bCs w:val="0"/>
          <w:color w:val="auto"/>
          <w:sz w:val="22"/>
          <w:szCs w:val="15"/>
          <w:highlight w:val="none"/>
        </w:rPr>
      </w:pPr>
      <w:r>
        <w:rPr>
          <w:rFonts w:hint="eastAsia" w:ascii="Times New Roman" w:hAnsi="Times New Roman" w:eastAsia="黑体" w:cs="Times New Roman"/>
          <w:bCs w:val="0"/>
          <w:color w:val="auto"/>
          <w:sz w:val="22"/>
          <w:szCs w:val="15"/>
          <w:highlight w:val="none"/>
        </w:rPr>
        <w:t>联系方式</w:t>
      </w:r>
      <w:bookmarkEnd w:id="41"/>
      <w:bookmarkEnd w:id="42"/>
      <w:bookmarkEnd w:id="43"/>
      <w:bookmarkEnd w:id="44"/>
    </w:p>
    <w:p w14:paraId="6B396984">
      <w:pPr>
        <w:spacing w:line="440" w:lineRule="exact"/>
        <w:ind w:firstLine="420" w:firstLineChars="200"/>
        <w:rPr>
          <w:rFonts w:hint="default" w:ascii="Times New Roman" w:hAnsi="Times New Roman" w:cs="Times New Roman"/>
          <w:color w:val="auto"/>
          <w:sz w:val="21"/>
          <w:szCs w:val="22"/>
          <w:highlight w:val="none"/>
          <w:u w:val="single"/>
          <w:lang w:val="en-US" w:eastAsia="zh-CN"/>
        </w:rPr>
      </w:pPr>
      <w:r>
        <w:rPr>
          <w:rFonts w:hint="default" w:ascii="Times New Roman" w:hAnsi="Times New Roman" w:cs="Times New Roman"/>
          <w:color w:val="auto"/>
          <w:sz w:val="21"/>
          <w:szCs w:val="22"/>
          <w:highlight w:val="none"/>
        </w:rPr>
        <w:t>采 购 人：</w:t>
      </w:r>
      <w:r>
        <w:rPr>
          <w:rFonts w:hint="default" w:ascii="Times New Roman" w:hAnsi="Times New Roman" w:cs="Times New Roman"/>
          <w:color w:val="auto"/>
          <w:sz w:val="21"/>
          <w:szCs w:val="22"/>
          <w:highlight w:val="none"/>
          <w:u w:val="single"/>
          <w:lang w:val="en-US" w:eastAsia="zh-CN"/>
        </w:rPr>
        <w:t xml:space="preserve"> 安徽省经工物资有限公司 </w:t>
      </w:r>
    </w:p>
    <w:p w14:paraId="4F0C3F89">
      <w:pPr>
        <w:spacing w:line="440" w:lineRule="exact"/>
        <w:ind w:firstLine="420" w:firstLineChars="200"/>
        <w:rPr>
          <w:rFonts w:hint="default" w:ascii="Times New Roman" w:hAnsi="Times New Roman" w:cs="Times New Roman"/>
          <w:color w:val="auto"/>
          <w:sz w:val="21"/>
          <w:szCs w:val="22"/>
          <w:highlight w:val="none"/>
          <w:u w:val="single"/>
          <w:lang w:val="en-US" w:eastAsia="zh-CN"/>
        </w:rPr>
      </w:pPr>
      <w:r>
        <w:rPr>
          <w:rFonts w:hint="default" w:ascii="Times New Roman" w:hAnsi="Times New Roman" w:cs="Times New Roman"/>
          <w:color w:val="auto"/>
          <w:sz w:val="21"/>
          <w:szCs w:val="22"/>
          <w:highlight w:val="none"/>
          <w:u w:val="none"/>
          <w:lang w:val="en-US" w:eastAsia="zh-CN"/>
        </w:rPr>
        <w:t>采购组织单位：</w:t>
      </w:r>
      <w:r>
        <w:rPr>
          <w:rFonts w:hint="default" w:ascii="Times New Roman" w:hAnsi="Times New Roman" w:cs="Times New Roman"/>
          <w:color w:val="auto"/>
          <w:sz w:val="21"/>
          <w:szCs w:val="22"/>
          <w:highlight w:val="none"/>
          <w:u w:val="single"/>
          <w:lang w:val="en-US" w:eastAsia="zh-CN"/>
        </w:rPr>
        <w:t>安徽交控建设工程集团有限公司DXL改造提升工程项目部</w:t>
      </w:r>
    </w:p>
    <w:p w14:paraId="376B6AE0">
      <w:pPr>
        <w:spacing w:line="440" w:lineRule="exact"/>
        <w:ind w:firstLine="420" w:firstLineChars="200"/>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地    址：</w:t>
      </w:r>
      <w:r>
        <w:rPr>
          <w:rFonts w:hint="default" w:ascii="Times New Roman" w:hAnsi="Times New Roman" w:cs="Times New Roman"/>
          <w:color w:val="auto"/>
          <w:sz w:val="21"/>
          <w:szCs w:val="22"/>
          <w:highlight w:val="none"/>
          <w:u w:val="single"/>
          <w:lang w:val="en-US" w:eastAsia="zh-CN"/>
        </w:rPr>
        <w:t xml:space="preserve"> </w:t>
      </w:r>
      <w:r>
        <w:rPr>
          <w:rFonts w:hint="eastAsia" w:ascii="Times New Roman" w:hAnsi="Times New Roman" w:cs="Times New Roman"/>
          <w:szCs w:val="22"/>
          <w:highlight w:val="none"/>
          <w:u w:val="single"/>
          <w:lang w:val="en-US" w:eastAsia="zh-CN"/>
        </w:rPr>
        <w:t>安徽省DXL改造提升工程东楼项目部（合肥市蜀山区金寨路311号）</w:t>
      </w:r>
      <w:r>
        <w:rPr>
          <w:rFonts w:hint="default" w:ascii="Times New Roman" w:hAnsi="Times New Roman" w:cs="Times New Roman"/>
          <w:color w:val="auto"/>
          <w:sz w:val="21"/>
          <w:szCs w:val="22"/>
          <w:highlight w:val="none"/>
          <w:u w:val="single"/>
          <w:lang w:val="en-US" w:eastAsia="zh-CN"/>
        </w:rPr>
        <w:t xml:space="preserve">  </w:t>
      </w:r>
    </w:p>
    <w:p w14:paraId="000303E0">
      <w:pPr>
        <w:spacing w:line="440" w:lineRule="exact"/>
        <w:ind w:firstLine="420" w:firstLineChars="200"/>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联 系 人：</w:t>
      </w:r>
      <w:r>
        <w:rPr>
          <w:rFonts w:hint="default" w:ascii="Times New Roman" w:hAnsi="Times New Roman" w:cs="Times New Roman"/>
          <w:color w:val="auto"/>
          <w:sz w:val="21"/>
          <w:szCs w:val="22"/>
          <w:highlight w:val="none"/>
          <w:u w:val="single"/>
          <w:lang w:val="en-US" w:eastAsia="zh-CN"/>
        </w:rPr>
        <w:t xml:space="preserve"> </w:t>
      </w:r>
      <w:r>
        <w:rPr>
          <w:rFonts w:hint="eastAsia" w:ascii="Times New Roman" w:hAnsi="Times New Roman" w:cs="Times New Roman"/>
          <w:color w:val="auto"/>
          <w:sz w:val="21"/>
          <w:szCs w:val="22"/>
          <w:highlight w:val="none"/>
          <w:u w:val="single"/>
          <w:lang w:val="en-US" w:eastAsia="zh-CN"/>
        </w:rPr>
        <w:t xml:space="preserve"> 邓工        </w:t>
      </w:r>
      <w:r>
        <w:rPr>
          <w:rFonts w:hint="default" w:ascii="Times New Roman" w:hAnsi="Times New Roman" w:cs="Times New Roman"/>
          <w:color w:val="auto"/>
          <w:sz w:val="21"/>
          <w:szCs w:val="22"/>
          <w:highlight w:val="none"/>
          <w:u w:val="single"/>
          <w:lang w:val="en-US" w:eastAsia="zh-CN"/>
        </w:rPr>
        <w:t xml:space="preserve"> </w:t>
      </w:r>
      <w:r>
        <w:rPr>
          <w:rFonts w:hint="default" w:ascii="Times New Roman" w:hAnsi="Times New Roman" w:cs="Times New Roman"/>
          <w:color w:val="auto"/>
          <w:sz w:val="21"/>
          <w:szCs w:val="22"/>
          <w:highlight w:val="none"/>
        </w:rPr>
        <w:t xml:space="preserve">  </w:t>
      </w:r>
    </w:p>
    <w:p w14:paraId="4A149813">
      <w:pPr>
        <w:widowControl/>
        <w:spacing w:line="440" w:lineRule="exact"/>
        <w:ind w:firstLine="420" w:firstLineChars="200"/>
        <w:rPr>
          <w:rFonts w:hint="eastAsia" w:ascii="Times New Roman" w:hAnsi="Times New Roman" w:cs="Times New Roman"/>
          <w:color w:val="auto"/>
          <w:sz w:val="21"/>
          <w:szCs w:val="22"/>
          <w:highlight w:val="none"/>
          <w:u w:val="single"/>
          <w:lang w:val="en-US" w:eastAsia="zh-CN"/>
        </w:rPr>
      </w:pPr>
      <w:r>
        <w:rPr>
          <w:rFonts w:hint="default" w:ascii="Times New Roman" w:hAnsi="Times New Roman" w:cs="Times New Roman"/>
          <w:color w:val="auto"/>
          <w:sz w:val="21"/>
          <w:szCs w:val="22"/>
          <w:highlight w:val="none"/>
        </w:rPr>
        <w:t>电    话：</w:t>
      </w:r>
      <w:r>
        <w:rPr>
          <w:rFonts w:hint="eastAsia" w:ascii="Times New Roman" w:hAnsi="Times New Roman" w:cs="Times New Roman"/>
          <w:color w:val="auto"/>
          <w:sz w:val="21"/>
          <w:szCs w:val="22"/>
          <w:highlight w:val="none"/>
          <w:u w:val="single"/>
          <w:lang w:val="en-US" w:eastAsia="zh-CN"/>
        </w:rPr>
        <w:t xml:space="preserve"> 17756585865   </w:t>
      </w:r>
    </w:p>
    <w:p w14:paraId="00AED75D">
      <w:pPr>
        <w:spacing w:line="440" w:lineRule="exact"/>
        <w:ind w:firstLine="420" w:firstLineChars="200"/>
        <w:rPr>
          <w:rFonts w:ascii="Times New Roman" w:hAnsi="Times New Roman" w:cs="Times New Roman"/>
          <w:szCs w:val="22"/>
          <w:highlight w:val="none"/>
          <w:u w:val="single"/>
        </w:rPr>
      </w:pPr>
      <w:r>
        <w:rPr>
          <w:rFonts w:hint="default" w:ascii="Times New Roman" w:hAnsi="Times New Roman"/>
          <w:color w:val="auto"/>
          <w:sz w:val="21"/>
          <w:szCs w:val="22"/>
          <w:highlight w:val="none"/>
        </w:rPr>
        <w:t xml:space="preserve">      </w:t>
      </w:r>
    </w:p>
    <w:p w14:paraId="62FFEB05">
      <w:pPr>
        <w:pStyle w:val="35"/>
        <w:jc w:val="center"/>
        <w:rPr>
          <w:rFonts w:hint="default" w:ascii="Times New Roman" w:hAnsi="Times New Roman"/>
          <w:color w:val="auto"/>
          <w:sz w:val="21"/>
          <w:szCs w:val="22"/>
          <w:highlight w:val="none"/>
        </w:rPr>
      </w:pPr>
      <w:r>
        <w:rPr>
          <w:rFonts w:hint="default" w:ascii="Times New Roman" w:hAnsi="Times New Roman"/>
          <w:color w:val="auto"/>
          <w:sz w:val="21"/>
          <w:szCs w:val="22"/>
          <w:highlight w:val="none"/>
        </w:rPr>
        <w:t xml:space="preserve">                                          </w:t>
      </w:r>
    </w:p>
    <w:p w14:paraId="6D5322BA">
      <w:pPr>
        <w:pStyle w:val="35"/>
        <w:jc w:val="right"/>
        <w:rPr>
          <w:rFonts w:hint="default" w:ascii="Times New Roman" w:hAnsi="Times New Roman"/>
          <w:color w:val="auto"/>
          <w:sz w:val="21"/>
          <w:szCs w:val="22"/>
          <w:highlight w:val="none"/>
        </w:rPr>
      </w:pPr>
    </w:p>
    <w:p w14:paraId="4664E731">
      <w:pPr>
        <w:pStyle w:val="35"/>
        <w:jc w:val="right"/>
        <w:rPr>
          <w:rFonts w:hint="default" w:ascii="Times New Roman" w:hAnsi="Times New Roman"/>
          <w:color w:val="auto"/>
          <w:sz w:val="21"/>
          <w:szCs w:val="22"/>
          <w:highlight w:val="none"/>
        </w:rPr>
      </w:pPr>
    </w:p>
    <w:p w14:paraId="119D4C87">
      <w:pPr>
        <w:pStyle w:val="35"/>
        <w:jc w:val="right"/>
        <w:rPr>
          <w:rFonts w:hint="default" w:ascii="Times New Roman" w:hAnsi="Times New Roman"/>
          <w:color w:val="auto"/>
          <w:sz w:val="21"/>
          <w:szCs w:val="22"/>
          <w:highlight w:val="none"/>
        </w:rPr>
      </w:pPr>
    </w:p>
    <w:p w14:paraId="03572897">
      <w:pPr>
        <w:pStyle w:val="35"/>
        <w:jc w:val="right"/>
        <w:rPr>
          <w:rFonts w:hint="default" w:ascii="Times New Roman" w:hAnsi="Times New Roman"/>
          <w:color w:val="auto"/>
          <w:sz w:val="21"/>
          <w:szCs w:val="22"/>
          <w:highlight w:val="none"/>
        </w:rPr>
      </w:pPr>
    </w:p>
    <w:p w14:paraId="5BE47B18">
      <w:pPr>
        <w:rPr>
          <w:rFonts w:hint="default" w:ascii="Times New Roman" w:hAnsi="Times New Roman"/>
          <w:color w:val="auto"/>
          <w:sz w:val="21"/>
          <w:szCs w:val="22"/>
          <w:highlight w:val="none"/>
        </w:rPr>
      </w:pPr>
      <w:r>
        <w:rPr>
          <w:rFonts w:hint="default" w:ascii="Times New Roman" w:hAnsi="Times New Roman"/>
          <w:color w:val="auto"/>
          <w:sz w:val="21"/>
          <w:szCs w:val="22"/>
          <w:highlight w:val="none"/>
        </w:rPr>
        <w:br w:type="page"/>
      </w:r>
    </w:p>
    <w:p w14:paraId="365E3D43">
      <w:pPr>
        <w:pStyle w:val="2"/>
        <w:spacing w:before="312" w:after="312"/>
        <w:rPr>
          <w:rFonts w:ascii="Times New Roman" w:hAnsi="Times New Roman" w:eastAsia="宋体" w:cs="Times New Roman"/>
          <w:highlight w:val="none"/>
        </w:rPr>
      </w:pPr>
      <w:bookmarkStart w:id="45" w:name="_Toc6562"/>
      <w:r>
        <w:rPr>
          <w:rFonts w:ascii="Times New Roman" w:hAnsi="Times New Roman" w:eastAsia="宋体" w:cs="Times New Roman"/>
          <w:highlight w:val="none"/>
        </w:rPr>
        <w:t>供应商须知</w:t>
      </w:r>
      <w:bookmarkEnd w:id="45"/>
    </w:p>
    <w:p w14:paraId="2C9FD149">
      <w:pPr>
        <w:spacing w:line="360" w:lineRule="auto"/>
        <w:jc w:val="center"/>
        <w:outlineLvl w:val="1"/>
        <w:rPr>
          <w:rFonts w:eastAsia="黑体"/>
          <w:kern w:val="0"/>
          <w:sz w:val="28"/>
          <w:szCs w:val="28"/>
          <w:highlight w:val="none"/>
        </w:rPr>
      </w:pPr>
      <w:bookmarkStart w:id="46" w:name="_Toc14201207"/>
      <w:bookmarkStart w:id="47" w:name="_Toc9067720"/>
      <w:bookmarkStart w:id="48" w:name="_Toc26656938"/>
      <w:r>
        <w:rPr>
          <w:rFonts w:hint="eastAsia" w:ascii="黑体" w:eastAsia="黑体"/>
          <w:kern w:val="0"/>
          <w:sz w:val="32"/>
          <w:szCs w:val="32"/>
          <w:highlight w:val="none"/>
          <w:lang w:eastAsia="zh-CN"/>
        </w:rPr>
        <w:t>供应商</w:t>
      </w:r>
      <w:r>
        <w:rPr>
          <w:rFonts w:hint="eastAsia" w:ascii="黑体" w:eastAsia="黑体"/>
          <w:kern w:val="0"/>
          <w:sz w:val="32"/>
          <w:szCs w:val="32"/>
          <w:highlight w:val="none"/>
        </w:rPr>
        <w:t>须知</w:t>
      </w:r>
      <w:r>
        <w:rPr>
          <w:rFonts w:hint="eastAsia" w:ascii="黑体" w:eastAsia="黑体"/>
          <w:kern w:val="0"/>
          <w:sz w:val="32"/>
          <w:szCs w:val="32"/>
          <w:highlight w:val="none"/>
          <w:lang w:eastAsia="zh-CN"/>
        </w:rPr>
        <w:t>前</w:t>
      </w:r>
      <w:r>
        <w:rPr>
          <w:rFonts w:hint="eastAsia" w:ascii="黑体" w:eastAsia="黑体"/>
          <w:kern w:val="0"/>
          <w:sz w:val="32"/>
          <w:szCs w:val="32"/>
          <w:highlight w:val="none"/>
        </w:rPr>
        <w:t>附表</w:t>
      </w:r>
    </w:p>
    <w:tbl>
      <w:tblPr>
        <w:tblStyle w:val="26"/>
        <w:tblW w:w="936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57" w:type="dxa"/>
          <w:bottom w:w="0" w:type="dxa"/>
          <w:right w:w="57" w:type="dxa"/>
        </w:tblCellMar>
      </w:tblPr>
      <w:tblGrid>
        <w:gridCol w:w="1060"/>
        <w:gridCol w:w="3200"/>
        <w:gridCol w:w="5107"/>
      </w:tblGrid>
      <w:tr w14:paraId="10110DF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trHeight w:val="454" w:hRule="atLeast"/>
          <w:tblHeader/>
          <w:jc w:val="center"/>
        </w:trPr>
        <w:tc>
          <w:tcPr>
            <w:tcW w:w="1060" w:type="dxa"/>
            <w:vAlign w:val="center"/>
          </w:tcPr>
          <w:p w14:paraId="30A6210A">
            <w:pPr>
              <w:jc w:val="center"/>
              <w:rPr>
                <w:b/>
                <w:color w:val="auto"/>
                <w:szCs w:val="21"/>
                <w:highlight w:val="none"/>
              </w:rPr>
            </w:pPr>
            <w:r>
              <w:rPr>
                <w:b/>
                <w:color w:val="auto"/>
                <w:sz w:val="22"/>
                <w:szCs w:val="21"/>
                <w:highlight w:val="none"/>
              </w:rPr>
              <w:t>条款号</w:t>
            </w:r>
          </w:p>
        </w:tc>
        <w:tc>
          <w:tcPr>
            <w:tcW w:w="3200" w:type="dxa"/>
            <w:vAlign w:val="center"/>
          </w:tcPr>
          <w:p w14:paraId="489F7A1F">
            <w:pPr>
              <w:jc w:val="center"/>
              <w:rPr>
                <w:b/>
                <w:color w:val="auto"/>
                <w:szCs w:val="21"/>
                <w:highlight w:val="none"/>
              </w:rPr>
            </w:pPr>
            <w:r>
              <w:rPr>
                <w:b/>
                <w:color w:val="auto"/>
                <w:sz w:val="22"/>
                <w:szCs w:val="21"/>
                <w:highlight w:val="none"/>
              </w:rPr>
              <w:t>条 款 名 称</w:t>
            </w:r>
          </w:p>
        </w:tc>
        <w:tc>
          <w:tcPr>
            <w:tcW w:w="5107" w:type="dxa"/>
            <w:vAlign w:val="center"/>
          </w:tcPr>
          <w:p w14:paraId="3B3EA945">
            <w:pPr>
              <w:ind w:left="42" w:leftChars="20" w:right="42" w:rightChars="20"/>
              <w:jc w:val="center"/>
              <w:rPr>
                <w:b/>
                <w:color w:val="auto"/>
                <w:szCs w:val="21"/>
                <w:highlight w:val="none"/>
              </w:rPr>
            </w:pPr>
            <w:r>
              <w:rPr>
                <w:b/>
                <w:color w:val="auto"/>
                <w:sz w:val="22"/>
                <w:szCs w:val="21"/>
                <w:highlight w:val="none"/>
              </w:rPr>
              <w:t>编 列 内 容</w:t>
            </w:r>
          </w:p>
        </w:tc>
      </w:tr>
      <w:tr w14:paraId="047622A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24748E5A">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000000"/>
                <w:kern w:val="0"/>
                <w:sz w:val="22"/>
                <w:szCs w:val="22"/>
                <w:highlight w:val="none"/>
                <w:u w:val="none"/>
                <w:lang w:val="en-US" w:eastAsia="zh-CN" w:bidi="ar"/>
              </w:rPr>
              <w:t>1</w:t>
            </w:r>
          </w:p>
        </w:tc>
        <w:tc>
          <w:tcPr>
            <w:tcW w:w="3200" w:type="dxa"/>
            <w:vAlign w:val="center"/>
          </w:tcPr>
          <w:p w14:paraId="416DBE98">
            <w:pPr>
              <w:jc w:val="center"/>
              <w:rPr>
                <w:color w:val="auto"/>
                <w:szCs w:val="21"/>
                <w:highlight w:val="none"/>
              </w:rPr>
            </w:pPr>
            <w:r>
              <w:rPr>
                <w:rFonts w:hint="eastAsia"/>
                <w:color w:val="auto"/>
                <w:sz w:val="22"/>
                <w:szCs w:val="21"/>
                <w:highlight w:val="none"/>
                <w:lang w:eastAsia="zh-CN"/>
              </w:rPr>
              <w:t>采购</w:t>
            </w:r>
            <w:r>
              <w:rPr>
                <w:color w:val="auto"/>
                <w:sz w:val="22"/>
                <w:szCs w:val="21"/>
                <w:highlight w:val="none"/>
              </w:rPr>
              <w:t>人</w:t>
            </w:r>
          </w:p>
        </w:tc>
        <w:tc>
          <w:tcPr>
            <w:tcW w:w="5107" w:type="dxa"/>
            <w:vAlign w:val="center"/>
          </w:tcPr>
          <w:p w14:paraId="589B2D15">
            <w:pPr>
              <w:ind w:left="42" w:leftChars="20" w:right="42" w:rightChars="20"/>
              <w:rPr>
                <w:rFonts w:hint="default" w:eastAsiaTheme="minorEastAsia"/>
                <w:color w:val="auto"/>
                <w:szCs w:val="21"/>
                <w:highlight w:val="none"/>
                <w:lang w:val="en-US" w:eastAsia="zh-CN"/>
              </w:rPr>
            </w:pPr>
            <w:r>
              <w:rPr>
                <w:bCs/>
                <w:color w:val="auto"/>
                <w:kern w:val="0"/>
                <w:sz w:val="22"/>
                <w:szCs w:val="21"/>
                <w:highlight w:val="none"/>
                <w:lang w:bidi="ar"/>
              </w:rPr>
              <w:t>见</w:t>
            </w:r>
            <w:r>
              <w:rPr>
                <w:rFonts w:hint="eastAsia"/>
                <w:bCs/>
                <w:color w:val="auto"/>
                <w:kern w:val="0"/>
                <w:sz w:val="22"/>
                <w:szCs w:val="21"/>
                <w:highlight w:val="none"/>
                <w:lang w:val="en-US" w:eastAsia="zh-CN" w:bidi="ar"/>
              </w:rPr>
              <w:t>采购公告</w:t>
            </w:r>
          </w:p>
        </w:tc>
      </w:tr>
      <w:tr w14:paraId="0DE100E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2F32417E">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000000"/>
                <w:kern w:val="0"/>
                <w:sz w:val="22"/>
                <w:szCs w:val="22"/>
                <w:highlight w:val="none"/>
                <w:u w:val="none"/>
                <w:lang w:val="en-US" w:eastAsia="zh-CN" w:bidi="ar"/>
              </w:rPr>
              <w:t>2</w:t>
            </w:r>
          </w:p>
        </w:tc>
        <w:tc>
          <w:tcPr>
            <w:tcW w:w="3200" w:type="dxa"/>
            <w:vAlign w:val="center"/>
          </w:tcPr>
          <w:p w14:paraId="3F228DC4">
            <w:pPr>
              <w:jc w:val="center"/>
              <w:rPr>
                <w:color w:val="auto"/>
                <w:szCs w:val="21"/>
                <w:highlight w:val="none"/>
              </w:rPr>
            </w:pPr>
            <w:r>
              <w:rPr>
                <w:color w:val="auto"/>
                <w:sz w:val="22"/>
                <w:szCs w:val="21"/>
                <w:highlight w:val="none"/>
              </w:rPr>
              <w:t>招标代理机构</w:t>
            </w:r>
          </w:p>
        </w:tc>
        <w:tc>
          <w:tcPr>
            <w:tcW w:w="5107" w:type="dxa"/>
            <w:vAlign w:val="center"/>
          </w:tcPr>
          <w:p w14:paraId="4E9A9613">
            <w:pPr>
              <w:ind w:left="42" w:leftChars="20" w:right="42" w:rightChars="20"/>
              <w:rPr>
                <w:rFonts w:hint="eastAsia" w:eastAsiaTheme="minorEastAsia"/>
                <w:color w:val="auto"/>
                <w:szCs w:val="21"/>
                <w:highlight w:val="none"/>
                <w:lang w:eastAsia="zh-CN"/>
              </w:rPr>
            </w:pPr>
            <w:r>
              <w:rPr>
                <w:rFonts w:hint="eastAsia"/>
                <w:bCs/>
                <w:color w:val="auto"/>
                <w:kern w:val="0"/>
                <w:sz w:val="22"/>
                <w:szCs w:val="21"/>
                <w:highlight w:val="none"/>
                <w:lang w:eastAsia="zh-CN" w:bidi="ar"/>
              </w:rPr>
              <w:t>无</w:t>
            </w:r>
          </w:p>
        </w:tc>
      </w:tr>
      <w:tr w14:paraId="3E5C79B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5A64A621">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3</w:t>
            </w:r>
          </w:p>
        </w:tc>
        <w:tc>
          <w:tcPr>
            <w:tcW w:w="3200" w:type="dxa"/>
            <w:vAlign w:val="center"/>
          </w:tcPr>
          <w:p w14:paraId="4F08CCF9">
            <w:pPr>
              <w:jc w:val="center"/>
              <w:rPr>
                <w:color w:val="auto"/>
                <w:szCs w:val="21"/>
                <w:highlight w:val="none"/>
              </w:rPr>
            </w:pPr>
            <w:r>
              <w:rPr>
                <w:color w:val="auto"/>
                <w:sz w:val="22"/>
                <w:szCs w:val="21"/>
                <w:highlight w:val="none"/>
              </w:rPr>
              <w:t>项目名称</w:t>
            </w:r>
          </w:p>
        </w:tc>
        <w:tc>
          <w:tcPr>
            <w:tcW w:w="5107" w:type="dxa"/>
            <w:vAlign w:val="center"/>
          </w:tcPr>
          <w:p w14:paraId="41231487">
            <w:pPr>
              <w:ind w:left="42" w:leftChars="20" w:right="42" w:rightChars="20"/>
              <w:rPr>
                <w:rFonts w:hint="default" w:eastAsiaTheme="minorEastAsia"/>
                <w:color w:val="auto"/>
                <w:szCs w:val="21"/>
                <w:highlight w:val="none"/>
                <w:lang w:val="en-US" w:eastAsia="zh-CN"/>
              </w:rPr>
            </w:pPr>
            <w:r>
              <w:rPr>
                <w:bCs/>
                <w:color w:val="auto"/>
                <w:kern w:val="0"/>
                <w:sz w:val="22"/>
                <w:szCs w:val="21"/>
                <w:highlight w:val="none"/>
                <w:lang w:bidi="ar"/>
              </w:rPr>
              <w:t>见</w:t>
            </w:r>
            <w:r>
              <w:rPr>
                <w:rFonts w:hint="eastAsia"/>
                <w:bCs/>
                <w:color w:val="auto"/>
                <w:kern w:val="0"/>
                <w:sz w:val="22"/>
                <w:szCs w:val="21"/>
                <w:highlight w:val="none"/>
                <w:lang w:val="en-US" w:eastAsia="zh-CN" w:bidi="ar"/>
              </w:rPr>
              <w:t>采购公告</w:t>
            </w:r>
          </w:p>
        </w:tc>
      </w:tr>
      <w:tr w14:paraId="74F62D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26570FC4">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4</w:t>
            </w:r>
          </w:p>
        </w:tc>
        <w:tc>
          <w:tcPr>
            <w:tcW w:w="3200" w:type="dxa"/>
            <w:vAlign w:val="center"/>
          </w:tcPr>
          <w:p w14:paraId="70FA2E95">
            <w:pPr>
              <w:jc w:val="center"/>
              <w:rPr>
                <w:color w:val="auto"/>
                <w:szCs w:val="21"/>
                <w:highlight w:val="none"/>
              </w:rPr>
            </w:pPr>
            <w:r>
              <w:rPr>
                <w:rFonts w:hint="eastAsia"/>
                <w:color w:val="auto"/>
                <w:sz w:val="22"/>
                <w:szCs w:val="21"/>
                <w:highlight w:val="none"/>
              </w:rPr>
              <w:t>工程项目名称</w:t>
            </w:r>
          </w:p>
        </w:tc>
        <w:tc>
          <w:tcPr>
            <w:tcW w:w="5107" w:type="dxa"/>
            <w:vAlign w:val="center"/>
          </w:tcPr>
          <w:p w14:paraId="1A692F03">
            <w:pPr>
              <w:ind w:left="42" w:leftChars="20" w:right="42" w:rightChars="20"/>
              <w:jc w:val="left"/>
              <w:rPr>
                <w:rFonts w:hint="eastAsia" w:eastAsiaTheme="minorEastAsia"/>
                <w:color w:val="auto"/>
                <w:szCs w:val="21"/>
                <w:highlight w:val="none"/>
                <w:lang w:eastAsia="zh-CN"/>
              </w:rPr>
            </w:pPr>
            <w:r>
              <w:rPr>
                <w:bCs/>
                <w:color w:val="auto"/>
                <w:kern w:val="0"/>
                <w:sz w:val="22"/>
                <w:szCs w:val="21"/>
                <w:highlight w:val="none"/>
                <w:lang w:bidi="ar"/>
              </w:rPr>
              <w:t>见</w:t>
            </w:r>
            <w:r>
              <w:rPr>
                <w:rFonts w:hint="eastAsia"/>
                <w:bCs/>
                <w:color w:val="auto"/>
                <w:kern w:val="0"/>
                <w:sz w:val="22"/>
                <w:szCs w:val="21"/>
                <w:highlight w:val="none"/>
                <w:lang w:eastAsia="zh-CN" w:bidi="ar"/>
              </w:rPr>
              <w:t>采购公告</w:t>
            </w:r>
          </w:p>
        </w:tc>
      </w:tr>
      <w:tr w14:paraId="524EE13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60C0B083">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5</w:t>
            </w:r>
          </w:p>
        </w:tc>
        <w:tc>
          <w:tcPr>
            <w:tcW w:w="3200" w:type="dxa"/>
            <w:vAlign w:val="center"/>
          </w:tcPr>
          <w:p w14:paraId="4E9B3833">
            <w:pPr>
              <w:jc w:val="center"/>
              <w:rPr>
                <w:color w:val="auto"/>
                <w:szCs w:val="21"/>
                <w:highlight w:val="none"/>
              </w:rPr>
            </w:pPr>
            <w:r>
              <w:rPr>
                <w:color w:val="auto"/>
                <w:sz w:val="22"/>
                <w:szCs w:val="21"/>
                <w:highlight w:val="none"/>
              </w:rPr>
              <w:t>资金来源及比例</w:t>
            </w:r>
          </w:p>
        </w:tc>
        <w:tc>
          <w:tcPr>
            <w:tcW w:w="5107" w:type="dxa"/>
            <w:vAlign w:val="center"/>
          </w:tcPr>
          <w:p w14:paraId="316C2E6F">
            <w:pPr>
              <w:ind w:left="42" w:leftChars="20" w:right="42" w:rightChars="20"/>
              <w:jc w:val="left"/>
              <w:rPr>
                <w:color w:val="auto"/>
                <w:szCs w:val="21"/>
                <w:highlight w:val="none"/>
              </w:rPr>
            </w:pPr>
            <w:r>
              <w:rPr>
                <w:rFonts w:hint="eastAsia" w:ascii="宋体" w:hAnsi="宋体" w:cs="宋体"/>
                <w:bCs/>
                <w:color w:val="auto"/>
                <w:kern w:val="0"/>
                <w:szCs w:val="21"/>
                <w:highlight w:val="none"/>
                <w:lang w:bidi="ar"/>
              </w:rPr>
              <w:t>业主自筹，100%</w:t>
            </w:r>
          </w:p>
        </w:tc>
      </w:tr>
      <w:tr w14:paraId="76A2DFF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5A4D4F21">
            <w:pPr>
              <w:keepNext w:val="0"/>
              <w:keepLines w:val="0"/>
              <w:widowControl/>
              <w:suppressLineNumbers w:val="0"/>
              <w:jc w:val="center"/>
              <w:textAlignment w:val="center"/>
              <w:rPr>
                <w:color w:val="auto"/>
                <w:sz w:val="22"/>
                <w:szCs w:val="21"/>
                <w:highlight w:val="none"/>
              </w:rPr>
            </w:pPr>
            <w:r>
              <w:rPr>
                <w:rFonts w:hint="default" w:ascii="Calibri" w:hAnsi="Calibri" w:eastAsia="宋体" w:cs="Calibri"/>
                <w:i w:val="0"/>
                <w:iCs w:val="0"/>
                <w:color w:val="000000"/>
                <w:kern w:val="0"/>
                <w:sz w:val="22"/>
                <w:szCs w:val="22"/>
                <w:highlight w:val="none"/>
                <w:u w:val="none"/>
                <w:lang w:val="en-US" w:eastAsia="zh-CN" w:bidi="ar"/>
              </w:rPr>
              <w:t>6</w:t>
            </w:r>
          </w:p>
        </w:tc>
        <w:tc>
          <w:tcPr>
            <w:tcW w:w="3200" w:type="dxa"/>
            <w:vAlign w:val="center"/>
          </w:tcPr>
          <w:p w14:paraId="0E427FDE">
            <w:pPr>
              <w:jc w:val="center"/>
              <w:rPr>
                <w:rFonts w:hint="eastAsia"/>
                <w:color w:val="auto"/>
                <w:sz w:val="22"/>
                <w:szCs w:val="21"/>
                <w:highlight w:val="none"/>
              </w:rPr>
            </w:pPr>
            <w:r>
              <w:rPr>
                <w:color w:val="auto"/>
                <w:sz w:val="22"/>
                <w:szCs w:val="21"/>
                <w:highlight w:val="none"/>
              </w:rPr>
              <w:t>资金落实情况</w:t>
            </w:r>
          </w:p>
        </w:tc>
        <w:tc>
          <w:tcPr>
            <w:tcW w:w="5107" w:type="dxa"/>
            <w:vAlign w:val="center"/>
          </w:tcPr>
          <w:p w14:paraId="1E55567E">
            <w:pPr>
              <w:ind w:left="42" w:leftChars="20" w:right="42" w:rightChars="20"/>
              <w:rPr>
                <w:bCs/>
                <w:color w:val="auto"/>
                <w:kern w:val="0"/>
                <w:sz w:val="22"/>
                <w:szCs w:val="21"/>
                <w:highlight w:val="none"/>
                <w:lang w:bidi="ar"/>
              </w:rPr>
            </w:pPr>
            <w:r>
              <w:rPr>
                <w:color w:val="auto"/>
                <w:sz w:val="22"/>
                <w:szCs w:val="21"/>
                <w:highlight w:val="none"/>
              </w:rPr>
              <w:t>已落实</w:t>
            </w:r>
          </w:p>
        </w:tc>
      </w:tr>
      <w:tr w14:paraId="1DD17EC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71DCFBFF">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7</w:t>
            </w:r>
          </w:p>
        </w:tc>
        <w:tc>
          <w:tcPr>
            <w:tcW w:w="3200" w:type="dxa"/>
            <w:vAlign w:val="center"/>
          </w:tcPr>
          <w:p w14:paraId="05C6AA39">
            <w:pPr>
              <w:jc w:val="center"/>
              <w:rPr>
                <w:rFonts w:hint="eastAsia"/>
                <w:color w:val="auto"/>
                <w:szCs w:val="21"/>
                <w:highlight w:val="none"/>
              </w:rPr>
            </w:pPr>
            <w:r>
              <w:rPr>
                <w:rFonts w:hint="eastAsia"/>
                <w:color w:val="auto"/>
                <w:sz w:val="22"/>
                <w:szCs w:val="21"/>
                <w:highlight w:val="none"/>
              </w:rPr>
              <w:t>发货期</w:t>
            </w:r>
          </w:p>
        </w:tc>
        <w:tc>
          <w:tcPr>
            <w:tcW w:w="5107" w:type="dxa"/>
            <w:vAlign w:val="center"/>
          </w:tcPr>
          <w:p w14:paraId="471DFA7C">
            <w:pPr>
              <w:ind w:left="42" w:leftChars="20" w:right="42" w:rightChars="20"/>
              <w:rPr>
                <w:rFonts w:hint="eastAsia" w:eastAsiaTheme="minorEastAsia"/>
                <w:color w:val="auto"/>
                <w:szCs w:val="21"/>
                <w:highlight w:val="none"/>
                <w:lang w:eastAsia="zh-CN"/>
              </w:rPr>
            </w:pPr>
            <w:r>
              <w:rPr>
                <w:bCs/>
                <w:color w:val="auto"/>
                <w:kern w:val="0"/>
                <w:sz w:val="22"/>
                <w:szCs w:val="21"/>
                <w:highlight w:val="none"/>
                <w:lang w:bidi="ar"/>
              </w:rPr>
              <w:t>见</w:t>
            </w:r>
            <w:r>
              <w:rPr>
                <w:rFonts w:hint="eastAsia"/>
                <w:bCs/>
                <w:color w:val="auto"/>
                <w:kern w:val="0"/>
                <w:sz w:val="22"/>
                <w:szCs w:val="21"/>
                <w:highlight w:val="none"/>
                <w:lang w:eastAsia="zh-CN" w:bidi="ar"/>
              </w:rPr>
              <w:t>采购公告</w:t>
            </w:r>
          </w:p>
        </w:tc>
      </w:tr>
      <w:tr w14:paraId="561A606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7751202E">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8</w:t>
            </w:r>
          </w:p>
        </w:tc>
        <w:tc>
          <w:tcPr>
            <w:tcW w:w="3200" w:type="dxa"/>
            <w:vAlign w:val="center"/>
          </w:tcPr>
          <w:p w14:paraId="74699A91">
            <w:pPr>
              <w:jc w:val="center"/>
              <w:rPr>
                <w:color w:val="auto"/>
                <w:szCs w:val="21"/>
                <w:highlight w:val="none"/>
              </w:rPr>
            </w:pPr>
            <w:r>
              <w:rPr>
                <w:color w:val="auto"/>
                <w:sz w:val="22"/>
                <w:szCs w:val="21"/>
                <w:highlight w:val="none"/>
              </w:rPr>
              <w:t>交货地点</w:t>
            </w:r>
          </w:p>
        </w:tc>
        <w:tc>
          <w:tcPr>
            <w:tcW w:w="5107" w:type="dxa"/>
            <w:vAlign w:val="center"/>
          </w:tcPr>
          <w:p w14:paraId="62FBFE0A">
            <w:pPr>
              <w:ind w:left="42" w:leftChars="20" w:right="42" w:rightChars="20"/>
              <w:rPr>
                <w:rFonts w:hint="eastAsia" w:eastAsiaTheme="minorEastAsia"/>
                <w:color w:val="auto"/>
                <w:szCs w:val="21"/>
                <w:highlight w:val="none"/>
                <w:lang w:eastAsia="zh-CN"/>
              </w:rPr>
            </w:pPr>
            <w:r>
              <w:rPr>
                <w:bCs/>
                <w:color w:val="auto"/>
                <w:kern w:val="0"/>
                <w:sz w:val="22"/>
                <w:szCs w:val="21"/>
                <w:highlight w:val="none"/>
                <w:lang w:bidi="ar"/>
              </w:rPr>
              <w:t>见</w:t>
            </w:r>
            <w:r>
              <w:rPr>
                <w:rFonts w:hint="eastAsia"/>
                <w:bCs/>
                <w:color w:val="auto"/>
                <w:kern w:val="0"/>
                <w:sz w:val="22"/>
                <w:szCs w:val="21"/>
                <w:highlight w:val="none"/>
                <w:lang w:eastAsia="zh-CN" w:bidi="ar"/>
              </w:rPr>
              <w:t>采购公告</w:t>
            </w:r>
          </w:p>
        </w:tc>
      </w:tr>
      <w:tr w14:paraId="3BC88F7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02FACABA">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9</w:t>
            </w:r>
          </w:p>
        </w:tc>
        <w:tc>
          <w:tcPr>
            <w:tcW w:w="3200" w:type="dxa"/>
            <w:vAlign w:val="center"/>
          </w:tcPr>
          <w:p w14:paraId="72321A9E">
            <w:pPr>
              <w:jc w:val="center"/>
              <w:rPr>
                <w:color w:val="auto"/>
                <w:szCs w:val="21"/>
                <w:highlight w:val="none"/>
              </w:rPr>
            </w:pPr>
            <w:r>
              <w:rPr>
                <w:color w:val="auto"/>
                <w:sz w:val="22"/>
                <w:szCs w:val="21"/>
                <w:highlight w:val="none"/>
              </w:rPr>
              <w:t xml:space="preserve">技术性能指标 </w:t>
            </w:r>
          </w:p>
        </w:tc>
        <w:tc>
          <w:tcPr>
            <w:tcW w:w="5107" w:type="dxa"/>
            <w:vAlign w:val="center"/>
          </w:tcPr>
          <w:p w14:paraId="3048ECB5">
            <w:pPr>
              <w:ind w:left="42" w:leftChars="20" w:right="42" w:rightChars="20"/>
              <w:rPr>
                <w:color w:val="auto"/>
                <w:szCs w:val="21"/>
                <w:highlight w:val="none"/>
              </w:rPr>
            </w:pPr>
            <w:r>
              <w:rPr>
                <w:rFonts w:hint="eastAsia"/>
                <w:bCs/>
                <w:color w:val="auto"/>
                <w:kern w:val="0"/>
                <w:sz w:val="22"/>
                <w:szCs w:val="21"/>
                <w:highlight w:val="none"/>
                <w:lang w:bidi="ar"/>
              </w:rPr>
              <w:t>符合</w:t>
            </w:r>
            <w:r>
              <w:rPr>
                <w:rFonts w:hint="eastAsia"/>
                <w:bCs/>
                <w:color w:val="auto"/>
                <w:kern w:val="0"/>
                <w:sz w:val="22"/>
                <w:szCs w:val="21"/>
                <w:highlight w:val="none"/>
                <w:lang w:eastAsia="zh-CN" w:bidi="ar"/>
              </w:rPr>
              <w:t>响应文件</w:t>
            </w:r>
            <w:r>
              <w:rPr>
                <w:rFonts w:hint="eastAsia"/>
                <w:bCs/>
                <w:color w:val="auto"/>
                <w:kern w:val="0"/>
                <w:sz w:val="22"/>
                <w:szCs w:val="21"/>
                <w:highlight w:val="none"/>
                <w:lang w:bidi="ar"/>
              </w:rPr>
              <w:t>要求</w:t>
            </w:r>
          </w:p>
        </w:tc>
      </w:tr>
      <w:tr w14:paraId="37C0E53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1BAE6986">
            <w:pPr>
              <w:keepNext w:val="0"/>
              <w:keepLines w:val="0"/>
              <w:widowControl/>
              <w:suppressLineNumbers w:val="0"/>
              <w:jc w:val="center"/>
              <w:textAlignment w:val="center"/>
              <w:rPr>
                <w:color w:val="auto"/>
                <w:szCs w:val="21"/>
                <w:highlight w:val="none"/>
                <w:vertAlign w:val="superscript"/>
              </w:rPr>
            </w:pPr>
            <w:r>
              <w:rPr>
                <w:rFonts w:hint="default" w:ascii="Calibri" w:hAnsi="Calibri" w:eastAsia="宋体" w:cs="Calibri"/>
                <w:i w:val="0"/>
                <w:iCs w:val="0"/>
                <w:color w:val="000000"/>
                <w:kern w:val="0"/>
                <w:sz w:val="22"/>
                <w:szCs w:val="22"/>
                <w:highlight w:val="none"/>
                <w:u w:val="none"/>
                <w:lang w:val="en-US" w:eastAsia="zh-CN" w:bidi="ar"/>
              </w:rPr>
              <w:t>10</w:t>
            </w:r>
          </w:p>
        </w:tc>
        <w:tc>
          <w:tcPr>
            <w:tcW w:w="3200" w:type="dxa"/>
            <w:vAlign w:val="center"/>
          </w:tcPr>
          <w:p w14:paraId="68FB3FA4">
            <w:pPr>
              <w:ind w:left="105" w:leftChars="50"/>
              <w:jc w:val="center"/>
              <w:rPr>
                <w:color w:val="auto"/>
                <w:szCs w:val="21"/>
                <w:highlight w:val="none"/>
              </w:rPr>
            </w:pPr>
            <w:r>
              <w:rPr>
                <w:rFonts w:hint="eastAsia"/>
                <w:color w:val="auto"/>
                <w:sz w:val="22"/>
                <w:szCs w:val="21"/>
                <w:highlight w:val="none"/>
                <w:lang w:eastAsia="zh-CN"/>
              </w:rPr>
              <w:t>供应商</w:t>
            </w:r>
            <w:r>
              <w:rPr>
                <w:color w:val="auto"/>
                <w:sz w:val="22"/>
                <w:szCs w:val="21"/>
                <w:highlight w:val="none"/>
              </w:rPr>
              <w:t>资质条件、能力</w:t>
            </w:r>
            <w:r>
              <w:rPr>
                <w:rFonts w:hint="eastAsia"/>
                <w:color w:val="auto"/>
                <w:sz w:val="22"/>
                <w:szCs w:val="21"/>
                <w:highlight w:val="none"/>
              </w:rPr>
              <w:t>、</w:t>
            </w:r>
            <w:r>
              <w:rPr>
                <w:color w:val="auto"/>
                <w:sz w:val="22"/>
                <w:szCs w:val="21"/>
                <w:highlight w:val="none"/>
              </w:rPr>
              <w:t>信誉</w:t>
            </w:r>
          </w:p>
        </w:tc>
        <w:tc>
          <w:tcPr>
            <w:tcW w:w="5107" w:type="dxa"/>
            <w:vAlign w:val="center"/>
          </w:tcPr>
          <w:p w14:paraId="26D44DDC">
            <w:pPr>
              <w:ind w:left="42" w:leftChars="20" w:right="42" w:rightChars="20"/>
              <w:rPr>
                <w:color w:val="auto"/>
                <w:sz w:val="22"/>
                <w:szCs w:val="21"/>
                <w:highlight w:val="none"/>
              </w:rPr>
            </w:pPr>
            <w:r>
              <w:rPr>
                <w:color w:val="auto"/>
                <w:sz w:val="22"/>
                <w:szCs w:val="21"/>
                <w:highlight w:val="none"/>
              </w:rPr>
              <w:t>（1）资质要求：</w:t>
            </w:r>
            <w:r>
              <w:rPr>
                <w:color w:val="auto"/>
                <w:sz w:val="22"/>
                <w:highlight w:val="none"/>
              </w:rPr>
              <w:t>见附录1</w:t>
            </w:r>
          </w:p>
          <w:p w14:paraId="464B3213">
            <w:pPr>
              <w:ind w:left="42" w:leftChars="20" w:right="42" w:rightChars="20"/>
              <w:rPr>
                <w:color w:val="auto"/>
                <w:sz w:val="22"/>
                <w:highlight w:val="none"/>
              </w:rPr>
            </w:pPr>
            <w:r>
              <w:rPr>
                <w:color w:val="auto"/>
                <w:sz w:val="22"/>
                <w:szCs w:val="21"/>
                <w:highlight w:val="none"/>
              </w:rPr>
              <w:t>（</w:t>
            </w:r>
            <w:r>
              <w:rPr>
                <w:rFonts w:hint="eastAsia"/>
                <w:color w:val="auto"/>
                <w:sz w:val="22"/>
                <w:szCs w:val="21"/>
                <w:highlight w:val="none"/>
              </w:rPr>
              <w:t>2</w:t>
            </w:r>
            <w:r>
              <w:rPr>
                <w:color w:val="auto"/>
                <w:sz w:val="22"/>
                <w:szCs w:val="21"/>
                <w:highlight w:val="none"/>
              </w:rPr>
              <w:t>）</w:t>
            </w:r>
            <w:r>
              <w:rPr>
                <w:rFonts w:hint="eastAsia"/>
                <w:color w:val="auto"/>
                <w:sz w:val="22"/>
                <w:szCs w:val="21"/>
                <w:highlight w:val="none"/>
                <w:lang w:eastAsia="zh-CN"/>
              </w:rPr>
              <w:t>供应商</w:t>
            </w:r>
            <w:r>
              <w:rPr>
                <w:color w:val="auto"/>
                <w:sz w:val="22"/>
                <w:szCs w:val="21"/>
                <w:highlight w:val="none"/>
              </w:rPr>
              <w:t>业绩</w:t>
            </w:r>
            <w:r>
              <w:rPr>
                <w:rFonts w:hint="eastAsia"/>
                <w:color w:val="auto"/>
                <w:sz w:val="22"/>
                <w:szCs w:val="21"/>
                <w:highlight w:val="none"/>
              </w:rPr>
              <w:t>：</w:t>
            </w:r>
            <w:r>
              <w:rPr>
                <w:color w:val="auto"/>
                <w:sz w:val="22"/>
                <w:highlight w:val="none"/>
              </w:rPr>
              <w:t>见附录2</w:t>
            </w:r>
          </w:p>
          <w:p w14:paraId="7B7D23D5">
            <w:pPr>
              <w:ind w:left="42" w:leftChars="20" w:right="42" w:rightChars="20"/>
              <w:rPr>
                <w:color w:val="auto"/>
                <w:sz w:val="22"/>
                <w:szCs w:val="21"/>
                <w:highlight w:val="none"/>
              </w:rPr>
            </w:pPr>
            <w:r>
              <w:rPr>
                <w:color w:val="auto"/>
                <w:sz w:val="22"/>
                <w:szCs w:val="21"/>
                <w:highlight w:val="none"/>
              </w:rPr>
              <w:t>（</w:t>
            </w:r>
            <w:r>
              <w:rPr>
                <w:rFonts w:hint="eastAsia"/>
                <w:color w:val="auto"/>
                <w:sz w:val="22"/>
                <w:szCs w:val="21"/>
                <w:highlight w:val="none"/>
              </w:rPr>
              <w:t>3</w:t>
            </w:r>
            <w:r>
              <w:rPr>
                <w:color w:val="auto"/>
                <w:sz w:val="22"/>
                <w:szCs w:val="21"/>
                <w:highlight w:val="none"/>
              </w:rPr>
              <w:t>）财务要求：</w:t>
            </w:r>
            <w:r>
              <w:rPr>
                <w:rFonts w:hint="eastAsia"/>
                <w:color w:val="auto"/>
                <w:sz w:val="22"/>
                <w:szCs w:val="21"/>
                <w:highlight w:val="none"/>
              </w:rPr>
              <w:t>见附录3</w:t>
            </w:r>
          </w:p>
          <w:p w14:paraId="70C19C4D">
            <w:pPr>
              <w:ind w:left="42" w:leftChars="20" w:right="42" w:rightChars="20"/>
              <w:rPr>
                <w:rFonts w:hint="eastAsia"/>
                <w:color w:val="auto"/>
                <w:sz w:val="22"/>
                <w:szCs w:val="21"/>
                <w:highlight w:val="none"/>
              </w:rPr>
            </w:pPr>
            <w:r>
              <w:rPr>
                <w:rFonts w:hint="eastAsia"/>
                <w:color w:val="auto"/>
                <w:sz w:val="22"/>
                <w:szCs w:val="21"/>
                <w:highlight w:val="none"/>
              </w:rPr>
              <w:t>（4）信誉要求：</w:t>
            </w:r>
            <w:r>
              <w:rPr>
                <w:color w:val="auto"/>
                <w:sz w:val="22"/>
                <w:highlight w:val="none"/>
              </w:rPr>
              <w:t>见附录</w:t>
            </w:r>
            <w:r>
              <w:rPr>
                <w:rFonts w:hint="eastAsia"/>
                <w:color w:val="auto"/>
                <w:sz w:val="22"/>
                <w:highlight w:val="none"/>
              </w:rPr>
              <w:t>4</w:t>
            </w:r>
          </w:p>
          <w:p w14:paraId="39E0EDB1">
            <w:pPr>
              <w:ind w:left="42" w:leftChars="20" w:right="42" w:rightChars="20"/>
              <w:rPr>
                <w:rFonts w:hint="eastAsia"/>
                <w:color w:val="auto"/>
                <w:szCs w:val="21"/>
                <w:highlight w:val="none"/>
              </w:rPr>
            </w:pPr>
            <w:r>
              <w:rPr>
                <w:rFonts w:hint="eastAsia"/>
                <w:color w:val="auto"/>
                <w:sz w:val="22"/>
                <w:szCs w:val="21"/>
                <w:highlight w:val="none"/>
              </w:rPr>
              <w:t>（5）其他要求：无</w:t>
            </w:r>
          </w:p>
        </w:tc>
      </w:tr>
      <w:tr w14:paraId="03FBCA7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38BA787B">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11</w:t>
            </w:r>
          </w:p>
        </w:tc>
        <w:tc>
          <w:tcPr>
            <w:tcW w:w="3200" w:type="dxa"/>
            <w:vAlign w:val="center"/>
          </w:tcPr>
          <w:p w14:paraId="6232AF82">
            <w:pPr>
              <w:jc w:val="center"/>
              <w:rPr>
                <w:color w:val="auto"/>
                <w:szCs w:val="21"/>
                <w:highlight w:val="none"/>
              </w:rPr>
            </w:pPr>
            <w:r>
              <w:rPr>
                <w:color w:val="auto"/>
                <w:sz w:val="22"/>
                <w:szCs w:val="21"/>
                <w:highlight w:val="none"/>
              </w:rPr>
              <w:t>是否接受联合体投标</w:t>
            </w:r>
          </w:p>
        </w:tc>
        <w:tc>
          <w:tcPr>
            <w:tcW w:w="5107" w:type="dxa"/>
            <w:vAlign w:val="center"/>
          </w:tcPr>
          <w:p w14:paraId="4E017D90">
            <w:pPr>
              <w:ind w:left="42" w:leftChars="20" w:right="42" w:rightChars="20"/>
              <w:rPr>
                <w:color w:val="auto"/>
                <w:szCs w:val="21"/>
                <w:highlight w:val="none"/>
              </w:rPr>
            </w:pPr>
            <w:r>
              <w:rPr>
                <w:color w:val="auto"/>
                <w:sz w:val="22"/>
                <w:szCs w:val="21"/>
                <w:highlight w:val="none"/>
              </w:rPr>
              <w:t>不接受</w:t>
            </w:r>
          </w:p>
        </w:tc>
      </w:tr>
      <w:tr w14:paraId="3B63A14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3BADF640">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12</w:t>
            </w:r>
          </w:p>
        </w:tc>
        <w:tc>
          <w:tcPr>
            <w:tcW w:w="3200" w:type="dxa"/>
            <w:vAlign w:val="center"/>
          </w:tcPr>
          <w:p w14:paraId="6C117E0E">
            <w:pPr>
              <w:ind w:left="105" w:leftChars="50"/>
              <w:jc w:val="center"/>
              <w:rPr>
                <w:color w:val="auto"/>
                <w:szCs w:val="21"/>
                <w:highlight w:val="none"/>
              </w:rPr>
            </w:pPr>
            <w:r>
              <w:rPr>
                <w:rFonts w:hint="eastAsia"/>
                <w:color w:val="auto"/>
                <w:sz w:val="22"/>
                <w:szCs w:val="21"/>
                <w:highlight w:val="none"/>
                <w:lang w:eastAsia="zh-CN"/>
              </w:rPr>
              <w:t>供应商</w:t>
            </w:r>
            <w:r>
              <w:rPr>
                <w:color w:val="auto"/>
                <w:sz w:val="22"/>
                <w:szCs w:val="21"/>
                <w:highlight w:val="none"/>
              </w:rPr>
              <w:t>不得存在的其他关联情形</w:t>
            </w:r>
          </w:p>
        </w:tc>
        <w:tc>
          <w:tcPr>
            <w:tcW w:w="5107" w:type="dxa"/>
            <w:vAlign w:val="center"/>
          </w:tcPr>
          <w:p w14:paraId="7AD1D88B">
            <w:pPr>
              <w:ind w:left="42" w:leftChars="20" w:right="42" w:rightChars="20"/>
              <w:rPr>
                <w:color w:val="auto"/>
                <w:szCs w:val="21"/>
                <w:highlight w:val="none"/>
              </w:rPr>
            </w:pPr>
            <w:r>
              <w:rPr>
                <w:rFonts w:hint="eastAsia"/>
                <w:color w:val="auto"/>
                <w:sz w:val="22"/>
                <w:szCs w:val="21"/>
                <w:highlight w:val="none"/>
              </w:rPr>
              <w:t>/</w:t>
            </w:r>
          </w:p>
        </w:tc>
      </w:tr>
      <w:tr w14:paraId="77757A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6970C60D">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13</w:t>
            </w:r>
          </w:p>
        </w:tc>
        <w:tc>
          <w:tcPr>
            <w:tcW w:w="3200" w:type="dxa"/>
            <w:vAlign w:val="center"/>
          </w:tcPr>
          <w:p w14:paraId="08FE0B6A">
            <w:pPr>
              <w:ind w:left="105" w:leftChars="50"/>
              <w:jc w:val="center"/>
              <w:rPr>
                <w:color w:val="auto"/>
                <w:szCs w:val="21"/>
                <w:highlight w:val="none"/>
              </w:rPr>
            </w:pPr>
            <w:r>
              <w:rPr>
                <w:color w:val="auto"/>
                <w:sz w:val="22"/>
                <w:szCs w:val="21"/>
                <w:highlight w:val="none"/>
              </w:rPr>
              <w:t>投标预备会</w:t>
            </w:r>
          </w:p>
        </w:tc>
        <w:tc>
          <w:tcPr>
            <w:tcW w:w="5107" w:type="dxa"/>
            <w:vAlign w:val="center"/>
          </w:tcPr>
          <w:p w14:paraId="4E71A32B">
            <w:pPr>
              <w:ind w:left="42" w:leftChars="20" w:right="42" w:rightChars="20"/>
              <w:rPr>
                <w:color w:val="auto"/>
                <w:szCs w:val="21"/>
                <w:highlight w:val="none"/>
              </w:rPr>
            </w:pPr>
            <w:r>
              <w:rPr>
                <w:color w:val="auto"/>
                <w:sz w:val="22"/>
                <w:szCs w:val="21"/>
                <w:highlight w:val="none"/>
              </w:rPr>
              <w:t>不召开</w:t>
            </w:r>
          </w:p>
        </w:tc>
      </w:tr>
      <w:tr w14:paraId="05ED42A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415D7983">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14</w:t>
            </w:r>
          </w:p>
        </w:tc>
        <w:tc>
          <w:tcPr>
            <w:tcW w:w="3200" w:type="dxa"/>
            <w:vAlign w:val="center"/>
          </w:tcPr>
          <w:p w14:paraId="2D6C985F">
            <w:pPr>
              <w:jc w:val="center"/>
              <w:rPr>
                <w:rFonts w:hint="eastAsia"/>
                <w:color w:val="auto"/>
                <w:szCs w:val="21"/>
                <w:highlight w:val="none"/>
              </w:rPr>
            </w:pPr>
            <w:r>
              <w:rPr>
                <w:rFonts w:hint="eastAsia"/>
                <w:color w:val="auto"/>
                <w:sz w:val="22"/>
                <w:szCs w:val="21"/>
                <w:highlight w:val="none"/>
              </w:rPr>
              <w:t>分包</w:t>
            </w:r>
          </w:p>
        </w:tc>
        <w:tc>
          <w:tcPr>
            <w:tcW w:w="5107" w:type="dxa"/>
            <w:vAlign w:val="center"/>
          </w:tcPr>
          <w:p w14:paraId="4C9CA52A">
            <w:pPr>
              <w:ind w:left="42" w:leftChars="20" w:right="42" w:rightChars="20"/>
              <w:rPr>
                <w:color w:val="auto"/>
                <w:sz w:val="22"/>
                <w:szCs w:val="21"/>
                <w:highlight w:val="none"/>
              </w:rPr>
            </w:pPr>
            <w:r>
              <w:rPr>
                <w:rFonts w:hint="eastAsia" w:ascii="宋体" w:hAnsi="宋体" w:cs="宋体"/>
                <w:color w:val="auto"/>
                <w:sz w:val="22"/>
                <w:szCs w:val="21"/>
                <w:highlight w:val="none"/>
              </w:rPr>
              <w:sym w:font="Wingdings 2" w:char="0052"/>
            </w:r>
            <w:r>
              <w:rPr>
                <w:color w:val="auto"/>
                <w:sz w:val="22"/>
                <w:szCs w:val="21"/>
                <w:highlight w:val="none"/>
              </w:rPr>
              <w:t>不允许</w:t>
            </w:r>
          </w:p>
          <w:p w14:paraId="3488B891">
            <w:pPr>
              <w:ind w:left="42" w:leftChars="20" w:right="42" w:rightChars="20"/>
              <w:rPr>
                <w:color w:val="auto"/>
                <w:sz w:val="22"/>
                <w:szCs w:val="21"/>
                <w:highlight w:val="none"/>
              </w:rPr>
            </w:pPr>
            <w:r>
              <w:rPr>
                <w:rFonts w:hint="eastAsia" w:ascii="宋体" w:hAnsi="宋体" w:cs="宋体"/>
                <w:color w:val="auto"/>
                <w:sz w:val="22"/>
                <w:szCs w:val="21"/>
                <w:highlight w:val="none"/>
              </w:rPr>
              <w:t>□</w:t>
            </w:r>
            <w:r>
              <w:rPr>
                <w:color w:val="auto"/>
                <w:sz w:val="22"/>
                <w:szCs w:val="21"/>
                <w:highlight w:val="none"/>
              </w:rPr>
              <w:t>允许，分包内容要求：</w:t>
            </w:r>
          </w:p>
          <w:p w14:paraId="5404A289">
            <w:pPr>
              <w:ind w:left="42" w:leftChars="20" w:right="42" w:rightChars="20" w:firstLine="880" w:firstLineChars="400"/>
              <w:rPr>
                <w:color w:val="auto"/>
                <w:sz w:val="22"/>
                <w:szCs w:val="21"/>
                <w:highlight w:val="none"/>
              </w:rPr>
            </w:pPr>
            <w:r>
              <w:rPr>
                <w:color w:val="auto"/>
                <w:sz w:val="22"/>
                <w:szCs w:val="21"/>
                <w:highlight w:val="none"/>
              </w:rPr>
              <w:t>分包金额要求：</w:t>
            </w:r>
          </w:p>
          <w:p w14:paraId="60BF2662">
            <w:pPr>
              <w:ind w:left="42" w:leftChars="20" w:right="42" w:rightChars="20" w:firstLine="880" w:firstLineChars="400"/>
              <w:rPr>
                <w:color w:val="auto"/>
                <w:szCs w:val="21"/>
                <w:highlight w:val="none"/>
              </w:rPr>
            </w:pPr>
            <w:r>
              <w:rPr>
                <w:color w:val="auto"/>
                <w:sz w:val="22"/>
                <w:szCs w:val="21"/>
                <w:highlight w:val="none"/>
              </w:rPr>
              <w:t>对分包人的资质要求：</w:t>
            </w:r>
          </w:p>
        </w:tc>
      </w:tr>
      <w:tr w14:paraId="21AC9F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72334E7D">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15</w:t>
            </w:r>
          </w:p>
        </w:tc>
        <w:tc>
          <w:tcPr>
            <w:tcW w:w="3200" w:type="dxa"/>
            <w:vAlign w:val="center"/>
          </w:tcPr>
          <w:p w14:paraId="3E5EC447">
            <w:pPr>
              <w:jc w:val="center"/>
              <w:rPr>
                <w:rFonts w:hint="eastAsia"/>
                <w:color w:val="auto"/>
                <w:szCs w:val="21"/>
                <w:highlight w:val="none"/>
              </w:rPr>
            </w:pPr>
            <w:r>
              <w:rPr>
                <w:rFonts w:hint="eastAsia"/>
                <w:color w:val="auto"/>
                <w:sz w:val="22"/>
                <w:szCs w:val="21"/>
                <w:highlight w:val="none"/>
              </w:rPr>
              <w:t>实质性要求和条件</w:t>
            </w:r>
          </w:p>
        </w:tc>
        <w:tc>
          <w:tcPr>
            <w:tcW w:w="5107" w:type="dxa"/>
            <w:vAlign w:val="center"/>
          </w:tcPr>
          <w:p w14:paraId="07D7AD63">
            <w:pPr>
              <w:ind w:left="42" w:leftChars="20" w:right="42" w:rightChars="20"/>
              <w:rPr>
                <w:color w:val="auto"/>
                <w:szCs w:val="21"/>
                <w:highlight w:val="none"/>
              </w:rPr>
            </w:pPr>
            <w:r>
              <w:rPr>
                <w:bCs/>
                <w:color w:val="auto"/>
                <w:kern w:val="0"/>
                <w:sz w:val="22"/>
                <w:szCs w:val="21"/>
                <w:highlight w:val="none"/>
                <w:lang w:bidi="ar"/>
              </w:rPr>
              <w:t>符合</w:t>
            </w:r>
            <w:r>
              <w:rPr>
                <w:rFonts w:hint="eastAsia"/>
                <w:bCs/>
                <w:color w:val="auto"/>
                <w:kern w:val="0"/>
                <w:sz w:val="22"/>
                <w:szCs w:val="21"/>
                <w:highlight w:val="none"/>
                <w:lang w:eastAsia="zh-CN" w:bidi="ar"/>
              </w:rPr>
              <w:t>响应文件</w:t>
            </w:r>
            <w:r>
              <w:rPr>
                <w:bCs/>
                <w:color w:val="auto"/>
                <w:kern w:val="0"/>
                <w:sz w:val="22"/>
                <w:szCs w:val="21"/>
                <w:highlight w:val="none"/>
                <w:lang w:bidi="ar"/>
              </w:rPr>
              <w:t>第五章供货要求的相关规定</w:t>
            </w:r>
          </w:p>
        </w:tc>
      </w:tr>
      <w:tr w14:paraId="4695A30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38AEB8D6">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16</w:t>
            </w:r>
          </w:p>
        </w:tc>
        <w:tc>
          <w:tcPr>
            <w:tcW w:w="3200" w:type="dxa"/>
            <w:vAlign w:val="center"/>
          </w:tcPr>
          <w:p w14:paraId="4675E92E">
            <w:pPr>
              <w:jc w:val="center"/>
              <w:rPr>
                <w:rFonts w:hint="eastAsia"/>
                <w:color w:val="auto"/>
                <w:szCs w:val="21"/>
                <w:highlight w:val="none"/>
              </w:rPr>
            </w:pPr>
            <w:r>
              <w:rPr>
                <w:rFonts w:hint="eastAsia"/>
                <w:color w:val="auto"/>
                <w:sz w:val="22"/>
                <w:szCs w:val="21"/>
                <w:highlight w:val="none"/>
              </w:rPr>
              <w:t>其他可以被接受的技术支持资料</w:t>
            </w:r>
          </w:p>
        </w:tc>
        <w:tc>
          <w:tcPr>
            <w:tcW w:w="5107" w:type="dxa"/>
            <w:vAlign w:val="center"/>
          </w:tcPr>
          <w:p w14:paraId="496604F3">
            <w:pPr>
              <w:ind w:right="42" w:rightChars="20"/>
              <w:rPr>
                <w:rFonts w:hint="eastAsia"/>
                <w:color w:val="auto"/>
                <w:szCs w:val="21"/>
                <w:highlight w:val="none"/>
              </w:rPr>
            </w:pPr>
            <w:r>
              <w:rPr>
                <w:rFonts w:hint="eastAsia"/>
                <w:color w:val="auto"/>
                <w:szCs w:val="21"/>
                <w:highlight w:val="none"/>
              </w:rPr>
              <w:t>/</w:t>
            </w:r>
          </w:p>
        </w:tc>
      </w:tr>
      <w:tr w14:paraId="4E9182B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5D278AC7">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17</w:t>
            </w:r>
          </w:p>
        </w:tc>
        <w:tc>
          <w:tcPr>
            <w:tcW w:w="3200" w:type="dxa"/>
            <w:vAlign w:val="center"/>
          </w:tcPr>
          <w:p w14:paraId="50D96C3E">
            <w:pPr>
              <w:jc w:val="center"/>
              <w:rPr>
                <w:rFonts w:hint="eastAsia"/>
                <w:color w:val="auto"/>
                <w:szCs w:val="21"/>
                <w:highlight w:val="none"/>
              </w:rPr>
            </w:pPr>
            <w:r>
              <w:rPr>
                <w:rFonts w:hint="eastAsia"/>
                <w:color w:val="auto"/>
                <w:sz w:val="22"/>
                <w:szCs w:val="21"/>
                <w:highlight w:val="none"/>
              </w:rPr>
              <w:t>偏差</w:t>
            </w:r>
          </w:p>
        </w:tc>
        <w:tc>
          <w:tcPr>
            <w:tcW w:w="5107" w:type="dxa"/>
            <w:vAlign w:val="center"/>
          </w:tcPr>
          <w:p w14:paraId="4731987F">
            <w:pPr>
              <w:ind w:left="42" w:leftChars="20" w:right="42" w:rightChars="20"/>
              <w:rPr>
                <w:color w:val="auto"/>
                <w:szCs w:val="21"/>
                <w:highlight w:val="none"/>
              </w:rPr>
            </w:pPr>
            <w:r>
              <w:rPr>
                <w:rStyle w:val="51"/>
                <w:rFonts w:ascii="Times New Roman" w:hAnsi="Times New Roman" w:cs="Times New Roman"/>
                <w:bCs/>
                <w:color w:val="auto"/>
                <w:sz w:val="22"/>
                <w:szCs w:val="21"/>
                <w:highlight w:val="none"/>
                <w:lang w:bidi="ar"/>
              </w:rPr>
              <w:t>允许</w:t>
            </w:r>
            <w:r>
              <w:rPr>
                <w:rStyle w:val="51"/>
                <w:rFonts w:hint="eastAsia" w:ascii="Times New Roman" w:hAnsi="Times New Roman" w:cs="Times New Roman"/>
                <w:bCs/>
                <w:color w:val="auto"/>
                <w:sz w:val="22"/>
                <w:szCs w:val="21"/>
                <w:highlight w:val="none"/>
                <w:lang w:bidi="ar"/>
              </w:rPr>
              <w:t>有利于</w:t>
            </w:r>
            <w:r>
              <w:rPr>
                <w:rStyle w:val="51"/>
                <w:rFonts w:hint="eastAsia" w:ascii="Times New Roman" w:hAnsi="Times New Roman" w:cs="Times New Roman"/>
                <w:bCs/>
                <w:color w:val="auto"/>
                <w:sz w:val="22"/>
                <w:szCs w:val="21"/>
                <w:highlight w:val="none"/>
                <w:lang w:eastAsia="zh-CN" w:bidi="ar"/>
              </w:rPr>
              <w:t>采购人</w:t>
            </w:r>
            <w:r>
              <w:rPr>
                <w:rStyle w:val="51"/>
                <w:rFonts w:hint="eastAsia" w:ascii="Times New Roman" w:hAnsi="Times New Roman" w:cs="Times New Roman"/>
                <w:bCs/>
                <w:color w:val="auto"/>
                <w:sz w:val="22"/>
                <w:szCs w:val="21"/>
                <w:highlight w:val="none"/>
                <w:lang w:bidi="ar"/>
              </w:rPr>
              <w:t>的偏差</w:t>
            </w:r>
          </w:p>
        </w:tc>
      </w:tr>
      <w:tr w14:paraId="3162218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5B89BFE9">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18</w:t>
            </w:r>
          </w:p>
        </w:tc>
        <w:tc>
          <w:tcPr>
            <w:tcW w:w="3200" w:type="dxa"/>
            <w:vAlign w:val="center"/>
          </w:tcPr>
          <w:p w14:paraId="57AC3AC3">
            <w:pPr>
              <w:jc w:val="center"/>
              <w:rPr>
                <w:rFonts w:hint="eastAsia"/>
                <w:color w:val="auto"/>
                <w:szCs w:val="21"/>
                <w:highlight w:val="none"/>
              </w:rPr>
            </w:pPr>
            <w:r>
              <w:rPr>
                <w:rFonts w:hint="eastAsia"/>
                <w:color w:val="auto"/>
                <w:sz w:val="22"/>
                <w:szCs w:val="21"/>
                <w:highlight w:val="none"/>
              </w:rPr>
              <w:t>构成</w:t>
            </w:r>
            <w:r>
              <w:rPr>
                <w:rFonts w:hint="eastAsia"/>
                <w:color w:val="auto"/>
                <w:sz w:val="22"/>
                <w:szCs w:val="21"/>
                <w:highlight w:val="none"/>
                <w:lang w:eastAsia="zh-CN"/>
              </w:rPr>
              <w:t>响应文件</w:t>
            </w:r>
            <w:r>
              <w:rPr>
                <w:rFonts w:hint="eastAsia"/>
                <w:color w:val="auto"/>
                <w:sz w:val="22"/>
                <w:szCs w:val="21"/>
                <w:highlight w:val="none"/>
              </w:rPr>
              <w:t>的其他资料</w:t>
            </w:r>
          </w:p>
        </w:tc>
        <w:tc>
          <w:tcPr>
            <w:tcW w:w="5107" w:type="dxa"/>
            <w:vAlign w:val="center"/>
          </w:tcPr>
          <w:p w14:paraId="03395DC0">
            <w:pPr>
              <w:ind w:left="42" w:leftChars="20" w:right="42" w:rightChars="20"/>
              <w:rPr>
                <w:rFonts w:hint="eastAsia"/>
                <w:color w:val="auto"/>
                <w:szCs w:val="21"/>
                <w:highlight w:val="none"/>
              </w:rPr>
            </w:pPr>
            <w:r>
              <w:rPr>
                <w:rFonts w:hint="eastAsia"/>
                <w:color w:val="auto"/>
                <w:sz w:val="22"/>
                <w:highlight w:val="none"/>
                <w:lang w:eastAsia="zh-CN"/>
              </w:rPr>
              <w:t>采购人</w:t>
            </w:r>
            <w:r>
              <w:rPr>
                <w:color w:val="auto"/>
                <w:sz w:val="22"/>
                <w:highlight w:val="none"/>
              </w:rPr>
              <w:t>发布的有关本次</w:t>
            </w:r>
            <w:r>
              <w:rPr>
                <w:rFonts w:hint="eastAsia"/>
                <w:color w:val="auto"/>
                <w:sz w:val="22"/>
                <w:highlight w:val="none"/>
                <w:lang w:eastAsia="zh-CN"/>
              </w:rPr>
              <w:t>响应</w:t>
            </w:r>
            <w:r>
              <w:rPr>
                <w:color w:val="auto"/>
                <w:sz w:val="22"/>
                <w:highlight w:val="none"/>
              </w:rPr>
              <w:t>的补遗书（澄清与修改）等。</w:t>
            </w:r>
          </w:p>
        </w:tc>
      </w:tr>
      <w:tr w14:paraId="263D3D2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81" w:hRule="atLeast"/>
          <w:jc w:val="center"/>
        </w:trPr>
        <w:tc>
          <w:tcPr>
            <w:tcW w:w="1060" w:type="dxa"/>
            <w:vMerge w:val="restart"/>
            <w:vAlign w:val="center"/>
          </w:tcPr>
          <w:p w14:paraId="770BF07D">
            <w:pPr>
              <w:keepNext w:val="0"/>
              <w:keepLines w:val="0"/>
              <w:widowControl/>
              <w:suppressLineNumbers w:val="0"/>
              <w:jc w:val="center"/>
              <w:textAlignment w:val="center"/>
              <w:rPr>
                <w:rFonts w:hint="eastAsia"/>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19</w:t>
            </w:r>
          </w:p>
        </w:tc>
        <w:tc>
          <w:tcPr>
            <w:tcW w:w="3200" w:type="dxa"/>
            <w:vMerge w:val="restart"/>
            <w:vAlign w:val="center"/>
          </w:tcPr>
          <w:p w14:paraId="7A31813E">
            <w:pPr>
              <w:ind w:left="105" w:leftChars="50"/>
              <w:jc w:val="center"/>
              <w:rPr>
                <w:rFonts w:hint="eastAsia" w:eastAsiaTheme="minorEastAsia"/>
                <w:color w:val="auto"/>
                <w:szCs w:val="21"/>
                <w:highlight w:val="none"/>
                <w:lang w:eastAsia="zh-CN"/>
              </w:rPr>
            </w:pPr>
            <w:r>
              <w:rPr>
                <w:rFonts w:hint="eastAsia"/>
                <w:color w:val="auto"/>
                <w:sz w:val="22"/>
                <w:szCs w:val="21"/>
                <w:highlight w:val="none"/>
                <w:lang w:eastAsia="zh-CN"/>
              </w:rPr>
              <w:t>供应商</w:t>
            </w:r>
            <w:r>
              <w:rPr>
                <w:color w:val="auto"/>
                <w:sz w:val="22"/>
                <w:szCs w:val="21"/>
                <w:highlight w:val="none"/>
              </w:rPr>
              <w:t>要求澄清</w:t>
            </w:r>
            <w:r>
              <w:rPr>
                <w:rFonts w:hint="eastAsia"/>
                <w:color w:val="auto"/>
                <w:sz w:val="22"/>
                <w:szCs w:val="21"/>
                <w:highlight w:val="none"/>
                <w:lang w:eastAsia="zh-CN"/>
              </w:rPr>
              <w:t>响应文件</w:t>
            </w:r>
          </w:p>
        </w:tc>
        <w:tc>
          <w:tcPr>
            <w:tcW w:w="5107" w:type="dxa"/>
            <w:vAlign w:val="center"/>
          </w:tcPr>
          <w:p w14:paraId="0EF80E28">
            <w:pPr>
              <w:pStyle w:val="47"/>
              <w:snapToGrid w:val="0"/>
              <w:ind w:left="42" w:leftChars="20" w:right="42" w:rightChars="20"/>
              <w:rPr>
                <w:color w:val="auto"/>
                <w:szCs w:val="21"/>
                <w:highlight w:val="none"/>
              </w:rPr>
            </w:pPr>
            <w:r>
              <w:rPr>
                <w:color w:val="auto"/>
                <w:sz w:val="22"/>
                <w:highlight w:val="none"/>
              </w:rPr>
              <w:t>时间：递交</w:t>
            </w:r>
            <w:r>
              <w:rPr>
                <w:rFonts w:hint="eastAsia"/>
                <w:color w:val="auto"/>
                <w:sz w:val="22"/>
                <w:highlight w:val="none"/>
                <w:lang w:eastAsia="zh-CN"/>
              </w:rPr>
              <w:t>响应</w:t>
            </w:r>
            <w:r>
              <w:rPr>
                <w:color w:val="auto"/>
                <w:sz w:val="22"/>
                <w:highlight w:val="none"/>
              </w:rPr>
              <w:t>文件</w:t>
            </w:r>
            <w:r>
              <w:rPr>
                <w:rFonts w:hint="eastAsia"/>
                <w:color w:val="auto"/>
                <w:sz w:val="22"/>
                <w:highlight w:val="none"/>
                <w:lang w:eastAsia="zh-CN"/>
              </w:rPr>
              <w:t>截止</w:t>
            </w:r>
            <w:r>
              <w:rPr>
                <w:color w:val="auto"/>
                <w:sz w:val="22"/>
                <w:highlight w:val="none"/>
              </w:rPr>
              <w:t>之日</w:t>
            </w:r>
            <w:r>
              <w:rPr>
                <w:rFonts w:hint="eastAsia"/>
                <w:color w:val="auto"/>
                <w:sz w:val="22"/>
                <w:highlight w:val="none"/>
                <w:lang w:val="en-US" w:eastAsia="zh-CN"/>
              </w:rPr>
              <w:t>3</w:t>
            </w:r>
            <w:r>
              <w:rPr>
                <w:color w:val="auto"/>
                <w:sz w:val="22"/>
                <w:highlight w:val="none"/>
              </w:rPr>
              <w:t>天前。</w:t>
            </w:r>
          </w:p>
        </w:tc>
      </w:tr>
      <w:tr w14:paraId="47AE220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Merge w:val="continue"/>
            <w:vAlign w:val="center"/>
          </w:tcPr>
          <w:p w14:paraId="4C63D699">
            <w:pPr>
              <w:ind w:left="105" w:leftChars="50" w:right="113"/>
              <w:rPr>
                <w:color w:val="auto"/>
                <w:szCs w:val="21"/>
                <w:highlight w:val="none"/>
              </w:rPr>
            </w:pPr>
          </w:p>
        </w:tc>
        <w:tc>
          <w:tcPr>
            <w:tcW w:w="3200" w:type="dxa"/>
            <w:vMerge w:val="continue"/>
            <w:vAlign w:val="center"/>
          </w:tcPr>
          <w:p w14:paraId="77D463DD">
            <w:pPr>
              <w:ind w:left="105" w:leftChars="50" w:right="113"/>
              <w:rPr>
                <w:color w:val="auto"/>
                <w:szCs w:val="21"/>
                <w:highlight w:val="none"/>
              </w:rPr>
            </w:pPr>
          </w:p>
        </w:tc>
        <w:tc>
          <w:tcPr>
            <w:tcW w:w="5107" w:type="dxa"/>
            <w:vAlign w:val="center"/>
          </w:tcPr>
          <w:p w14:paraId="363562FE">
            <w:pPr>
              <w:pStyle w:val="47"/>
              <w:snapToGrid w:val="0"/>
              <w:ind w:left="42" w:leftChars="20" w:right="42" w:rightChars="20"/>
              <w:rPr>
                <w:rFonts w:hint="eastAsia" w:eastAsiaTheme="minorEastAsia"/>
                <w:color w:val="auto"/>
                <w:szCs w:val="21"/>
                <w:highlight w:val="none"/>
                <w:lang w:eastAsia="zh-CN"/>
              </w:rPr>
            </w:pPr>
            <w:r>
              <w:rPr>
                <w:color w:val="auto"/>
                <w:sz w:val="22"/>
                <w:highlight w:val="none"/>
              </w:rPr>
              <w:t>形式：</w:t>
            </w:r>
            <w:r>
              <w:rPr>
                <w:rFonts w:hint="eastAsia" w:ascii="Times New Roman" w:hAnsi="Times New Roman" w:cs="Times New Roman"/>
                <w:color w:val="000000" w:themeColor="text1"/>
                <w:szCs w:val="22"/>
                <w:highlight w:val="none"/>
                <w14:textFill>
                  <w14:solidFill>
                    <w14:schemeClr w14:val="tx1"/>
                  </w14:solidFill>
                </w14:textFill>
              </w:rPr>
              <w:t>“</w:t>
            </w:r>
            <w:r>
              <w:rPr>
                <w:rFonts w:hint="eastAsia" w:ascii="Times New Roman" w:hAnsi="Times New Roman" w:cs="Times New Roman"/>
                <w:color w:val="000000" w:themeColor="text1"/>
                <w:szCs w:val="22"/>
                <w:highlight w:val="none"/>
                <w:lang w:eastAsia="zh-CN"/>
                <w14:textFill>
                  <w14:solidFill>
                    <w14:schemeClr w14:val="tx1"/>
                  </w14:solidFill>
                </w14:textFill>
              </w:rPr>
              <w:t>安徽交控建设工程集团有限公司</w:t>
            </w:r>
            <w:r>
              <w:rPr>
                <w:rFonts w:hint="eastAsia" w:ascii="Times New Roman" w:hAnsi="Times New Roman" w:cs="Times New Roman"/>
                <w:color w:val="000000" w:themeColor="text1"/>
                <w:szCs w:val="22"/>
                <w:highlight w:val="none"/>
                <w14:textFill>
                  <w14:solidFill>
                    <w14:schemeClr w14:val="tx1"/>
                  </w14:solidFill>
                </w14:textFill>
              </w:rPr>
              <w:t>”（网址：http://www.ahjggroup.com）“</w:t>
            </w:r>
            <w:r>
              <w:rPr>
                <w:rFonts w:hint="eastAsia" w:ascii="Times New Roman" w:hAnsi="Times New Roman" w:cs="Times New Roman"/>
                <w:color w:val="000000" w:themeColor="text1"/>
                <w:szCs w:val="22"/>
                <w:highlight w:val="none"/>
                <w:lang w:val="en-US" w:eastAsia="zh-CN"/>
                <w14:textFill>
                  <w14:solidFill>
                    <w14:schemeClr w14:val="tx1"/>
                  </w14:solidFill>
                </w14:textFill>
              </w:rPr>
              <w:t>招标信息</w:t>
            </w:r>
            <w:r>
              <w:rPr>
                <w:rFonts w:hint="eastAsia" w:ascii="Times New Roman" w:hAnsi="Times New Roman" w:cs="Times New Roman"/>
                <w:color w:val="000000" w:themeColor="text1"/>
                <w:szCs w:val="22"/>
                <w:highlight w:val="none"/>
                <w14:textFill>
                  <w14:solidFill>
                    <w14:schemeClr w14:val="tx1"/>
                  </w14:solidFill>
                </w14:textFill>
              </w:rPr>
              <w:t>”栏目</w:t>
            </w:r>
            <w:r>
              <w:rPr>
                <w:rFonts w:hint="eastAsia" w:ascii="Times New Roman" w:hAnsi="Times New Roman" w:cs="Times New Roman"/>
                <w:color w:val="000000" w:themeColor="text1"/>
                <w:szCs w:val="22"/>
                <w:highlight w:val="none"/>
                <w:lang w:eastAsia="zh-CN"/>
                <w14:textFill>
                  <w14:solidFill>
                    <w14:schemeClr w14:val="tx1"/>
                  </w14:solidFill>
                </w14:textFill>
              </w:rPr>
              <w:t>发布</w:t>
            </w:r>
          </w:p>
        </w:tc>
      </w:tr>
      <w:tr w14:paraId="5420AF8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5B35B41C">
            <w:pPr>
              <w:keepNext w:val="0"/>
              <w:keepLines w:val="0"/>
              <w:widowControl/>
              <w:suppressLineNumbers w:val="0"/>
              <w:jc w:val="center"/>
              <w:textAlignment w:val="center"/>
              <w:rPr>
                <w:rFonts w:hint="eastAsia"/>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20</w:t>
            </w:r>
          </w:p>
        </w:tc>
        <w:tc>
          <w:tcPr>
            <w:tcW w:w="3200" w:type="dxa"/>
            <w:vAlign w:val="center"/>
          </w:tcPr>
          <w:p w14:paraId="59DEFBF5">
            <w:pPr>
              <w:jc w:val="center"/>
              <w:rPr>
                <w:rFonts w:hint="eastAsia"/>
                <w:color w:val="auto"/>
                <w:szCs w:val="21"/>
                <w:highlight w:val="none"/>
              </w:rPr>
            </w:pPr>
            <w:r>
              <w:rPr>
                <w:rFonts w:hint="eastAsia"/>
                <w:color w:val="auto"/>
                <w:sz w:val="22"/>
                <w:szCs w:val="21"/>
                <w:highlight w:val="none"/>
                <w:lang w:eastAsia="zh-CN"/>
              </w:rPr>
              <w:t>响应文件</w:t>
            </w:r>
            <w:r>
              <w:rPr>
                <w:rFonts w:hint="eastAsia"/>
                <w:color w:val="auto"/>
                <w:sz w:val="22"/>
                <w:szCs w:val="21"/>
                <w:highlight w:val="none"/>
              </w:rPr>
              <w:t xml:space="preserve">澄清发出的形式 </w:t>
            </w:r>
          </w:p>
        </w:tc>
        <w:tc>
          <w:tcPr>
            <w:tcW w:w="5107" w:type="dxa"/>
            <w:vAlign w:val="center"/>
          </w:tcPr>
          <w:p w14:paraId="434B7776">
            <w:pPr>
              <w:wordWrap w:val="0"/>
              <w:ind w:left="42" w:leftChars="20" w:right="42" w:rightChars="20"/>
              <w:jc w:val="left"/>
              <w:rPr>
                <w:rFonts w:hint="eastAsia" w:eastAsiaTheme="minorEastAsia"/>
                <w:color w:val="auto"/>
                <w:szCs w:val="21"/>
                <w:highlight w:val="none"/>
                <w:lang w:eastAsia="zh-CN"/>
              </w:rPr>
            </w:pPr>
            <w:r>
              <w:rPr>
                <w:rFonts w:hint="eastAsia"/>
                <w:color w:val="auto"/>
                <w:sz w:val="22"/>
                <w:highlight w:val="none"/>
                <w:lang w:eastAsia="zh-CN"/>
              </w:rPr>
              <w:t>响应文件</w:t>
            </w:r>
            <w:r>
              <w:rPr>
                <w:color w:val="auto"/>
                <w:sz w:val="22"/>
                <w:highlight w:val="none"/>
              </w:rPr>
              <w:t>澄清将在</w:t>
            </w:r>
            <w:r>
              <w:rPr>
                <w:rFonts w:hint="eastAsia" w:ascii="Times New Roman" w:hAnsi="Times New Roman" w:cs="Times New Roman"/>
                <w:color w:val="000000" w:themeColor="text1"/>
                <w:szCs w:val="22"/>
                <w:highlight w:val="none"/>
                <w14:textFill>
                  <w14:solidFill>
                    <w14:schemeClr w14:val="tx1"/>
                  </w14:solidFill>
                </w14:textFill>
              </w:rPr>
              <w:t>“</w:t>
            </w:r>
            <w:r>
              <w:rPr>
                <w:rFonts w:hint="eastAsia" w:ascii="Times New Roman" w:hAnsi="Times New Roman" w:cs="Times New Roman"/>
                <w:color w:val="000000" w:themeColor="text1"/>
                <w:szCs w:val="22"/>
                <w:highlight w:val="none"/>
                <w:lang w:eastAsia="zh-CN"/>
                <w14:textFill>
                  <w14:solidFill>
                    <w14:schemeClr w14:val="tx1"/>
                  </w14:solidFill>
                </w14:textFill>
              </w:rPr>
              <w:t>安徽交控建设工程集团有限公司</w:t>
            </w:r>
            <w:r>
              <w:rPr>
                <w:rFonts w:hint="eastAsia" w:ascii="Times New Roman" w:hAnsi="Times New Roman" w:cs="Times New Roman"/>
                <w:color w:val="000000" w:themeColor="text1"/>
                <w:szCs w:val="22"/>
                <w:highlight w:val="none"/>
                <w14:textFill>
                  <w14:solidFill>
                    <w14:schemeClr w14:val="tx1"/>
                  </w14:solidFill>
                </w14:textFill>
              </w:rPr>
              <w:t>”（网址：http://www.ahjggroup.com）“</w:t>
            </w:r>
            <w:r>
              <w:rPr>
                <w:rFonts w:hint="eastAsia" w:ascii="Times New Roman" w:hAnsi="Times New Roman" w:cs="Times New Roman"/>
                <w:color w:val="000000" w:themeColor="text1"/>
                <w:szCs w:val="22"/>
                <w:highlight w:val="none"/>
                <w:lang w:val="en-US" w:eastAsia="zh-CN"/>
                <w14:textFill>
                  <w14:solidFill>
                    <w14:schemeClr w14:val="tx1"/>
                  </w14:solidFill>
                </w14:textFill>
              </w:rPr>
              <w:t>招标信息</w:t>
            </w:r>
            <w:r>
              <w:rPr>
                <w:rFonts w:hint="eastAsia" w:ascii="Times New Roman" w:hAnsi="Times New Roman" w:cs="Times New Roman"/>
                <w:color w:val="000000" w:themeColor="text1"/>
                <w:szCs w:val="22"/>
                <w:highlight w:val="none"/>
                <w14:textFill>
                  <w14:solidFill>
                    <w14:schemeClr w14:val="tx1"/>
                  </w14:solidFill>
                </w14:textFill>
              </w:rPr>
              <w:t>”栏目</w:t>
            </w:r>
            <w:r>
              <w:rPr>
                <w:rFonts w:hint="eastAsia" w:ascii="Times New Roman" w:hAnsi="Times New Roman" w:cs="Times New Roman"/>
                <w:color w:val="000000" w:themeColor="text1"/>
                <w:szCs w:val="22"/>
                <w:highlight w:val="none"/>
                <w:lang w:eastAsia="zh-CN"/>
                <w14:textFill>
                  <w14:solidFill>
                    <w14:schemeClr w14:val="tx1"/>
                  </w14:solidFill>
                </w14:textFill>
              </w:rPr>
              <w:t>发出</w:t>
            </w:r>
          </w:p>
        </w:tc>
      </w:tr>
      <w:tr w14:paraId="0427ABE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00A67C2B">
            <w:pPr>
              <w:jc w:val="center"/>
              <w:rPr>
                <w:rFonts w:hint="default" w:eastAsiaTheme="minorEastAsia"/>
                <w:color w:val="auto"/>
                <w:szCs w:val="21"/>
                <w:highlight w:val="none"/>
                <w:lang w:val="en-US" w:eastAsia="zh-CN"/>
              </w:rPr>
            </w:pPr>
            <w:r>
              <w:rPr>
                <w:rFonts w:hint="eastAsia"/>
                <w:color w:val="auto"/>
                <w:szCs w:val="21"/>
                <w:highlight w:val="none"/>
                <w:lang w:val="en-US" w:eastAsia="zh-CN"/>
              </w:rPr>
              <w:t>21</w:t>
            </w:r>
          </w:p>
        </w:tc>
        <w:tc>
          <w:tcPr>
            <w:tcW w:w="3200" w:type="dxa"/>
            <w:vAlign w:val="center"/>
          </w:tcPr>
          <w:p w14:paraId="6536B9F9">
            <w:pPr>
              <w:jc w:val="center"/>
              <w:rPr>
                <w:rFonts w:hint="eastAsia"/>
                <w:color w:val="auto"/>
                <w:szCs w:val="21"/>
                <w:highlight w:val="none"/>
              </w:rPr>
            </w:pPr>
            <w:r>
              <w:rPr>
                <w:rFonts w:hint="eastAsia"/>
                <w:color w:val="auto"/>
                <w:sz w:val="22"/>
                <w:szCs w:val="21"/>
                <w:highlight w:val="none"/>
                <w:lang w:eastAsia="zh-CN"/>
              </w:rPr>
              <w:t>供应商</w:t>
            </w:r>
            <w:r>
              <w:rPr>
                <w:rFonts w:hint="eastAsia"/>
                <w:color w:val="auto"/>
                <w:sz w:val="22"/>
                <w:szCs w:val="21"/>
                <w:highlight w:val="none"/>
              </w:rPr>
              <w:t>确认收到</w:t>
            </w:r>
            <w:r>
              <w:rPr>
                <w:rFonts w:hint="eastAsia"/>
                <w:color w:val="auto"/>
                <w:sz w:val="22"/>
                <w:szCs w:val="21"/>
                <w:highlight w:val="none"/>
                <w:lang w:eastAsia="zh-CN"/>
              </w:rPr>
              <w:t>响应文件</w:t>
            </w:r>
            <w:r>
              <w:rPr>
                <w:rFonts w:hint="eastAsia"/>
                <w:color w:val="auto"/>
                <w:sz w:val="22"/>
                <w:szCs w:val="21"/>
                <w:highlight w:val="none"/>
              </w:rPr>
              <w:t>澄清</w:t>
            </w:r>
          </w:p>
        </w:tc>
        <w:tc>
          <w:tcPr>
            <w:tcW w:w="5107" w:type="dxa"/>
            <w:vAlign w:val="center"/>
          </w:tcPr>
          <w:p w14:paraId="09D10A80">
            <w:pPr>
              <w:pStyle w:val="47"/>
              <w:snapToGrid w:val="0"/>
              <w:ind w:left="42" w:leftChars="20" w:right="42" w:rightChars="20"/>
              <w:jc w:val="left"/>
              <w:rPr>
                <w:color w:val="auto"/>
                <w:szCs w:val="21"/>
                <w:highlight w:val="none"/>
              </w:rPr>
            </w:pPr>
            <w:r>
              <w:rPr>
                <w:color w:val="auto"/>
                <w:sz w:val="22"/>
                <w:highlight w:val="none"/>
              </w:rPr>
              <w:t>形式：</w:t>
            </w:r>
            <w:r>
              <w:rPr>
                <w:rFonts w:hint="eastAsia"/>
                <w:color w:val="auto"/>
                <w:sz w:val="22"/>
                <w:highlight w:val="none"/>
                <w:lang w:eastAsia="zh-CN"/>
              </w:rPr>
              <w:t>供应商</w:t>
            </w:r>
            <w:r>
              <w:rPr>
                <w:color w:val="auto"/>
                <w:sz w:val="22"/>
                <w:highlight w:val="none"/>
              </w:rPr>
              <w:t>应关注</w:t>
            </w:r>
            <w:r>
              <w:rPr>
                <w:rFonts w:hint="eastAsia" w:ascii="Times New Roman" w:hAnsi="Times New Roman" w:cs="Times New Roman"/>
                <w:color w:val="000000" w:themeColor="text1"/>
                <w:szCs w:val="22"/>
                <w:highlight w:val="none"/>
                <w:lang w:eastAsia="zh-CN"/>
                <w14:textFill>
                  <w14:solidFill>
                    <w14:schemeClr w14:val="tx1"/>
                  </w14:solidFill>
                </w14:textFill>
              </w:rPr>
              <w:t>安徽交控建设工程集团有限公司</w:t>
            </w:r>
            <w:r>
              <w:rPr>
                <w:rFonts w:hint="eastAsia" w:ascii="Times New Roman" w:hAnsi="Times New Roman" w:cs="Times New Roman"/>
                <w:color w:val="000000" w:themeColor="text1"/>
                <w:szCs w:val="22"/>
                <w:highlight w:val="none"/>
                <w14:textFill>
                  <w14:solidFill>
                    <w14:schemeClr w14:val="tx1"/>
                  </w14:solidFill>
                </w14:textFill>
              </w:rPr>
              <w:t>（网址：http://www.ahjggroup.com）</w:t>
            </w:r>
            <w:r>
              <w:rPr>
                <w:color w:val="auto"/>
                <w:sz w:val="22"/>
                <w:highlight w:val="none"/>
              </w:rPr>
              <w:t>的网站，及时</w:t>
            </w:r>
            <w:r>
              <w:rPr>
                <w:rFonts w:hint="eastAsia"/>
                <w:color w:val="auto"/>
                <w:sz w:val="22"/>
                <w:highlight w:val="none"/>
                <w:lang w:eastAsia="zh-CN"/>
              </w:rPr>
              <w:t>查看响应文件</w:t>
            </w:r>
            <w:r>
              <w:rPr>
                <w:color w:val="auto"/>
                <w:sz w:val="22"/>
                <w:highlight w:val="none"/>
              </w:rPr>
              <w:t>澄清。</w:t>
            </w:r>
          </w:p>
        </w:tc>
      </w:tr>
      <w:tr w14:paraId="3370F87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27FCCF00">
            <w:pPr>
              <w:keepNext w:val="0"/>
              <w:keepLines w:val="0"/>
              <w:widowControl/>
              <w:suppressLineNumbers w:val="0"/>
              <w:jc w:val="center"/>
              <w:textAlignment w:val="center"/>
              <w:rPr>
                <w:rFonts w:hint="eastAsia"/>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22</w:t>
            </w:r>
          </w:p>
        </w:tc>
        <w:tc>
          <w:tcPr>
            <w:tcW w:w="3200" w:type="dxa"/>
            <w:vAlign w:val="center"/>
          </w:tcPr>
          <w:p w14:paraId="181B5BBC">
            <w:pPr>
              <w:pStyle w:val="47"/>
              <w:snapToGrid w:val="0"/>
              <w:ind w:left="42" w:leftChars="20" w:right="42" w:rightChars="20"/>
              <w:jc w:val="left"/>
              <w:rPr>
                <w:rFonts w:hint="eastAsia"/>
                <w:color w:val="auto"/>
                <w:sz w:val="22"/>
                <w:highlight w:val="none"/>
                <w:lang w:val="en-US" w:eastAsia="zh-CN"/>
              </w:rPr>
            </w:pPr>
            <w:r>
              <w:rPr>
                <w:rFonts w:hint="eastAsia"/>
                <w:color w:val="auto"/>
                <w:sz w:val="22"/>
                <w:highlight w:val="none"/>
              </w:rPr>
              <w:t>响应文件副本份数</w:t>
            </w:r>
          </w:p>
        </w:tc>
        <w:tc>
          <w:tcPr>
            <w:tcW w:w="5107" w:type="dxa"/>
            <w:vAlign w:val="center"/>
          </w:tcPr>
          <w:p w14:paraId="019CEB75">
            <w:pPr>
              <w:pStyle w:val="47"/>
              <w:snapToGrid w:val="0"/>
              <w:ind w:left="42" w:leftChars="20" w:right="42" w:rightChars="20"/>
              <w:jc w:val="left"/>
              <w:rPr>
                <w:rFonts w:hint="eastAsia"/>
                <w:color w:val="auto"/>
                <w:sz w:val="22"/>
                <w:highlight w:val="none"/>
                <w:lang w:val="en-US" w:eastAsia="zh-CN"/>
              </w:rPr>
            </w:pPr>
            <w:r>
              <w:rPr>
                <w:rFonts w:hint="eastAsia"/>
                <w:b/>
                <w:bCs/>
                <w:color w:val="auto"/>
                <w:sz w:val="22"/>
                <w:highlight w:val="none"/>
                <w:lang w:val="en-US" w:eastAsia="zh-CN"/>
              </w:rPr>
              <w:t>正本壹份，副本壹份（需密封），深化方案（CAD版/pdf版）（放U盘）。正副本内容不一致时，以正本为准。</w:t>
            </w:r>
          </w:p>
        </w:tc>
      </w:tr>
      <w:tr w14:paraId="2D08FD3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90" w:hRule="atLeast"/>
          <w:jc w:val="center"/>
        </w:trPr>
        <w:tc>
          <w:tcPr>
            <w:tcW w:w="1060" w:type="dxa"/>
            <w:vAlign w:val="center"/>
          </w:tcPr>
          <w:p w14:paraId="5884F1CF">
            <w:pPr>
              <w:keepNext w:val="0"/>
              <w:keepLines w:val="0"/>
              <w:widowControl/>
              <w:suppressLineNumbers w:val="0"/>
              <w:jc w:val="center"/>
              <w:textAlignment w:val="center"/>
              <w:rPr>
                <w:rFonts w:hint="eastAsia"/>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23</w:t>
            </w:r>
          </w:p>
        </w:tc>
        <w:tc>
          <w:tcPr>
            <w:tcW w:w="3200" w:type="dxa"/>
            <w:vAlign w:val="center"/>
          </w:tcPr>
          <w:p w14:paraId="7AACA7B3">
            <w:pPr>
              <w:pStyle w:val="47"/>
              <w:snapToGrid w:val="0"/>
              <w:ind w:left="42" w:leftChars="20" w:right="42" w:rightChars="20"/>
              <w:jc w:val="left"/>
              <w:rPr>
                <w:rFonts w:hint="eastAsia"/>
                <w:color w:val="auto"/>
                <w:sz w:val="22"/>
                <w:highlight w:val="none"/>
                <w:lang w:eastAsia="zh-CN"/>
              </w:rPr>
            </w:pPr>
            <w:r>
              <w:rPr>
                <w:rFonts w:hint="eastAsia"/>
                <w:color w:val="auto"/>
                <w:sz w:val="22"/>
                <w:highlight w:val="none"/>
                <w:lang w:eastAsia="zh-CN"/>
              </w:rPr>
              <w:t>装订包封要求</w:t>
            </w:r>
          </w:p>
        </w:tc>
        <w:tc>
          <w:tcPr>
            <w:tcW w:w="5107" w:type="dxa"/>
            <w:vAlign w:val="center"/>
          </w:tcPr>
          <w:p w14:paraId="2AAF6A2F">
            <w:pPr>
              <w:pStyle w:val="47"/>
              <w:snapToGrid w:val="0"/>
              <w:ind w:left="42" w:leftChars="20" w:right="42" w:rightChars="20"/>
              <w:jc w:val="left"/>
              <w:rPr>
                <w:rFonts w:hint="eastAsia"/>
                <w:b/>
                <w:bCs/>
                <w:color w:val="auto"/>
                <w:sz w:val="22"/>
                <w:highlight w:val="none"/>
                <w:lang w:val="en-US" w:eastAsia="zh-CN"/>
              </w:rPr>
            </w:pPr>
            <w:r>
              <w:rPr>
                <w:rFonts w:hint="eastAsia"/>
                <w:b/>
                <w:bCs/>
                <w:color w:val="auto"/>
                <w:sz w:val="22"/>
                <w:highlight w:val="none"/>
                <w:lang w:val="en-US" w:eastAsia="zh-CN"/>
              </w:rPr>
              <w:t>1.响应文件胶装，商务技术文件、报价文件分别密封，正副本密封在同一密封袋，封口处须密封并加盖企业公章。</w:t>
            </w:r>
          </w:p>
          <w:p w14:paraId="3BE99BAB">
            <w:pPr>
              <w:pStyle w:val="47"/>
              <w:snapToGrid w:val="0"/>
              <w:ind w:left="42" w:leftChars="20" w:right="42" w:rightChars="20"/>
              <w:jc w:val="left"/>
              <w:rPr>
                <w:rFonts w:hint="eastAsia"/>
                <w:color w:val="auto"/>
                <w:sz w:val="22"/>
                <w:highlight w:val="none"/>
                <w:lang w:eastAsia="zh-CN"/>
              </w:rPr>
            </w:pPr>
            <w:r>
              <w:rPr>
                <w:rFonts w:hint="eastAsia"/>
                <w:b/>
                <w:bCs/>
                <w:color w:val="auto"/>
                <w:sz w:val="22"/>
                <w:highlight w:val="none"/>
                <w:lang w:val="en-US" w:eastAsia="zh-CN"/>
              </w:rPr>
              <w:t>2.深化方案（CAD版/pdf版）电子档放U盘随商务及技术文件密封</w:t>
            </w:r>
          </w:p>
        </w:tc>
      </w:tr>
      <w:tr w14:paraId="5C2EB42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1C2B0D09">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24</w:t>
            </w:r>
          </w:p>
        </w:tc>
        <w:tc>
          <w:tcPr>
            <w:tcW w:w="3200" w:type="dxa"/>
            <w:vAlign w:val="center"/>
          </w:tcPr>
          <w:p w14:paraId="347A3903">
            <w:pPr>
              <w:jc w:val="center"/>
              <w:rPr>
                <w:color w:val="auto"/>
                <w:szCs w:val="21"/>
                <w:highlight w:val="none"/>
              </w:rPr>
            </w:pPr>
            <w:r>
              <w:rPr>
                <w:rFonts w:hint="eastAsia"/>
                <w:color w:val="auto"/>
                <w:sz w:val="22"/>
                <w:szCs w:val="21"/>
                <w:highlight w:val="none"/>
                <w:lang w:eastAsia="zh-CN"/>
              </w:rPr>
              <w:t>响应</w:t>
            </w:r>
            <w:r>
              <w:rPr>
                <w:color w:val="auto"/>
                <w:sz w:val="22"/>
                <w:szCs w:val="21"/>
                <w:highlight w:val="none"/>
              </w:rPr>
              <w:t>文件密封形式</w:t>
            </w:r>
          </w:p>
        </w:tc>
        <w:tc>
          <w:tcPr>
            <w:tcW w:w="5107" w:type="dxa"/>
            <w:vAlign w:val="center"/>
          </w:tcPr>
          <w:p w14:paraId="0097238C">
            <w:pPr>
              <w:rPr>
                <w:color w:val="auto"/>
                <w:sz w:val="22"/>
                <w:szCs w:val="21"/>
                <w:highlight w:val="none"/>
              </w:rPr>
            </w:pPr>
            <w:r>
              <w:rPr>
                <w:rFonts w:hint="eastAsia" w:ascii="宋体" w:hAnsi="宋体" w:cs="宋体"/>
                <w:color w:val="auto"/>
                <w:sz w:val="22"/>
                <w:szCs w:val="22"/>
                <w:highlight w:val="none"/>
              </w:rPr>
              <w:t>□</w:t>
            </w:r>
            <w:r>
              <w:rPr>
                <w:color w:val="auto"/>
                <w:sz w:val="22"/>
                <w:szCs w:val="21"/>
                <w:highlight w:val="none"/>
              </w:rPr>
              <w:t>单信封</w:t>
            </w:r>
          </w:p>
          <w:p w14:paraId="513DE0E0">
            <w:pPr>
              <w:rPr>
                <w:rFonts w:hint="eastAsia" w:eastAsiaTheme="minorEastAsia"/>
                <w:color w:val="auto"/>
                <w:szCs w:val="21"/>
                <w:highlight w:val="none"/>
                <w:lang w:eastAsia="zh-CN"/>
              </w:rPr>
            </w:pPr>
            <w:r>
              <w:rPr>
                <w:rFonts w:hint="eastAsia"/>
                <w:color w:val="auto"/>
                <w:szCs w:val="21"/>
                <w:highlight w:val="none"/>
              </w:rPr>
              <w:sym w:font="Wingdings" w:char="00FE"/>
            </w:r>
            <w:r>
              <w:rPr>
                <w:color w:val="auto"/>
                <w:sz w:val="22"/>
                <w:szCs w:val="21"/>
                <w:highlight w:val="none"/>
              </w:rPr>
              <w:t>双信封</w:t>
            </w:r>
          </w:p>
        </w:tc>
      </w:tr>
      <w:tr w14:paraId="04A4DBC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4F7E1643">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25</w:t>
            </w:r>
          </w:p>
        </w:tc>
        <w:tc>
          <w:tcPr>
            <w:tcW w:w="3200" w:type="dxa"/>
            <w:vAlign w:val="center"/>
          </w:tcPr>
          <w:p w14:paraId="255F6F3E">
            <w:pPr>
              <w:ind w:left="105" w:leftChars="50"/>
              <w:jc w:val="center"/>
              <w:rPr>
                <w:color w:val="auto"/>
                <w:szCs w:val="21"/>
                <w:highlight w:val="none"/>
              </w:rPr>
            </w:pPr>
            <w:r>
              <w:rPr>
                <w:color w:val="auto"/>
                <w:sz w:val="22"/>
                <w:szCs w:val="21"/>
                <w:highlight w:val="none"/>
              </w:rPr>
              <w:t>增值税税金的计算方法</w:t>
            </w:r>
          </w:p>
        </w:tc>
        <w:tc>
          <w:tcPr>
            <w:tcW w:w="5107" w:type="dxa"/>
            <w:vAlign w:val="center"/>
          </w:tcPr>
          <w:p w14:paraId="5758AABE">
            <w:pPr>
              <w:snapToGrid w:val="0"/>
              <w:ind w:left="42" w:leftChars="20" w:right="42" w:rightChars="20"/>
              <w:rPr>
                <w:color w:val="auto"/>
                <w:sz w:val="22"/>
                <w:szCs w:val="22"/>
                <w:highlight w:val="none"/>
              </w:rPr>
            </w:pPr>
            <w:r>
              <w:rPr>
                <w:color w:val="auto"/>
                <w:sz w:val="22"/>
                <w:szCs w:val="22"/>
                <w:highlight w:val="none"/>
              </w:rPr>
              <w:t>投标报价为含税价，税率</w:t>
            </w:r>
            <w:r>
              <w:rPr>
                <w:rFonts w:hint="eastAsia"/>
                <w:color w:val="auto"/>
                <w:sz w:val="22"/>
                <w:szCs w:val="22"/>
                <w:highlight w:val="none"/>
              </w:rPr>
              <w:t>按</w:t>
            </w:r>
            <w:r>
              <w:rPr>
                <w:color w:val="auto"/>
                <w:sz w:val="22"/>
                <w:szCs w:val="22"/>
                <w:highlight w:val="none"/>
              </w:rPr>
              <w:t>税法规定的一般纳税人计算</w:t>
            </w:r>
            <w:r>
              <w:rPr>
                <w:rFonts w:hint="eastAsia"/>
                <w:color w:val="auto"/>
                <w:sz w:val="22"/>
                <w:szCs w:val="22"/>
                <w:highlight w:val="none"/>
              </w:rPr>
              <w:t>，并执行国家最新税率标准</w:t>
            </w:r>
            <w:r>
              <w:rPr>
                <w:color w:val="auto"/>
                <w:sz w:val="22"/>
                <w:szCs w:val="22"/>
                <w:highlight w:val="none"/>
              </w:rPr>
              <w:t>。</w:t>
            </w:r>
          </w:p>
          <w:p w14:paraId="6ACDE8E6">
            <w:pPr>
              <w:ind w:left="42" w:leftChars="20" w:right="42" w:rightChars="20"/>
              <w:rPr>
                <w:color w:val="auto"/>
                <w:sz w:val="22"/>
                <w:szCs w:val="22"/>
                <w:highlight w:val="none"/>
              </w:rPr>
            </w:pPr>
            <w:r>
              <w:rPr>
                <w:color w:val="auto"/>
                <w:sz w:val="22"/>
                <w:szCs w:val="22"/>
                <w:highlight w:val="none"/>
              </w:rPr>
              <w:t>承包人应提供增值税专用发票。</w:t>
            </w:r>
          </w:p>
        </w:tc>
      </w:tr>
      <w:tr w14:paraId="042FBD5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494D96DF">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26</w:t>
            </w:r>
          </w:p>
        </w:tc>
        <w:tc>
          <w:tcPr>
            <w:tcW w:w="3200" w:type="dxa"/>
            <w:vAlign w:val="center"/>
          </w:tcPr>
          <w:p w14:paraId="1AE07E3E">
            <w:pPr>
              <w:jc w:val="center"/>
              <w:rPr>
                <w:color w:val="auto"/>
                <w:szCs w:val="21"/>
                <w:highlight w:val="none"/>
              </w:rPr>
            </w:pPr>
            <w:r>
              <w:rPr>
                <w:color w:val="auto"/>
                <w:sz w:val="22"/>
                <w:szCs w:val="21"/>
                <w:highlight w:val="none"/>
              </w:rPr>
              <w:t>最高</w:t>
            </w:r>
            <w:r>
              <w:rPr>
                <w:rFonts w:hint="eastAsia"/>
                <w:color w:val="auto"/>
                <w:sz w:val="22"/>
                <w:szCs w:val="21"/>
                <w:highlight w:val="none"/>
                <w:lang w:eastAsia="zh-CN"/>
              </w:rPr>
              <w:t>响应</w:t>
            </w:r>
            <w:r>
              <w:rPr>
                <w:color w:val="auto"/>
                <w:sz w:val="22"/>
                <w:szCs w:val="21"/>
                <w:highlight w:val="none"/>
              </w:rPr>
              <w:t>限价</w:t>
            </w:r>
          </w:p>
        </w:tc>
        <w:tc>
          <w:tcPr>
            <w:tcW w:w="5107" w:type="dxa"/>
            <w:vAlign w:val="center"/>
          </w:tcPr>
          <w:p w14:paraId="4B598CEE">
            <w:pPr>
              <w:pStyle w:val="10"/>
              <w:rPr>
                <w:rFonts w:hint="default"/>
                <w:highlight w:val="none"/>
                <w:lang w:val="en-US"/>
              </w:rPr>
            </w:pPr>
            <w:r>
              <w:rPr>
                <w:rFonts w:hint="eastAsia"/>
                <w:b/>
                <w:bCs/>
                <w:color w:val="auto"/>
                <w:sz w:val="22"/>
                <w:szCs w:val="22"/>
                <w:highlight w:val="none"/>
                <w:lang w:val="en-US" w:eastAsia="zh-CN"/>
              </w:rPr>
              <w:t>人民币</w:t>
            </w:r>
            <w:r>
              <w:rPr>
                <w:rFonts w:hint="eastAsia"/>
                <w:b/>
                <w:bCs/>
                <w:color w:val="auto"/>
                <w:sz w:val="22"/>
                <w:szCs w:val="22"/>
                <w:highlight w:val="none"/>
                <w:u w:val="single"/>
                <w:lang w:val="en-US" w:eastAsia="zh-CN"/>
              </w:rPr>
              <w:t>155.15万元；</w:t>
            </w:r>
          </w:p>
        </w:tc>
      </w:tr>
      <w:tr w14:paraId="72C6B5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1EBDF836">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27</w:t>
            </w:r>
          </w:p>
        </w:tc>
        <w:tc>
          <w:tcPr>
            <w:tcW w:w="3200" w:type="dxa"/>
            <w:vAlign w:val="center"/>
          </w:tcPr>
          <w:p w14:paraId="65B8E2DA">
            <w:pPr>
              <w:jc w:val="center"/>
              <w:rPr>
                <w:color w:val="auto"/>
                <w:szCs w:val="21"/>
                <w:highlight w:val="none"/>
              </w:rPr>
            </w:pPr>
            <w:r>
              <w:rPr>
                <w:rFonts w:hint="eastAsia"/>
                <w:color w:val="auto"/>
                <w:sz w:val="22"/>
                <w:szCs w:val="21"/>
                <w:highlight w:val="none"/>
                <w:lang w:eastAsia="zh-CN"/>
              </w:rPr>
              <w:t>响应</w:t>
            </w:r>
            <w:r>
              <w:rPr>
                <w:color w:val="auto"/>
                <w:sz w:val="22"/>
                <w:szCs w:val="21"/>
                <w:highlight w:val="none"/>
              </w:rPr>
              <w:t>报价的其他要求</w:t>
            </w:r>
          </w:p>
        </w:tc>
        <w:tc>
          <w:tcPr>
            <w:tcW w:w="5107" w:type="dxa"/>
            <w:vAlign w:val="center"/>
          </w:tcPr>
          <w:p w14:paraId="5B079E40">
            <w:pPr>
              <w:ind w:right="42" w:rightChars="20"/>
              <w:rPr>
                <w:color w:val="auto"/>
                <w:sz w:val="22"/>
                <w:szCs w:val="22"/>
                <w:highlight w:val="none"/>
              </w:rPr>
            </w:pPr>
            <w:r>
              <w:rPr>
                <w:color w:val="auto"/>
                <w:sz w:val="22"/>
                <w:szCs w:val="22"/>
                <w:highlight w:val="none"/>
              </w:rPr>
              <w:t>1.</w:t>
            </w:r>
            <w:r>
              <w:rPr>
                <w:rFonts w:hint="eastAsia"/>
                <w:color w:val="auto"/>
                <w:sz w:val="22"/>
                <w:szCs w:val="22"/>
                <w:highlight w:val="none"/>
                <w:lang w:eastAsia="zh-CN"/>
              </w:rPr>
              <w:t>供应商</w:t>
            </w:r>
            <w:r>
              <w:rPr>
                <w:color w:val="auto"/>
                <w:sz w:val="22"/>
                <w:szCs w:val="22"/>
                <w:highlight w:val="none"/>
              </w:rPr>
              <w:t>按照</w:t>
            </w:r>
            <w:r>
              <w:rPr>
                <w:rFonts w:hint="eastAsia"/>
                <w:color w:val="auto"/>
                <w:sz w:val="22"/>
                <w:szCs w:val="22"/>
                <w:highlight w:val="none"/>
                <w:lang w:eastAsia="zh-CN"/>
              </w:rPr>
              <w:t>响应文件</w:t>
            </w:r>
            <w:r>
              <w:rPr>
                <w:color w:val="auto"/>
                <w:sz w:val="22"/>
                <w:szCs w:val="22"/>
                <w:highlight w:val="none"/>
              </w:rPr>
              <w:t>中提供的填写要求填写；</w:t>
            </w:r>
          </w:p>
          <w:p w14:paraId="4ACF01E3">
            <w:pPr>
              <w:ind w:right="42" w:rightChars="20"/>
              <w:rPr>
                <w:color w:val="auto"/>
                <w:sz w:val="22"/>
                <w:szCs w:val="22"/>
                <w:highlight w:val="none"/>
              </w:rPr>
            </w:pPr>
            <w:r>
              <w:rPr>
                <w:rFonts w:hint="eastAsia"/>
                <w:color w:val="auto"/>
                <w:sz w:val="22"/>
                <w:szCs w:val="22"/>
                <w:highlight w:val="none"/>
              </w:rPr>
              <w:t>2.</w:t>
            </w:r>
            <w:r>
              <w:rPr>
                <w:rFonts w:hint="eastAsia"/>
                <w:color w:val="auto"/>
                <w:sz w:val="22"/>
                <w:szCs w:val="22"/>
                <w:highlight w:val="none"/>
                <w:lang w:eastAsia="zh-CN"/>
              </w:rPr>
              <w:t>响应</w:t>
            </w:r>
            <w:r>
              <w:rPr>
                <w:color w:val="auto"/>
                <w:sz w:val="22"/>
                <w:szCs w:val="22"/>
                <w:highlight w:val="none"/>
              </w:rPr>
              <w:t>报价为货物生产、制造及供货、包装运输（包括</w:t>
            </w:r>
            <w:r>
              <w:rPr>
                <w:rFonts w:hint="eastAsia"/>
                <w:color w:val="auto"/>
                <w:sz w:val="22"/>
                <w:szCs w:val="22"/>
                <w:highlight w:val="none"/>
              </w:rPr>
              <w:t>物品</w:t>
            </w:r>
            <w:r>
              <w:rPr>
                <w:color w:val="auto"/>
                <w:sz w:val="22"/>
                <w:szCs w:val="22"/>
                <w:highlight w:val="none"/>
              </w:rPr>
              <w:t>卸车、搬运到安装地点）、验收、</w:t>
            </w:r>
            <w:r>
              <w:rPr>
                <w:rFonts w:hint="eastAsia"/>
                <w:color w:val="auto"/>
                <w:sz w:val="22"/>
                <w:szCs w:val="22"/>
                <w:highlight w:val="none"/>
                <w:lang w:val="en-US" w:eastAsia="zh-CN"/>
              </w:rPr>
              <w:t>安装、</w:t>
            </w:r>
            <w:r>
              <w:rPr>
                <w:color w:val="auto"/>
                <w:sz w:val="22"/>
                <w:szCs w:val="22"/>
                <w:highlight w:val="none"/>
              </w:rPr>
              <w:t>取证、技术服务、损耗费、附属材料费、售后服务、保险费、利润、税金、质保期维护维修服务等全部内容报价。</w:t>
            </w:r>
          </w:p>
        </w:tc>
      </w:tr>
      <w:tr w14:paraId="35D5420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05ABA364">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28</w:t>
            </w:r>
          </w:p>
        </w:tc>
        <w:tc>
          <w:tcPr>
            <w:tcW w:w="3200" w:type="dxa"/>
            <w:vAlign w:val="center"/>
          </w:tcPr>
          <w:p w14:paraId="7625BA33">
            <w:pPr>
              <w:jc w:val="center"/>
              <w:rPr>
                <w:color w:val="auto"/>
                <w:szCs w:val="21"/>
                <w:highlight w:val="none"/>
              </w:rPr>
            </w:pPr>
            <w:r>
              <w:rPr>
                <w:rFonts w:hint="eastAsia"/>
                <w:color w:val="auto"/>
                <w:sz w:val="22"/>
                <w:szCs w:val="21"/>
                <w:highlight w:val="none"/>
                <w:lang w:eastAsia="zh-CN"/>
              </w:rPr>
              <w:t>响应</w:t>
            </w:r>
            <w:r>
              <w:rPr>
                <w:color w:val="auto"/>
                <w:sz w:val="22"/>
                <w:szCs w:val="21"/>
                <w:highlight w:val="none"/>
              </w:rPr>
              <w:t>有效期</w:t>
            </w:r>
          </w:p>
        </w:tc>
        <w:tc>
          <w:tcPr>
            <w:tcW w:w="5107" w:type="dxa"/>
            <w:vAlign w:val="center"/>
          </w:tcPr>
          <w:p w14:paraId="538C89FA">
            <w:pPr>
              <w:ind w:left="42" w:leftChars="20" w:right="42" w:rightChars="20"/>
              <w:rPr>
                <w:color w:val="auto"/>
                <w:szCs w:val="21"/>
                <w:highlight w:val="none"/>
              </w:rPr>
            </w:pPr>
            <w:r>
              <w:rPr>
                <w:color w:val="auto"/>
                <w:sz w:val="22"/>
                <w:szCs w:val="21"/>
                <w:highlight w:val="none"/>
              </w:rPr>
              <w:t>自</w:t>
            </w:r>
            <w:r>
              <w:rPr>
                <w:rFonts w:hint="eastAsia"/>
                <w:color w:val="auto"/>
                <w:sz w:val="22"/>
                <w:szCs w:val="21"/>
                <w:highlight w:val="none"/>
                <w:lang w:eastAsia="zh-CN"/>
              </w:rPr>
              <w:t>供应商</w:t>
            </w:r>
            <w:r>
              <w:rPr>
                <w:color w:val="auto"/>
                <w:sz w:val="22"/>
                <w:szCs w:val="21"/>
                <w:highlight w:val="none"/>
              </w:rPr>
              <w:t>提交投标文件截止之日起计算</w:t>
            </w:r>
            <w:r>
              <w:rPr>
                <w:rFonts w:hint="eastAsia"/>
                <w:color w:val="auto"/>
                <w:sz w:val="22"/>
                <w:szCs w:val="21"/>
                <w:highlight w:val="none"/>
                <w:u w:val="single"/>
                <w:lang w:val="en-US" w:eastAsia="zh-CN"/>
              </w:rPr>
              <w:t>90</w:t>
            </w:r>
            <w:r>
              <w:rPr>
                <w:rFonts w:hint="eastAsia"/>
                <w:color w:val="auto"/>
                <w:sz w:val="22"/>
                <w:szCs w:val="21"/>
                <w:highlight w:val="none"/>
                <w:u w:val="single"/>
              </w:rPr>
              <w:t>日</w:t>
            </w:r>
          </w:p>
        </w:tc>
      </w:tr>
      <w:tr w14:paraId="0865505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jc w:val="center"/>
        </w:trPr>
        <w:tc>
          <w:tcPr>
            <w:tcW w:w="1060" w:type="dxa"/>
            <w:vAlign w:val="center"/>
          </w:tcPr>
          <w:p w14:paraId="5A6640C7">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29</w:t>
            </w:r>
          </w:p>
        </w:tc>
        <w:tc>
          <w:tcPr>
            <w:tcW w:w="3200" w:type="dxa"/>
            <w:vAlign w:val="center"/>
          </w:tcPr>
          <w:p w14:paraId="119473DF">
            <w:pPr>
              <w:jc w:val="center"/>
              <w:rPr>
                <w:color w:val="auto"/>
                <w:szCs w:val="21"/>
                <w:highlight w:val="none"/>
              </w:rPr>
            </w:pPr>
            <w:r>
              <w:rPr>
                <w:rFonts w:hint="eastAsia"/>
                <w:color w:val="auto"/>
                <w:sz w:val="22"/>
                <w:szCs w:val="21"/>
                <w:highlight w:val="none"/>
                <w:lang w:eastAsia="zh-CN"/>
              </w:rPr>
              <w:t>响应</w:t>
            </w:r>
            <w:r>
              <w:rPr>
                <w:color w:val="auto"/>
                <w:sz w:val="22"/>
                <w:szCs w:val="21"/>
                <w:highlight w:val="none"/>
              </w:rPr>
              <w:t>保证金</w:t>
            </w:r>
          </w:p>
        </w:tc>
        <w:tc>
          <w:tcPr>
            <w:tcW w:w="5107" w:type="dxa"/>
            <w:vAlign w:val="center"/>
          </w:tcPr>
          <w:p w14:paraId="15FB8BA1">
            <w:pPr>
              <w:pStyle w:val="6"/>
              <w:rPr>
                <w:color w:val="auto"/>
                <w:szCs w:val="21"/>
                <w:highlight w:val="none"/>
              </w:rPr>
            </w:pPr>
            <w:r>
              <w:rPr>
                <w:rFonts w:hint="eastAsia"/>
                <w:color w:val="auto"/>
                <w:szCs w:val="21"/>
                <w:highlight w:val="none"/>
              </w:rPr>
              <w:t>是否要求</w:t>
            </w:r>
            <w:r>
              <w:rPr>
                <w:rFonts w:hint="eastAsia"/>
                <w:color w:val="auto"/>
                <w:szCs w:val="21"/>
                <w:highlight w:val="none"/>
                <w:lang w:eastAsia="zh-CN"/>
              </w:rPr>
              <w:t>供应商</w:t>
            </w:r>
            <w:r>
              <w:rPr>
                <w:rFonts w:hint="eastAsia"/>
                <w:color w:val="auto"/>
                <w:szCs w:val="21"/>
                <w:highlight w:val="none"/>
              </w:rPr>
              <w:t>递交</w:t>
            </w:r>
            <w:r>
              <w:rPr>
                <w:rFonts w:hint="eastAsia"/>
                <w:color w:val="auto"/>
                <w:szCs w:val="21"/>
                <w:highlight w:val="none"/>
                <w:lang w:eastAsia="zh-CN"/>
              </w:rPr>
              <w:t>响应</w:t>
            </w:r>
            <w:r>
              <w:rPr>
                <w:rFonts w:hint="eastAsia"/>
                <w:color w:val="auto"/>
                <w:szCs w:val="21"/>
                <w:highlight w:val="none"/>
              </w:rPr>
              <w:t>保证金：</w:t>
            </w:r>
          </w:p>
          <w:p w14:paraId="439B7A63">
            <w:pPr>
              <w:pStyle w:val="6"/>
              <w:rPr>
                <w:color w:val="auto"/>
                <w:szCs w:val="21"/>
                <w:highlight w:val="none"/>
              </w:rPr>
            </w:pPr>
            <w:r>
              <w:rPr>
                <w:rFonts w:hint="eastAsia"/>
                <w:color w:val="auto"/>
                <w:szCs w:val="21"/>
                <w:highlight w:val="none"/>
              </w:rPr>
              <w:t xml:space="preserve">□不要求     </w:t>
            </w:r>
            <w:r>
              <w:rPr>
                <w:color w:val="auto"/>
                <w:szCs w:val="21"/>
                <w:highlight w:val="none"/>
              </w:rPr>
              <w:fldChar w:fldCharType="begin"/>
            </w:r>
            <w:r>
              <w:rPr>
                <w:rFonts w:hint="eastAsia"/>
                <w:color w:val="auto"/>
                <w:szCs w:val="21"/>
                <w:highlight w:val="none"/>
              </w:rPr>
              <w:instrText xml:space="preserve">eq \o\ac(□,√)</w:instrText>
            </w:r>
            <w:r>
              <w:rPr>
                <w:color w:val="auto"/>
                <w:szCs w:val="21"/>
                <w:highlight w:val="none"/>
              </w:rPr>
              <w:fldChar w:fldCharType="end"/>
            </w:r>
            <w:r>
              <w:rPr>
                <w:color w:val="auto"/>
                <w:szCs w:val="21"/>
                <w:highlight w:val="none"/>
              </w:rPr>
              <w:t>要求，</w:t>
            </w:r>
          </w:p>
          <w:p w14:paraId="19F2E8AE">
            <w:pPr>
              <w:pStyle w:val="6"/>
              <w:rPr>
                <w:color w:val="auto"/>
                <w:szCs w:val="21"/>
                <w:highlight w:val="none"/>
              </w:rPr>
            </w:pPr>
            <w:r>
              <w:rPr>
                <w:rFonts w:hint="eastAsia"/>
                <w:color w:val="auto"/>
                <w:szCs w:val="21"/>
                <w:highlight w:val="none"/>
                <w:lang w:eastAsia="zh-CN"/>
              </w:rPr>
              <w:t>响应</w:t>
            </w:r>
            <w:r>
              <w:rPr>
                <w:rFonts w:hint="eastAsia"/>
                <w:color w:val="auto"/>
                <w:szCs w:val="21"/>
                <w:highlight w:val="none"/>
              </w:rPr>
              <w:t>保证金的形式：第一类：</w:t>
            </w:r>
            <w:r>
              <w:rPr>
                <w:color w:val="auto"/>
                <w:szCs w:val="21"/>
                <w:highlight w:val="none"/>
              </w:rPr>
              <w:fldChar w:fldCharType="begin"/>
            </w:r>
            <w:r>
              <w:rPr>
                <w:rFonts w:hint="eastAsia"/>
                <w:color w:val="auto"/>
                <w:szCs w:val="21"/>
                <w:highlight w:val="none"/>
              </w:rPr>
              <w:instrText xml:space="preserve">eq \o\ac(□,√)</w:instrText>
            </w:r>
            <w:r>
              <w:rPr>
                <w:color w:val="auto"/>
                <w:szCs w:val="21"/>
                <w:highlight w:val="none"/>
              </w:rPr>
              <w:fldChar w:fldCharType="end"/>
            </w:r>
            <w:r>
              <w:rPr>
                <w:rFonts w:hint="eastAsia"/>
                <w:color w:val="auto"/>
                <w:szCs w:val="21"/>
                <w:highlight w:val="none"/>
              </w:rPr>
              <w:t xml:space="preserve">银行转账  </w:t>
            </w:r>
            <w:r>
              <w:rPr>
                <w:color w:val="auto"/>
                <w:szCs w:val="21"/>
                <w:highlight w:val="none"/>
              </w:rPr>
              <w:fldChar w:fldCharType="begin"/>
            </w:r>
            <w:r>
              <w:rPr>
                <w:rFonts w:hint="eastAsia"/>
                <w:color w:val="auto"/>
                <w:szCs w:val="21"/>
                <w:highlight w:val="none"/>
              </w:rPr>
              <w:instrText xml:space="preserve">eq \o\ac(□,√)</w:instrText>
            </w:r>
            <w:r>
              <w:rPr>
                <w:color w:val="auto"/>
                <w:szCs w:val="21"/>
                <w:highlight w:val="none"/>
              </w:rPr>
              <w:fldChar w:fldCharType="end"/>
            </w:r>
            <w:r>
              <w:rPr>
                <w:rFonts w:hint="eastAsia"/>
                <w:color w:val="auto"/>
                <w:szCs w:val="21"/>
                <w:highlight w:val="none"/>
              </w:rPr>
              <w:t xml:space="preserve">银行电汇  </w:t>
            </w:r>
          </w:p>
          <w:p w14:paraId="55D9A672">
            <w:pPr>
              <w:pStyle w:val="6"/>
              <w:rPr>
                <w:rFonts w:hint="eastAsia"/>
                <w:b/>
                <w:bCs/>
                <w:color w:val="auto"/>
                <w:szCs w:val="21"/>
                <w:highlight w:val="none"/>
              </w:rPr>
            </w:pPr>
            <w:r>
              <w:rPr>
                <w:rFonts w:hint="eastAsia"/>
                <w:b/>
                <w:bCs/>
                <w:color w:val="auto"/>
                <w:szCs w:val="21"/>
                <w:highlight w:val="none"/>
                <w:lang w:eastAsia="zh-CN"/>
              </w:rPr>
              <w:t>响应</w:t>
            </w:r>
            <w:r>
              <w:rPr>
                <w:rFonts w:hint="eastAsia"/>
                <w:b/>
                <w:bCs/>
                <w:color w:val="auto"/>
                <w:szCs w:val="21"/>
                <w:highlight w:val="none"/>
              </w:rPr>
              <w:t>保证金的金额：</w:t>
            </w:r>
          </w:p>
          <w:p w14:paraId="6E5E9035">
            <w:pPr>
              <w:pStyle w:val="6"/>
              <w:rPr>
                <w:rFonts w:hint="eastAsia" w:eastAsiaTheme="minorEastAsia"/>
                <w:b/>
                <w:bCs/>
                <w:color w:val="auto"/>
                <w:szCs w:val="21"/>
                <w:highlight w:val="none"/>
                <w:u w:val="single"/>
                <w:lang w:val="en-US" w:eastAsia="zh-CN"/>
              </w:rPr>
            </w:pPr>
            <w:r>
              <w:rPr>
                <w:rFonts w:hint="eastAsia"/>
                <w:b/>
                <w:bCs/>
                <w:color w:val="auto"/>
                <w:sz w:val="22"/>
                <w:szCs w:val="22"/>
                <w:highlight w:val="none"/>
                <w:u w:val="single"/>
                <w:lang w:val="en-US" w:eastAsia="zh-CN"/>
              </w:rPr>
              <w:t>壹万元整</w:t>
            </w:r>
            <w:r>
              <w:rPr>
                <w:rFonts w:hint="eastAsia"/>
                <w:b/>
                <w:bCs/>
                <w:color w:val="auto"/>
                <w:szCs w:val="21"/>
                <w:highlight w:val="none"/>
                <w:u w:val="single"/>
              </w:rPr>
              <w:t>（¥：</w:t>
            </w:r>
            <w:r>
              <w:rPr>
                <w:rFonts w:hint="eastAsia"/>
                <w:b/>
                <w:bCs/>
                <w:color w:val="auto"/>
                <w:sz w:val="22"/>
                <w:szCs w:val="22"/>
                <w:highlight w:val="none"/>
                <w:u w:val="single"/>
                <w:lang w:val="en-US" w:eastAsia="zh-CN"/>
              </w:rPr>
              <w:t>10000.00</w:t>
            </w:r>
            <w:r>
              <w:rPr>
                <w:rFonts w:hint="eastAsia"/>
                <w:b/>
                <w:bCs/>
                <w:color w:val="auto"/>
                <w:szCs w:val="21"/>
                <w:highlight w:val="none"/>
                <w:u w:val="single"/>
              </w:rPr>
              <w:t>）</w:t>
            </w:r>
            <w:r>
              <w:rPr>
                <w:rFonts w:hint="eastAsia"/>
                <w:b/>
                <w:bCs/>
                <w:color w:val="auto"/>
                <w:szCs w:val="21"/>
                <w:highlight w:val="none"/>
                <w:u w:val="single"/>
                <w:lang w:eastAsia="zh-CN"/>
              </w:rPr>
              <w:t>。</w:t>
            </w:r>
          </w:p>
          <w:p w14:paraId="1E8F3324">
            <w:pPr>
              <w:pStyle w:val="6"/>
              <w:rPr>
                <w:color w:val="auto"/>
                <w:szCs w:val="21"/>
                <w:highlight w:val="none"/>
              </w:rPr>
            </w:pPr>
            <w:r>
              <w:rPr>
                <w:rFonts w:hint="eastAsia"/>
                <w:color w:val="auto"/>
                <w:szCs w:val="21"/>
                <w:highlight w:val="none"/>
              </w:rPr>
              <w:t xml:space="preserve">递交要求： </w:t>
            </w:r>
          </w:p>
          <w:p w14:paraId="1FA25BEB">
            <w:pPr>
              <w:pStyle w:val="6"/>
              <w:rPr>
                <w:color w:val="auto"/>
                <w:szCs w:val="21"/>
                <w:highlight w:val="none"/>
              </w:rPr>
            </w:pPr>
            <w:r>
              <w:rPr>
                <w:rFonts w:hint="eastAsia"/>
                <w:color w:val="auto"/>
                <w:szCs w:val="21"/>
                <w:highlight w:val="none"/>
              </w:rPr>
              <w:t>①</w:t>
            </w:r>
            <w:r>
              <w:rPr>
                <w:rFonts w:hint="eastAsia"/>
                <w:color w:val="auto"/>
                <w:szCs w:val="21"/>
                <w:highlight w:val="none"/>
                <w:lang w:eastAsia="zh-CN"/>
              </w:rPr>
              <w:t>响应保证金</w:t>
            </w:r>
            <w:r>
              <w:rPr>
                <w:rFonts w:hint="eastAsia"/>
                <w:color w:val="auto"/>
                <w:szCs w:val="21"/>
                <w:highlight w:val="none"/>
              </w:rPr>
              <w:t>的到账截止时间：投标截止时间。</w:t>
            </w:r>
          </w:p>
          <w:p w14:paraId="578923A1">
            <w:pPr>
              <w:pStyle w:val="6"/>
              <w:rPr>
                <w:color w:val="auto"/>
                <w:szCs w:val="21"/>
                <w:highlight w:val="none"/>
              </w:rPr>
            </w:pPr>
            <w:r>
              <w:rPr>
                <w:rFonts w:hint="eastAsia"/>
                <w:color w:val="auto"/>
                <w:szCs w:val="21"/>
                <w:highlight w:val="none"/>
              </w:rPr>
              <w:t>②</w:t>
            </w:r>
            <w:r>
              <w:rPr>
                <w:rFonts w:hint="eastAsia"/>
                <w:color w:val="auto"/>
                <w:szCs w:val="21"/>
                <w:highlight w:val="none"/>
                <w:lang w:eastAsia="zh-CN"/>
              </w:rPr>
              <w:t>响应保证金</w:t>
            </w:r>
            <w:r>
              <w:rPr>
                <w:rFonts w:hint="eastAsia"/>
                <w:color w:val="auto"/>
                <w:szCs w:val="21"/>
                <w:highlight w:val="none"/>
              </w:rPr>
              <w:t>应当从</w:t>
            </w:r>
            <w:r>
              <w:rPr>
                <w:rFonts w:hint="eastAsia"/>
                <w:color w:val="auto"/>
                <w:szCs w:val="21"/>
                <w:highlight w:val="none"/>
                <w:lang w:eastAsia="zh-CN"/>
              </w:rPr>
              <w:t>供应商</w:t>
            </w:r>
            <w:r>
              <w:rPr>
                <w:rFonts w:hint="eastAsia"/>
                <w:color w:val="auto"/>
                <w:szCs w:val="21"/>
                <w:highlight w:val="none"/>
              </w:rPr>
              <w:t>基本账户转出，转出保证金的账户与</w:t>
            </w:r>
            <w:r>
              <w:rPr>
                <w:rFonts w:hint="eastAsia"/>
                <w:color w:val="auto"/>
                <w:szCs w:val="21"/>
                <w:highlight w:val="none"/>
                <w:lang w:eastAsia="zh-CN"/>
              </w:rPr>
              <w:t>供应商</w:t>
            </w:r>
            <w:r>
              <w:rPr>
                <w:rFonts w:hint="eastAsia"/>
                <w:color w:val="auto"/>
                <w:szCs w:val="21"/>
                <w:highlight w:val="none"/>
              </w:rPr>
              <w:t>投标文件提供的基本账户不一致的，视为未按</w:t>
            </w:r>
            <w:r>
              <w:rPr>
                <w:rFonts w:hint="eastAsia"/>
                <w:color w:val="auto"/>
                <w:szCs w:val="21"/>
                <w:highlight w:val="none"/>
                <w:lang w:eastAsia="zh-CN"/>
              </w:rPr>
              <w:t>响应文件</w:t>
            </w:r>
            <w:r>
              <w:rPr>
                <w:rFonts w:hint="eastAsia"/>
                <w:color w:val="auto"/>
                <w:szCs w:val="21"/>
                <w:highlight w:val="none"/>
              </w:rPr>
              <w:t>规定要求递交</w:t>
            </w:r>
            <w:r>
              <w:rPr>
                <w:rFonts w:hint="eastAsia"/>
                <w:color w:val="auto"/>
                <w:szCs w:val="21"/>
                <w:highlight w:val="none"/>
                <w:lang w:eastAsia="zh-CN"/>
              </w:rPr>
              <w:t>响应保证金</w:t>
            </w:r>
            <w:r>
              <w:rPr>
                <w:rFonts w:hint="eastAsia"/>
                <w:color w:val="auto"/>
                <w:szCs w:val="21"/>
                <w:highlight w:val="none"/>
              </w:rPr>
              <w:t>。</w:t>
            </w:r>
          </w:p>
          <w:p w14:paraId="19BA2846">
            <w:pPr>
              <w:pStyle w:val="6"/>
              <w:rPr>
                <w:rFonts w:hint="eastAsia" w:eastAsia="宋体"/>
                <w:color w:val="auto"/>
                <w:szCs w:val="21"/>
                <w:highlight w:val="none"/>
                <w:u w:val="single"/>
                <w:lang w:eastAsia="zh-CN"/>
              </w:rPr>
            </w:pPr>
            <w:r>
              <w:rPr>
                <w:rFonts w:hint="eastAsia"/>
                <w:color w:val="auto"/>
                <w:szCs w:val="21"/>
                <w:highlight w:val="none"/>
              </w:rPr>
              <w:t>③转入的开户银行及账号见本项目</w:t>
            </w:r>
            <w:r>
              <w:rPr>
                <w:rFonts w:hint="eastAsia"/>
                <w:color w:val="auto"/>
                <w:szCs w:val="21"/>
                <w:highlight w:val="none"/>
                <w:lang w:eastAsia="zh-CN"/>
              </w:rPr>
              <w:t>采购公告</w:t>
            </w:r>
            <w:r>
              <w:rPr>
                <w:rFonts w:hint="eastAsia"/>
                <w:color w:val="auto"/>
                <w:szCs w:val="21"/>
                <w:highlight w:val="none"/>
              </w:rPr>
              <w:t>所示。</w:t>
            </w:r>
          </w:p>
        </w:tc>
      </w:tr>
      <w:tr w14:paraId="66EE3DD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6372294E">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30</w:t>
            </w:r>
          </w:p>
        </w:tc>
        <w:tc>
          <w:tcPr>
            <w:tcW w:w="3200" w:type="dxa"/>
            <w:vAlign w:val="center"/>
          </w:tcPr>
          <w:p w14:paraId="351ABA37">
            <w:pPr>
              <w:ind w:left="105" w:leftChars="50"/>
              <w:jc w:val="center"/>
              <w:rPr>
                <w:color w:val="auto"/>
                <w:szCs w:val="21"/>
                <w:highlight w:val="none"/>
              </w:rPr>
            </w:pPr>
            <w:r>
              <w:rPr>
                <w:color w:val="auto"/>
                <w:sz w:val="22"/>
                <w:szCs w:val="21"/>
                <w:highlight w:val="none"/>
              </w:rPr>
              <w:t>其他可以不予退还</w:t>
            </w:r>
            <w:r>
              <w:rPr>
                <w:rFonts w:hint="eastAsia"/>
                <w:color w:val="auto"/>
                <w:sz w:val="22"/>
                <w:szCs w:val="21"/>
                <w:highlight w:val="none"/>
                <w:lang w:eastAsia="zh-CN"/>
              </w:rPr>
              <w:t>响应保证金</w:t>
            </w:r>
            <w:r>
              <w:rPr>
                <w:color w:val="auto"/>
                <w:sz w:val="22"/>
                <w:szCs w:val="21"/>
                <w:highlight w:val="none"/>
              </w:rPr>
              <w:t>的情形</w:t>
            </w:r>
          </w:p>
        </w:tc>
        <w:tc>
          <w:tcPr>
            <w:tcW w:w="5107" w:type="dxa"/>
            <w:vAlign w:val="center"/>
          </w:tcPr>
          <w:p w14:paraId="65C81DE7">
            <w:pPr>
              <w:snapToGrid w:val="0"/>
              <w:ind w:left="42" w:leftChars="20" w:right="42" w:rightChars="20"/>
              <w:rPr>
                <w:color w:val="auto"/>
                <w:sz w:val="22"/>
                <w:szCs w:val="21"/>
                <w:highlight w:val="none"/>
              </w:rPr>
            </w:pPr>
            <w:r>
              <w:rPr>
                <w:color w:val="auto"/>
                <w:sz w:val="22"/>
                <w:szCs w:val="21"/>
                <w:highlight w:val="none"/>
              </w:rPr>
              <w:t>（</w:t>
            </w:r>
            <w:r>
              <w:rPr>
                <w:rFonts w:hint="eastAsia"/>
                <w:color w:val="auto"/>
                <w:sz w:val="22"/>
                <w:szCs w:val="21"/>
                <w:highlight w:val="none"/>
                <w:lang w:val="en-US" w:eastAsia="zh-CN"/>
              </w:rPr>
              <w:t>1</w:t>
            </w:r>
            <w:r>
              <w:rPr>
                <w:color w:val="auto"/>
                <w:sz w:val="22"/>
                <w:szCs w:val="21"/>
                <w:highlight w:val="none"/>
              </w:rPr>
              <w:t>）</w:t>
            </w:r>
            <w:r>
              <w:rPr>
                <w:rFonts w:hint="eastAsia"/>
                <w:color w:val="auto"/>
                <w:sz w:val="22"/>
                <w:szCs w:val="21"/>
                <w:highlight w:val="none"/>
                <w:lang w:val="en-US" w:eastAsia="zh-CN"/>
              </w:rPr>
              <w:t>成交</w:t>
            </w:r>
            <w:r>
              <w:rPr>
                <w:color w:val="auto"/>
                <w:sz w:val="22"/>
                <w:szCs w:val="21"/>
                <w:highlight w:val="none"/>
              </w:rPr>
              <w:t>候选人放弃</w:t>
            </w:r>
            <w:r>
              <w:rPr>
                <w:rFonts w:hint="eastAsia"/>
                <w:color w:val="auto"/>
                <w:sz w:val="22"/>
                <w:szCs w:val="21"/>
                <w:highlight w:val="none"/>
                <w:lang w:val="en-US" w:eastAsia="zh-CN"/>
              </w:rPr>
              <w:t>成交</w:t>
            </w:r>
            <w:r>
              <w:rPr>
                <w:color w:val="auto"/>
                <w:sz w:val="22"/>
                <w:szCs w:val="21"/>
                <w:highlight w:val="none"/>
              </w:rPr>
              <w:t>候选人资格；</w:t>
            </w:r>
          </w:p>
          <w:p w14:paraId="67BB79CB">
            <w:pPr>
              <w:snapToGrid w:val="0"/>
              <w:ind w:left="42" w:leftChars="20" w:right="42" w:rightChars="20"/>
              <w:rPr>
                <w:rFonts w:hint="eastAsia" w:eastAsiaTheme="minorEastAsia"/>
                <w:color w:val="auto"/>
                <w:sz w:val="22"/>
                <w:szCs w:val="21"/>
                <w:highlight w:val="none"/>
                <w:lang w:eastAsia="zh-CN"/>
              </w:rPr>
            </w:pPr>
            <w:r>
              <w:rPr>
                <w:color w:val="auto"/>
                <w:sz w:val="22"/>
                <w:szCs w:val="21"/>
                <w:highlight w:val="none"/>
              </w:rPr>
              <w:t>（</w:t>
            </w:r>
            <w:r>
              <w:rPr>
                <w:rFonts w:hint="eastAsia"/>
                <w:color w:val="auto"/>
                <w:sz w:val="22"/>
                <w:szCs w:val="21"/>
                <w:highlight w:val="none"/>
                <w:lang w:val="en-US" w:eastAsia="zh-CN"/>
              </w:rPr>
              <w:t>2</w:t>
            </w:r>
            <w:r>
              <w:rPr>
                <w:color w:val="auto"/>
                <w:sz w:val="22"/>
                <w:szCs w:val="21"/>
                <w:highlight w:val="none"/>
              </w:rPr>
              <w:t>）</w:t>
            </w:r>
            <w:r>
              <w:rPr>
                <w:rFonts w:hint="eastAsia"/>
                <w:color w:val="auto"/>
                <w:sz w:val="22"/>
                <w:szCs w:val="21"/>
                <w:highlight w:val="none"/>
                <w:lang w:eastAsia="zh-CN"/>
              </w:rPr>
              <w:t>供应商</w:t>
            </w:r>
            <w:r>
              <w:rPr>
                <w:color w:val="auto"/>
                <w:sz w:val="22"/>
                <w:szCs w:val="21"/>
                <w:highlight w:val="none"/>
              </w:rPr>
              <w:t>在投标过程中存在弄虚作假、与</w:t>
            </w:r>
            <w:r>
              <w:rPr>
                <w:rFonts w:hint="eastAsia"/>
                <w:color w:val="auto"/>
                <w:sz w:val="22"/>
                <w:szCs w:val="21"/>
                <w:highlight w:val="none"/>
                <w:lang w:eastAsia="zh-CN"/>
              </w:rPr>
              <w:t>采购人</w:t>
            </w:r>
            <w:r>
              <w:rPr>
                <w:color w:val="auto"/>
                <w:sz w:val="22"/>
                <w:szCs w:val="21"/>
                <w:highlight w:val="none"/>
              </w:rPr>
              <w:t>或者其他</w:t>
            </w:r>
            <w:r>
              <w:rPr>
                <w:rFonts w:hint="eastAsia"/>
                <w:color w:val="auto"/>
                <w:sz w:val="22"/>
                <w:szCs w:val="21"/>
                <w:highlight w:val="none"/>
                <w:lang w:eastAsia="zh-CN"/>
              </w:rPr>
              <w:t>供应商</w:t>
            </w:r>
            <w:r>
              <w:rPr>
                <w:color w:val="auto"/>
                <w:sz w:val="22"/>
                <w:szCs w:val="21"/>
                <w:highlight w:val="none"/>
              </w:rPr>
              <w:t>串通投标、以行贿谋取中标、无正当理由放弃中标以及进行恶意投诉等投标不良行为的</w:t>
            </w:r>
            <w:r>
              <w:rPr>
                <w:rFonts w:hint="eastAsia"/>
                <w:color w:val="auto"/>
                <w:sz w:val="22"/>
                <w:szCs w:val="21"/>
                <w:highlight w:val="none"/>
                <w:lang w:eastAsia="zh-CN"/>
              </w:rPr>
              <w:t>；</w:t>
            </w:r>
          </w:p>
          <w:p w14:paraId="6BA0E0E1">
            <w:pPr>
              <w:snapToGrid w:val="0"/>
              <w:ind w:left="42" w:leftChars="20" w:right="42" w:rightChars="20"/>
              <w:rPr>
                <w:color w:val="auto"/>
                <w:szCs w:val="21"/>
                <w:highlight w:val="none"/>
              </w:rPr>
            </w:pPr>
            <w:r>
              <w:rPr>
                <w:color w:val="auto"/>
                <w:sz w:val="22"/>
                <w:szCs w:val="21"/>
                <w:highlight w:val="none"/>
              </w:rPr>
              <w:t>（</w:t>
            </w:r>
            <w:r>
              <w:rPr>
                <w:rFonts w:hint="eastAsia"/>
                <w:color w:val="auto"/>
                <w:sz w:val="22"/>
                <w:szCs w:val="21"/>
                <w:highlight w:val="none"/>
                <w:lang w:val="en-US" w:eastAsia="zh-CN"/>
              </w:rPr>
              <w:t>3</w:t>
            </w:r>
            <w:r>
              <w:rPr>
                <w:color w:val="auto"/>
                <w:sz w:val="22"/>
                <w:szCs w:val="21"/>
                <w:highlight w:val="none"/>
              </w:rPr>
              <w:t>）成交候选人无正当理由放弃成交资格的；或成交人无正当理由不与采购人签订合同的；或成交人在签订合同时向采购人提出附加条件或者更改合同实质性内容的；或者成交人不提交</w:t>
            </w:r>
            <w:r>
              <w:rPr>
                <w:rFonts w:hint="eastAsia"/>
                <w:color w:val="auto"/>
                <w:sz w:val="22"/>
                <w:szCs w:val="21"/>
                <w:highlight w:val="none"/>
                <w:lang w:eastAsia="zh-CN"/>
              </w:rPr>
              <w:t>采购文件</w:t>
            </w:r>
            <w:r>
              <w:rPr>
                <w:color w:val="auto"/>
                <w:sz w:val="22"/>
                <w:szCs w:val="21"/>
                <w:highlight w:val="none"/>
              </w:rPr>
              <w:t>所要求的履约保证金的</w:t>
            </w:r>
            <w:r>
              <w:rPr>
                <w:rFonts w:hint="eastAsia"/>
                <w:color w:val="auto"/>
                <w:sz w:val="22"/>
                <w:szCs w:val="21"/>
                <w:highlight w:val="none"/>
                <w:lang w:eastAsia="zh-CN"/>
              </w:rPr>
              <w:t>。</w:t>
            </w:r>
          </w:p>
        </w:tc>
      </w:tr>
      <w:tr w14:paraId="53C116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26540E6E">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31</w:t>
            </w:r>
          </w:p>
        </w:tc>
        <w:tc>
          <w:tcPr>
            <w:tcW w:w="3200" w:type="dxa"/>
            <w:vAlign w:val="center"/>
          </w:tcPr>
          <w:p w14:paraId="5A30EF8E">
            <w:pPr>
              <w:jc w:val="center"/>
              <w:rPr>
                <w:color w:val="auto"/>
                <w:szCs w:val="21"/>
                <w:highlight w:val="none"/>
              </w:rPr>
            </w:pPr>
            <w:r>
              <w:rPr>
                <w:color w:val="auto"/>
                <w:sz w:val="22"/>
                <w:szCs w:val="21"/>
                <w:highlight w:val="none"/>
              </w:rPr>
              <w:t>资格审查资料的特殊要求</w:t>
            </w:r>
          </w:p>
        </w:tc>
        <w:tc>
          <w:tcPr>
            <w:tcW w:w="5107" w:type="dxa"/>
            <w:vAlign w:val="center"/>
          </w:tcPr>
          <w:p w14:paraId="58AAC71B">
            <w:pPr>
              <w:ind w:left="42" w:leftChars="20" w:right="42" w:rightChars="20"/>
              <w:rPr>
                <w:color w:val="auto"/>
                <w:szCs w:val="21"/>
                <w:highlight w:val="none"/>
              </w:rPr>
            </w:pPr>
            <w:r>
              <w:rPr>
                <w:color w:val="auto"/>
                <w:sz w:val="22"/>
                <w:szCs w:val="21"/>
                <w:highlight w:val="none"/>
              </w:rPr>
              <w:t>无</w:t>
            </w:r>
          </w:p>
        </w:tc>
      </w:tr>
      <w:tr w14:paraId="349EE24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0EAE332F">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000000"/>
                <w:kern w:val="0"/>
                <w:sz w:val="22"/>
                <w:szCs w:val="22"/>
                <w:highlight w:val="none"/>
                <w:u w:val="none"/>
                <w:lang w:val="en-US" w:eastAsia="zh-CN" w:bidi="ar"/>
              </w:rPr>
              <w:t>32</w:t>
            </w:r>
          </w:p>
        </w:tc>
        <w:tc>
          <w:tcPr>
            <w:tcW w:w="3200" w:type="dxa"/>
            <w:vAlign w:val="center"/>
          </w:tcPr>
          <w:p w14:paraId="4530AC43">
            <w:pPr>
              <w:jc w:val="center"/>
              <w:rPr>
                <w:color w:val="auto"/>
                <w:szCs w:val="21"/>
                <w:highlight w:val="none"/>
              </w:rPr>
            </w:pPr>
            <w:r>
              <w:rPr>
                <w:color w:val="auto"/>
                <w:sz w:val="22"/>
                <w:szCs w:val="21"/>
                <w:highlight w:val="none"/>
              </w:rPr>
              <w:t>近年财务状况的年份要求</w:t>
            </w:r>
          </w:p>
        </w:tc>
        <w:tc>
          <w:tcPr>
            <w:tcW w:w="5107" w:type="dxa"/>
            <w:vAlign w:val="center"/>
          </w:tcPr>
          <w:p w14:paraId="61D0AEF6">
            <w:pPr>
              <w:ind w:right="42" w:rightChars="20"/>
              <w:rPr>
                <w:rFonts w:hint="eastAsia" w:ascii="宋体" w:hAnsi="宋体" w:eastAsia="宋体" w:cs="宋体"/>
                <w:color w:val="auto"/>
                <w:szCs w:val="21"/>
                <w:highlight w:val="none"/>
                <w:lang w:eastAsia="zh-CN"/>
              </w:rPr>
            </w:pPr>
            <w:r>
              <w:rPr>
                <w:rFonts w:hint="eastAsia" w:ascii="宋体" w:hAnsi="宋体" w:cs="宋体"/>
                <w:bCs/>
                <w:color w:val="auto"/>
                <w:kern w:val="0"/>
                <w:szCs w:val="21"/>
                <w:highlight w:val="none"/>
                <w:lang w:eastAsia="zh-CN" w:bidi="ar"/>
              </w:rPr>
              <w:t>无</w:t>
            </w:r>
          </w:p>
        </w:tc>
      </w:tr>
      <w:tr w14:paraId="5E7FEEF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32540BED">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000000"/>
                <w:kern w:val="0"/>
                <w:sz w:val="22"/>
                <w:szCs w:val="22"/>
                <w:highlight w:val="none"/>
                <w:u w:val="none"/>
                <w:lang w:val="en-US" w:eastAsia="zh-CN" w:bidi="ar"/>
              </w:rPr>
              <w:t>33</w:t>
            </w:r>
          </w:p>
        </w:tc>
        <w:tc>
          <w:tcPr>
            <w:tcW w:w="3200" w:type="dxa"/>
            <w:vAlign w:val="center"/>
          </w:tcPr>
          <w:p w14:paraId="3A0B01CA">
            <w:pPr>
              <w:ind w:left="105" w:leftChars="50"/>
              <w:jc w:val="center"/>
              <w:rPr>
                <w:color w:val="auto"/>
                <w:szCs w:val="21"/>
                <w:highlight w:val="none"/>
              </w:rPr>
            </w:pPr>
            <w:r>
              <w:rPr>
                <w:color w:val="auto"/>
                <w:sz w:val="22"/>
                <w:szCs w:val="21"/>
                <w:highlight w:val="none"/>
              </w:rPr>
              <w:t>近年完成的类似项目情况的时间要求</w:t>
            </w:r>
          </w:p>
        </w:tc>
        <w:tc>
          <w:tcPr>
            <w:tcW w:w="5107" w:type="dxa"/>
            <w:vAlign w:val="center"/>
          </w:tcPr>
          <w:p w14:paraId="5D9B6181">
            <w:pPr>
              <w:pStyle w:val="47"/>
              <w:tabs>
                <w:tab w:val="left" w:pos="799"/>
                <w:tab w:val="left" w:pos="1569"/>
                <w:tab w:val="left" w:pos="2340"/>
              </w:tabs>
              <w:snapToGrid w:val="0"/>
              <w:spacing w:before="122"/>
              <w:ind w:left="42" w:leftChars="20" w:right="42" w:rightChars="20"/>
              <w:rPr>
                <w:rFonts w:hint="eastAsia" w:eastAsiaTheme="minorEastAsia"/>
                <w:color w:val="auto"/>
                <w:szCs w:val="21"/>
                <w:highlight w:val="none"/>
                <w:lang w:val="en-US" w:eastAsia="zh-CN"/>
              </w:rPr>
            </w:pPr>
            <w:r>
              <w:rPr>
                <w:rFonts w:hint="eastAsia" w:ascii="宋体" w:hAnsi="宋体" w:cs="宋体"/>
                <w:color w:val="auto"/>
                <w:sz w:val="22"/>
                <w:highlight w:val="none"/>
                <w:u w:val="single"/>
              </w:rPr>
              <w:t>20</w:t>
            </w:r>
            <w:r>
              <w:rPr>
                <w:rFonts w:hint="eastAsia" w:ascii="宋体" w:hAnsi="宋体" w:cs="宋体"/>
                <w:color w:val="auto"/>
                <w:sz w:val="22"/>
                <w:highlight w:val="none"/>
                <w:u w:val="single"/>
                <w:lang w:val="en-US" w:eastAsia="zh-CN"/>
              </w:rPr>
              <w:t>21</w:t>
            </w:r>
            <w:r>
              <w:rPr>
                <w:rFonts w:hint="eastAsia" w:ascii="宋体" w:hAnsi="宋体" w:cs="宋体"/>
                <w:color w:val="auto"/>
                <w:sz w:val="22"/>
                <w:highlight w:val="none"/>
              </w:rPr>
              <w:t>年</w:t>
            </w:r>
            <w:r>
              <w:rPr>
                <w:rFonts w:hint="eastAsia" w:ascii="宋体" w:hAnsi="宋体" w:cs="宋体"/>
                <w:color w:val="auto"/>
                <w:sz w:val="22"/>
                <w:highlight w:val="none"/>
                <w:u w:val="single"/>
                <w:lang w:val="en-US" w:eastAsia="zh-CN"/>
              </w:rPr>
              <w:t>10</w:t>
            </w:r>
            <w:r>
              <w:rPr>
                <w:rFonts w:hint="eastAsia" w:ascii="宋体" w:hAnsi="宋体" w:cs="宋体"/>
                <w:color w:val="auto"/>
                <w:sz w:val="22"/>
                <w:highlight w:val="none"/>
              </w:rPr>
              <w:t>月</w:t>
            </w:r>
            <w:r>
              <w:rPr>
                <w:rFonts w:hint="eastAsia" w:ascii="宋体" w:hAnsi="宋体" w:cs="宋体"/>
                <w:color w:val="auto"/>
                <w:sz w:val="22"/>
                <w:highlight w:val="none"/>
                <w:u w:val="single"/>
              </w:rPr>
              <w:t xml:space="preserve"> 1</w:t>
            </w:r>
            <w:r>
              <w:rPr>
                <w:rFonts w:hint="eastAsia" w:ascii="宋体" w:hAnsi="宋体" w:cs="宋体"/>
                <w:color w:val="auto"/>
                <w:sz w:val="22"/>
                <w:highlight w:val="none"/>
              </w:rPr>
              <w:t>日</w:t>
            </w:r>
            <w:r>
              <w:rPr>
                <w:color w:val="auto"/>
                <w:sz w:val="22"/>
                <w:highlight w:val="none"/>
              </w:rPr>
              <w:t>至</w:t>
            </w:r>
            <w:r>
              <w:rPr>
                <w:rFonts w:hint="eastAsia"/>
                <w:color w:val="auto"/>
                <w:sz w:val="22"/>
                <w:highlight w:val="none"/>
                <w:lang w:val="en-US" w:eastAsia="zh-CN"/>
              </w:rPr>
              <w:t>响应</w:t>
            </w:r>
            <w:r>
              <w:rPr>
                <w:color w:val="auto"/>
                <w:sz w:val="22"/>
                <w:highlight w:val="none"/>
              </w:rPr>
              <w:t>截止时间</w:t>
            </w:r>
          </w:p>
        </w:tc>
      </w:tr>
      <w:tr w14:paraId="5B53EEC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1EE5D716">
            <w:pPr>
              <w:keepNext w:val="0"/>
              <w:keepLines w:val="0"/>
              <w:widowControl/>
              <w:suppressLineNumbers w:val="0"/>
              <w:jc w:val="center"/>
              <w:textAlignment w:val="center"/>
              <w:rPr>
                <w:rFonts w:hint="eastAsia" w:eastAsiaTheme="minorEastAsia"/>
                <w:color w:val="auto"/>
                <w:szCs w:val="21"/>
                <w:highlight w:val="none"/>
                <w:lang w:eastAsia="zh-CN"/>
              </w:rPr>
            </w:pPr>
            <w:r>
              <w:rPr>
                <w:rFonts w:hint="default" w:ascii="Calibri" w:hAnsi="Calibri" w:eastAsia="宋体" w:cs="Calibri"/>
                <w:i w:val="0"/>
                <w:iCs w:val="0"/>
                <w:color w:val="000000"/>
                <w:kern w:val="0"/>
                <w:sz w:val="22"/>
                <w:szCs w:val="22"/>
                <w:highlight w:val="none"/>
                <w:u w:val="none"/>
                <w:lang w:val="en-US" w:eastAsia="zh-CN" w:bidi="ar"/>
              </w:rPr>
              <w:t>34</w:t>
            </w:r>
          </w:p>
        </w:tc>
        <w:tc>
          <w:tcPr>
            <w:tcW w:w="3200" w:type="dxa"/>
            <w:vAlign w:val="center"/>
          </w:tcPr>
          <w:p w14:paraId="2542A74F">
            <w:pPr>
              <w:ind w:left="105" w:leftChars="50"/>
              <w:jc w:val="center"/>
              <w:rPr>
                <w:color w:val="auto"/>
                <w:szCs w:val="21"/>
                <w:highlight w:val="none"/>
              </w:rPr>
            </w:pPr>
            <w:r>
              <w:rPr>
                <w:color w:val="auto"/>
                <w:sz w:val="22"/>
                <w:szCs w:val="21"/>
                <w:highlight w:val="none"/>
              </w:rPr>
              <w:t>近年发生的诉讼及仲裁情况的时间要求</w:t>
            </w:r>
          </w:p>
        </w:tc>
        <w:tc>
          <w:tcPr>
            <w:tcW w:w="5107" w:type="dxa"/>
            <w:vAlign w:val="center"/>
          </w:tcPr>
          <w:p w14:paraId="1C50D1C2">
            <w:pPr>
              <w:pStyle w:val="47"/>
              <w:tabs>
                <w:tab w:val="left" w:pos="799"/>
                <w:tab w:val="left" w:pos="1569"/>
                <w:tab w:val="left" w:pos="2340"/>
              </w:tabs>
              <w:snapToGrid w:val="0"/>
              <w:spacing w:before="122"/>
              <w:ind w:left="42" w:leftChars="20" w:right="42" w:rightChars="20"/>
              <w:rPr>
                <w:rFonts w:hint="eastAsia" w:eastAsiaTheme="minorEastAsia"/>
                <w:color w:val="auto"/>
                <w:szCs w:val="21"/>
                <w:highlight w:val="none"/>
                <w:u w:val="single"/>
                <w:lang w:eastAsia="zh-CN"/>
              </w:rPr>
            </w:pPr>
            <w:r>
              <w:rPr>
                <w:rFonts w:hint="eastAsia" w:ascii="宋体" w:hAnsi="宋体" w:cs="宋体"/>
                <w:color w:val="auto"/>
                <w:sz w:val="22"/>
                <w:highlight w:val="none"/>
                <w:u w:val="single"/>
              </w:rPr>
              <w:t xml:space="preserve"> </w:t>
            </w:r>
            <w:r>
              <w:rPr>
                <w:rFonts w:hint="eastAsia" w:ascii="宋体" w:hAnsi="宋体" w:cs="宋体"/>
                <w:color w:val="auto"/>
                <w:sz w:val="22"/>
                <w:highlight w:val="none"/>
                <w:u w:val="single"/>
                <w:lang w:eastAsia="zh-CN"/>
              </w:rPr>
              <w:t>无</w:t>
            </w:r>
          </w:p>
        </w:tc>
      </w:tr>
      <w:tr w14:paraId="56A20F2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7619251F">
            <w:pPr>
              <w:keepNext w:val="0"/>
              <w:keepLines w:val="0"/>
              <w:widowControl/>
              <w:suppressLineNumbers w:val="0"/>
              <w:jc w:val="center"/>
              <w:textAlignment w:val="center"/>
              <w:rPr>
                <w:color w:val="auto"/>
                <w:szCs w:val="21"/>
                <w:highlight w:val="none"/>
              </w:rPr>
            </w:pPr>
            <w:r>
              <w:rPr>
                <w:rFonts w:hint="default" w:ascii="Calibri" w:hAnsi="Calibri" w:eastAsia="宋体" w:cs="Calibri"/>
                <w:i w:val="0"/>
                <w:iCs w:val="0"/>
                <w:color w:val="000000"/>
                <w:kern w:val="0"/>
                <w:sz w:val="22"/>
                <w:szCs w:val="22"/>
                <w:highlight w:val="none"/>
                <w:u w:val="none"/>
                <w:lang w:val="en-US" w:eastAsia="zh-CN" w:bidi="ar"/>
              </w:rPr>
              <w:t>35</w:t>
            </w:r>
          </w:p>
        </w:tc>
        <w:tc>
          <w:tcPr>
            <w:tcW w:w="3200" w:type="dxa"/>
            <w:vAlign w:val="center"/>
          </w:tcPr>
          <w:p w14:paraId="4000BBA4">
            <w:pPr>
              <w:jc w:val="center"/>
              <w:rPr>
                <w:color w:val="auto"/>
                <w:szCs w:val="21"/>
                <w:highlight w:val="none"/>
              </w:rPr>
            </w:pPr>
            <w:r>
              <w:rPr>
                <w:color w:val="auto"/>
                <w:sz w:val="22"/>
                <w:szCs w:val="21"/>
                <w:highlight w:val="none"/>
              </w:rPr>
              <w:t>是否允许递交备选投标方案</w:t>
            </w:r>
          </w:p>
        </w:tc>
        <w:tc>
          <w:tcPr>
            <w:tcW w:w="5107" w:type="dxa"/>
            <w:vAlign w:val="center"/>
          </w:tcPr>
          <w:p w14:paraId="6A4435D3">
            <w:pPr>
              <w:ind w:left="42" w:leftChars="20" w:right="42" w:rightChars="20"/>
              <w:rPr>
                <w:color w:val="auto"/>
                <w:szCs w:val="21"/>
                <w:highlight w:val="none"/>
              </w:rPr>
            </w:pPr>
            <w:r>
              <w:rPr>
                <w:color w:val="auto"/>
                <w:sz w:val="22"/>
                <w:szCs w:val="21"/>
                <w:highlight w:val="none"/>
              </w:rPr>
              <w:t>不允许</w:t>
            </w:r>
          </w:p>
        </w:tc>
      </w:tr>
      <w:tr w14:paraId="23CB8B3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65" w:hRule="atLeast"/>
          <w:jc w:val="center"/>
        </w:trPr>
        <w:tc>
          <w:tcPr>
            <w:tcW w:w="1060" w:type="dxa"/>
            <w:vAlign w:val="center"/>
          </w:tcPr>
          <w:p w14:paraId="19874CF5">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36</w:t>
            </w:r>
          </w:p>
        </w:tc>
        <w:tc>
          <w:tcPr>
            <w:tcW w:w="3200" w:type="dxa"/>
            <w:vAlign w:val="center"/>
          </w:tcPr>
          <w:p w14:paraId="3B07275B">
            <w:pPr>
              <w:jc w:val="center"/>
              <w:rPr>
                <w:color w:val="auto"/>
                <w:szCs w:val="21"/>
                <w:highlight w:val="none"/>
              </w:rPr>
            </w:pPr>
            <w:r>
              <w:rPr>
                <w:color w:val="auto"/>
                <w:sz w:val="22"/>
                <w:szCs w:val="21"/>
                <w:highlight w:val="none"/>
              </w:rPr>
              <w:t>是否退还</w:t>
            </w:r>
            <w:r>
              <w:rPr>
                <w:rFonts w:hint="eastAsia"/>
                <w:color w:val="auto"/>
                <w:sz w:val="22"/>
                <w:szCs w:val="21"/>
                <w:highlight w:val="none"/>
                <w:lang w:eastAsia="zh-CN"/>
              </w:rPr>
              <w:t>响应</w:t>
            </w:r>
            <w:r>
              <w:rPr>
                <w:color w:val="auto"/>
                <w:sz w:val="22"/>
                <w:szCs w:val="21"/>
                <w:highlight w:val="none"/>
              </w:rPr>
              <w:t>文件</w:t>
            </w:r>
          </w:p>
        </w:tc>
        <w:tc>
          <w:tcPr>
            <w:tcW w:w="5107" w:type="dxa"/>
            <w:vAlign w:val="center"/>
          </w:tcPr>
          <w:p w14:paraId="526F72C7">
            <w:pPr>
              <w:ind w:left="42" w:leftChars="20" w:right="42" w:rightChars="20"/>
              <w:rPr>
                <w:color w:val="auto"/>
                <w:szCs w:val="21"/>
                <w:highlight w:val="none"/>
              </w:rPr>
            </w:pPr>
            <w:r>
              <w:rPr>
                <w:rFonts w:hint="eastAsia" w:ascii="宋体" w:hAnsi="宋体" w:cs="宋体"/>
                <w:color w:val="auto"/>
                <w:sz w:val="22"/>
                <w:highlight w:val="none"/>
              </w:rPr>
              <w:t>不予退还。</w:t>
            </w:r>
          </w:p>
        </w:tc>
      </w:tr>
      <w:tr w14:paraId="005C560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65" w:hRule="atLeast"/>
          <w:jc w:val="center"/>
        </w:trPr>
        <w:tc>
          <w:tcPr>
            <w:tcW w:w="1060" w:type="dxa"/>
            <w:vAlign w:val="center"/>
          </w:tcPr>
          <w:p w14:paraId="47ECEC94">
            <w:pPr>
              <w:keepNext w:val="0"/>
              <w:keepLines w:val="0"/>
              <w:widowControl/>
              <w:suppressLineNumbers w:val="0"/>
              <w:jc w:val="center"/>
              <w:textAlignment w:val="center"/>
              <w:rPr>
                <w:rFonts w:hint="default"/>
                <w:color w:val="auto"/>
                <w:sz w:val="22"/>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37</w:t>
            </w:r>
          </w:p>
        </w:tc>
        <w:tc>
          <w:tcPr>
            <w:tcW w:w="3200" w:type="dxa"/>
            <w:vAlign w:val="center"/>
          </w:tcPr>
          <w:p w14:paraId="41A486D6">
            <w:pPr>
              <w:ind w:left="42" w:leftChars="20" w:right="42" w:rightChars="20"/>
              <w:jc w:val="center"/>
              <w:rPr>
                <w:rFonts w:hint="eastAsia" w:ascii="宋体" w:hAnsi="宋体" w:cs="宋体"/>
                <w:color w:val="auto"/>
                <w:sz w:val="22"/>
                <w:highlight w:val="none"/>
                <w:lang w:val="en-US" w:eastAsia="zh-CN"/>
              </w:rPr>
            </w:pPr>
            <w:r>
              <w:rPr>
                <w:rFonts w:hint="eastAsia" w:ascii="宋体" w:hAnsi="宋体" w:cs="宋体"/>
                <w:color w:val="auto"/>
                <w:sz w:val="22"/>
                <w:highlight w:val="none"/>
                <w:lang w:val="en-US" w:eastAsia="zh-CN"/>
              </w:rPr>
              <w:t>采购</w:t>
            </w:r>
            <w:r>
              <w:rPr>
                <w:rFonts w:hint="eastAsia" w:ascii="宋体" w:hAnsi="宋体" w:cs="宋体"/>
                <w:color w:val="auto"/>
                <w:sz w:val="22"/>
                <w:highlight w:val="none"/>
              </w:rPr>
              <w:t>程序</w:t>
            </w:r>
          </w:p>
        </w:tc>
        <w:tc>
          <w:tcPr>
            <w:tcW w:w="5107" w:type="dxa"/>
            <w:vAlign w:val="center"/>
          </w:tcPr>
          <w:p w14:paraId="7DB4BCD8">
            <w:pPr>
              <w:ind w:left="42" w:leftChars="20" w:right="42" w:rightChars="20"/>
              <w:rPr>
                <w:rFonts w:hint="eastAsia" w:ascii="宋体" w:hAnsi="宋体" w:cs="宋体"/>
                <w:color w:val="auto"/>
                <w:sz w:val="22"/>
                <w:highlight w:val="none"/>
                <w:lang w:val="en-US" w:eastAsia="zh-CN"/>
              </w:rPr>
            </w:pPr>
            <w:r>
              <w:rPr>
                <w:rFonts w:hint="eastAsia" w:ascii="宋体" w:hAnsi="宋体" w:cs="宋体"/>
                <w:color w:val="auto"/>
                <w:sz w:val="22"/>
                <w:highlight w:val="none"/>
                <w:lang w:val="en-US" w:eastAsia="zh-CN"/>
              </w:rPr>
              <w:t>密封情况检查：宣布开标后，供应商代表互检响应文件密封及递交情况，并就检查结果明确意见。开标顺序：以响应签到先后顺序，先开商务技术文件，商务技术文件评审完成后开启报价文件。</w:t>
            </w:r>
          </w:p>
        </w:tc>
      </w:tr>
      <w:tr w14:paraId="0E73BF6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65" w:hRule="atLeast"/>
          <w:jc w:val="center"/>
        </w:trPr>
        <w:tc>
          <w:tcPr>
            <w:tcW w:w="1060" w:type="dxa"/>
            <w:vAlign w:val="center"/>
          </w:tcPr>
          <w:p w14:paraId="0F920FFE">
            <w:pPr>
              <w:keepNext w:val="0"/>
              <w:keepLines w:val="0"/>
              <w:widowControl/>
              <w:suppressLineNumbers w:val="0"/>
              <w:jc w:val="center"/>
              <w:textAlignment w:val="center"/>
              <w:rPr>
                <w:rFonts w:hint="default"/>
                <w:color w:val="auto"/>
                <w:sz w:val="22"/>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38</w:t>
            </w:r>
          </w:p>
        </w:tc>
        <w:tc>
          <w:tcPr>
            <w:tcW w:w="3200" w:type="dxa"/>
            <w:vAlign w:val="center"/>
          </w:tcPr>
          <w:p w14:paraId="39E56B94">
            <w:pPr>
              <w:ind w:left="42" w:leftChars="20" w:right="42" w:rightChars="20"/>
              <w:jc w:val="center"/>
              <w:rPr>
                <w:rFonts w:hint="eastAsia" w:ascii="宋体" w:hAnsi="宋体" w:cs="宋体"/>
                <w:color w:val="auto"/>
                <w:sz w:val="22"/>
                <w:highlight w:val="none"/>
                <w:lang w:val="en-US" w:eastAsia="zh-CN"/>
              </w:rPr>
            </w:pPr>
            <w:r>
              <w:rPr>
                <w:rFonts w:hint="eastAsia" w:ascii="宋体" w:hAnsi="宋体" w:cs="宋体"/>
                <w:color w:val="auto"/>
                <w:sz w:val="22"/>
                <w:highlight w:val="none"/>
              </w:rPr>
              <w:t>评</w:t>
            </w:r>
            <w:r>
              <w:rPr>
                <w:rFonts w:hint="eastAsia" w:ascii="宋体" w:hAnsi="宋体" w:cs="宋体"/>
                <w:color w:val="auto"/>
                <w:sz w:val="22"/>
                <w:highlight w:val="none"/>
                <w:lang w:val="en-US" w:eastAsia="zh-CN"/>
              </w:rPr>
              <w:t>审</w:t>
            </w:r>
            <w:r>
              <w:rPr>
                <w:rFonts w:hint="eastAsia" w:ascii="宋体" w:hAnsi="宋体" w:cs="宋体"/>
                <w:color w:val="auto"/>
                <w:sz w:val="22"/>
                <w:highlight w:val="none"/>
              </w:rPr>
              <w:t>办法</w:t>
            </w:r>
          </w:p>
        </w:tc>
        <w:tc>
          <w:tcPr>
            <w:tcW w:w="5107" w:type="dxa"/>
            <w:vAlign w:val="center"/>
          </w:tcPr>
          <w:p w14:paraId="71B97BAB">
            <w:pPr>
              <w:ind w:left="42" w:leftChars="20" w:right="42" w:rightChars="20"/>
              <w:jc w:val="both"/>
              <w:rPr>
                <w:rFonts w:hint="eastAsia" w:ascii="宋体" w:hAnsi="宋体" w:cs="宋体"/>
                <w:color w:val="auto"/>
                <w:sz w:val="22"/>
                <w:highlight w:val="none"/>
                <w:lang w:val="en-US" w:eastAsia="zh-CN"/>
              </w:rPr>
            </w:pPr>
            <w:r>
              <w:rPr>
                <w:rFonts w:hint="eastAsia" w:ascii="宋体" w:hAnsi="宋体" w:cs="宋体"/>
                <w:color w:val="auto"/>
                <w:sz w:val="22"/>
                <w:highlight w:val="none"/>
                <w:lang w:val="en-US" w:eastAsia="zh-CN"/>
              </w:rPr>
              <w:t>技术评分最低价法</w:t>
            </w:r>
          </w:p>
        </w:tc>
      </w:tr>
      <w:tr w14:paraId="405A3D3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594" w:hRule="atLeast"/>
          <w:jc w:val="center"/>
        </w:trPr>
        <w:tc>
          <w:tcPr>
            <w:tcW w:w="1060" w:type="dxa"/>
            <w:vAlign w:val="center"/>
          </w:tcPr>
          <w:p w14:paraId="3EF1DAE0">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39</w:t>
            </w:r>
          </w:p>
        </w:tc>
        <w:tc>
          <w:tcPr>
            <w:tcW w:w="3200" w:type="dxa"/>
            <w:vAlign w:val="center"/>
          </w:tcPr>
          <w:p w14:paraId="71246ECC">
            <w:pPr>
              <w:jc w:val="center"/>
              <w:rPr>
                <w:color w:val="auto"/>
                <w:szCs w:val="21"/>
                <w:highlight w:val="none"/>
              </w:rPr>
            </w:pPr>
            <w:r>
              <w:rPr>
                <w:color w:val="auto"/>
                <w:sz w:val="22"/>
                <w:szCs w:val="21"/>
                <w:highlight w:val="none"/>
              </w:rPr>
              <w:t>开标时间和地点</w:t>
            </w:r>
          </w:p>
        </w:tc>
        <w:tc>
          <w:tcPr>
            <w:tcW w:w="5107" w:type="dxa"/>
            <w:vAlign w:val="center"/>
          </w:tcPr>
          <w:p w14:paraId="4C95BA10">
            <w:pPr>
              <w:spacing w:line="300" w:lineRule="exact"/>
              <w:rPr>
                <w:rFonts w:hint="eastAsia" w:eastAsiaTheme="minorEastAsia"/>
                <w:color w:val="auto"/>
                <w:szCs w:val="21"/>
                <w:highlight w:val="none"/>
                <w:lang w:eastAsia="zh-CN"/>
              </w:rPr>
            </w:pPr>
            <w:r>
              <w:rPr>
                <w:rFonts w:hint="eastAsia"/>
                <w:color w:val="auto"/>
                <w:sz w:val="22"/>
                <w:highlight w:val="none"/>
              </w:rPr>
              <w:t>见</w:t>
            </w:r>
            <w:r>
              <w:rPr>
                <w:rFonts w:hint="eastAsia"/>
                <w:color w:val="auto"/>
                <w:sz w:val="22"/>
                <w:highlight w:val="none"/>
                <w:lang w:eastAsia="zh-CN"/>
              </w:rPr>
              <w:t>采购公告</w:t>
            </w:r>
          </w:p>
        </w:tc>
      </w:tr>
      <w:tr w14:paraId="6DD4178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jc w:val="center"/>
        </w:trPr>
        <w:tc>
          <w:tcPr>
            <w:tcW w:w="1060" w:type="dxa"/>
            <w:vAlign w:val="center"/>
          </w:tcPr>
          <w:p w14:paraId="16676EA0">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40</w:t>
            </w:r>
          </w:p>
        </w:tc>
        <w:tc>
          <w:tcPr>
            <w:tcW w:w="3200" w:type="dxa"/>
            <w:vAlign w:val="center"/>
          </w:tcPr>
          <w:p w14:paraId="4D073C84">
            <w:pPr>
              <w:ind w:left="105" w:leftChars="50"/>
              <w:jc w:val="center"/>
              <w:rPr>
                <w:color w:val="auto"/>
                <w:szCs w:val="21"/>
                <w:highlight w:val="none"/>
              </w:rPr>
            </w:pPr>
            <w:r>
              <w:rPr>
                <w:rFonts w:hint="eastAsia"/>
                <w:color w:val="auto"/>
                <w:sz w:val="22"/>
                <w:szCs w:val="21"/>
                <w:highlight w:val="none"/>
                <w:lang w:eastAsia="zh-CN"/>
              </w:rPr>
              <w:t>评审小组</w:t>
            </w:r>
            <w:r>
              <w:rPr>
                <w:color w:val="auto"/>
                <w:sz w:val="22"/>
                <w:szCs w:val="21"/>
                <w:highlight w:val="none"/>
              </w:rPr>
              <w:t>的组建</w:t>
            </w:r>
          </w:p>
        </w:tc>
        <w:tc>
          <w:tcPr>
            <w:tcW w:w="5107" w:type="dxa"/>
            <w:vAlign w:val="center"/>
          </w:tcPr>
          <w:p w14:paraId="58ABBAF6">
            <w:pPr>
              <w:snapToGrid w:val="0"/>
              <w:ind w:left="42" w:leftChars="20" w:right="42" w:rightChars="20"/>
              <w:rPr>
                <w:color w:val="auto"/>
                <w:sz w:val="22"/>
                <w:szCs w:val="21"/>
                <w:highlight w:val="none"/>
              </w:rPr>
            </w:pPr>
            <w:r>
              <w:rPr>
                <w:rFonts w:hint="eastAsia"/>
                <w:color w:val="auto"/>
                <w:sz w:val="22"/>
                <w:szCs w:val="21"/>
                <w:highlight w:val="none"/>
                <w:lang w:eastAsia="zh-CN"/>
              </w:rPr>
              <w:t>评审小组</w:t>
            </w:r>
            <w:r>
              <w:rPr>
                <w:color w:val="auto"/>
                <w:sz w:val="22"/>
                <w:szCs w:val="21"/>
                <w:highlight w:val="none"/>
              </w:rPr>
              <w:t>构成：</w:t>
            </w:r>
            <w:r>
              <w:rPr>
                <w:rFonts w:hint="eastAsia"/>
                <w:color w:val="auto"/>
                <w:sz w:val="22"/>
                <w:szCs w:val="21"/>
                <w:highlight w:val="none"/>
                <w:u w:val="single"/>
                <w:lang w:val="en-US" w:eastAsia="zh-CN"/>
              </w:rPr>
              <w:t>3</w:t>
            </w:r>
            <w:r>
              <w:rPr>
                <w:color w:val="auto"/>
                <w:sz w:val="22"/>
                <w:szCs w:val="21"/>
                <w:highlight w:val="none"/>
              </w:rPr>
              <w:t>人</w:t>
            </w:r>
            <w:r>
              <w:rPr>
                <w:rFonts w:hint="eastAsia"/>
                <w:color w:val="auto"/>
                <w:sz w:val="22"/>
                <w:szCs w:val="21"/>
                <w:highlight w:val="none"/>
                <w:lang w:eastAsia="zh-CN"/>
              </w:rPr>
              <w:t>及以上单数</w:t>
            </w:r>
            <w:r>
              <w:rPr>
                <w:color w:val="auto"/>
                <w:sz w:val="22"/>
                <w:szCs w:val="21"/>
                <w:highlight w:val="none"/>
              </w:rPr>
              <w:t>；</w:t>
            </w:r>
          </w:p>
          <w:p w14:paraId="79F5C836">
            <w:pPr>
              <w:snapToGrid w:val="0"/>
              <w:ind w:left="42" w:leftChars="20" w:right="42" w:rightChars="20"/>
              <w:rPr>
                <w:color w:val="auto"/>
                <w:szCs w:val="21"/>
                <w:highlight w:val="none"/>
              </w:rPr>
            </w:pPr>
            <w:r>
              <w:rPr>
                <w:color w:val="auto"/>
                <w:sz w:val="22"/>
                <w:szCs w:val="21"/>
                <w:highlight w:val="none"/>
              </w:rPr>
              <w:t>评</w:t>
            </w:r>
            <w:r>
              <w:rPr>
                <w:rFonts w:hint="eastAsia"/>
                <w:color w:val="auto"/>
                <w:sz w:val="22"/>
                <w:szCs w:val="21"/>
                <w:highlight w:val="none"/>
                <w:lang w:val="en-US" w:eastAsia="zh-CN"/>
              </w:rPr>
              <w:t>审人员</w:t>
            </w:r>
            <w:r>
              <w:rPr>
                <w:color w:val="auto"/>
                <w:sz w:val="22"/>
                <w:szCs w:val="21"/>
                <w:highlight w:val="none"/>
              </w:rPr>
              <w:t>确定方式：符合规定的</w:t>
            </w:r>
            <w:r>
              <w:rPr>
                <w:rFonts w:hint="eastAsia"/>
                <w:color w:val="auto"/>
                <w:sz w:val="22"/>
                <w:szCs w:val="21"/>
                <w:highlight w:val="none"/>
                <w:lang w:val="en-US" w:eastAsia="zh-CN"/>
              </w:rPr>
              <w:t>采购评审工作小组</w:t>
            </w:r>
            <w:r>
              <w:rPr>
                <w:color w:val="auto"/>
                <w:sz w:val="22"/>
                <w:szCs w:val="21"/>
                <w:highlight w:val="none"/>
              </w:rPr>
              <w:t>中随机抽取。</w:t>
            </w:r>
          </w:p>
        </w:tc>
      </w:tr>
      <w:tr w14:paraId="6611574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3F24E582">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41</w:t>
            </w:r>
          </w:p>
        </w:tc>
        <w:tc>
          <w:tcPr>
            <w:tcW w:w="3200" w:type="dxa"/>
            <w:vAlign w:val="center"/>
          </w:tcPr>
          <w:p w14:paraId="34F31244">
            <w:pPr>
              <w:ind w:left="105" w:leftChars="50"/>
              <w:jc w:val="center"/>
              <w:rPr>
                <w:color w:val="auto"/>
                <w:szCs w:val="21"/>
                <w:highlight w:val="none"/>
              </w:rPr>
            </w:pPr>
            <w:r>
              <w:rPr>
                <w:rFonts w:hint="eastAsia"/>
                <w:color w:val="auto"/>
                <w:sz w:val="22"/>
                <w:szCs w:val="21"/>
                <w:highlight w:val="none"/>
                <w:lang w:eastAsia="zh-CN"/>
              </w:rPr>
              <w:t>评审小组</w:t>
            </w:r>
            <w:r>
              <w:rPr>
                <w:color w:val="auto"/>
                <w:sz w:val="22"/>
                <w:szCs w:val="21"/>
                <w:highlight w:val="none"/>
              </w:rPr>
              <w:t>推荐</w:t>
            </w:r>
            <w:r>
              <w:rPr>
                <w:rFonts w:hint="eastAsia"/>
                <w:color w:val="auto"/>
                <w:sz w:val="22"/>
                <w:szCs w:val="21"/>
                <w:highlight w:val="none"/>
                <w:lang w:val="en-US" w:eastAsia="zh-CN"/>
              </w:rPr>
              <w:t>成交</w:t>
            </w:r>
            <w:r>
              <w:rPr>
                <w:color w:val="auto"/>
                <w:sz w:val="22"/>
                <w:szCs w:val="21"/>
                <w:highlight w:val="none"/>
              </w:rPr>
              <w:t>候选人的人数</w:t>
            </w:r>
          </w:p>
        </w:tc>
        <w:tc>
          <w:tcPr>
            <w:tcW w:w="5107" w:type="dxa"/>
            <w:vAlign w:val="center"/>
          </w:tcPr>
          <w:p w14:paraId="110CF876">
            <w:pPr>
              <w:ind w:left="42" w:leftChars="20" w:right="42" w:rightChars="20"/>
              <w:rPr>
                <w:color w:val="auto"/>
                <w:szCs w:val="21"/>
                <w:highlight w:val="none"/>
              </w:rPr>
            </w:pPr>
            <w:r>
              <w:rPr>
                <w:rFonts w:hint="eastAsia"/>
                <w:color w:val="auto"/>
                <w:sz w:val="22"/>
                <w:szCs w:val="21"/>
                <w:highlight w:val="none"/>
                <w:lang w:val="en-US" w:eastAsia="zh-CN"/>
              </w:rPr>
              <w:t>2</w:t>
            </w:r>
            <w:r>
              <w:rPr>
                <w:rFonts w:hint="eastAsia"/>
                <w:color w:val="auto"/>
                <w:sz w:val="22"/>
                <w:szCs w:val="21"/>
                <w:highlight w:val="none"/>
              </w:rPr>
              <w:t>名，</w:t>
            </w:r>
            <w:r>
              <w:rPr>
                <w:color w:val="auto"/>
                <w:sz w:val="22"/>
                <w:szCs w:val="21"/>
                <w:highlight w:val="none"/>
              </w:rPr>
              <w:t>如不足</w:t>
            </w:r>
            <w:r>
              <w:rPr>
                <w:rFonts w:hint="eastAsia"/>
                <w:color w:val="auto"/>
                <w:sz w:val="22"/>
                <w:szCs w:val="21"/>
                <w:highlight w:val="none"/>
                <w:lang w:val="en-US" w:eastAsia="zh-CN"/>
              </w:rPr>
              <w:t>2</w:t>
            </w:r>
            <w:r>
              <w:rPr>
                <w:color w:val="auto"/>
                <w:sz w:val="22"/>
                <w:szCs w:val="21"/>
                <w:highlight w:val="none"/>
              </w:rPr>
              <w:t>人，按</w:t>
            </w:r>
            <w:r>
              <w:rPr>
                <w:rFonts w:hint="eastAsia"/>
                <w:color w:val="auto"/>
                <w:sz w:val="22"/>
                <w:szCs w:val="21"/>
                <w:highlight w:val="none"/>
                <w:lang w:val="en-US" w:eastAsia="zh-CN"/>
              </w:rPr>
              <w:t>评审</w:t>
            </w:r>
            <w:r>
              <w:rPr>
                <w:rFonts w:hint="eastAsia"/>
                <w:color w:val="auto"/>
                <w:sz w:val="22"/>
                <w:szCs w:val="21"/>
                <w:highlight w:val="none"/>
              </w:rPr>
              <w:t>办法</w:t>
            </w:r>
            <w:r>
              <w:rPr>
                <w:color w:val="auto"/>
                <w:sz w:val="22"/>
                <w:szCs w:val="21"/>
                <w:highlight w:val="none"/>
              </w:rPr>
              <w:t>规定处理。</w:t>
            </w:r>
          </w:p>
        </w:tc>
      </w:tr>
      <w:tr w14:paraId="3DE9F97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48E8C197">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42</w:t>
            </w:r>
          </w:p>
        </w:tc>
        <w:tc>
          <w:tcPr>
            <w:tcW w:w="3200" w:type="dxa"/>
            <w:vAlign w:val="center"/>
          </w:tcPr>
          <w:p w14:paraId="58570539">
            <w:pPr>
              <w:ind w:left="105" w:leftChars="50"/>
              <w:jc w:val="center"/>
              <w:rPr>
                <w:color w:val="auto"/>
                <w:szCs w:val="21"/>
                <w:highlight w:val="none"/>
              </w:rPr>
            </w:pPr>
            <w:r>
              <w:rPr>
                <w:rFonts w:hint="eastAsia"/>
                <w:color w:val="auto"/>
                <w:sz w:val="22"/>
                <w:szCs w:val="21"/>
                <w:highlight w:val="none"/>
                <w:lang w:val="en-US" w:eastAsia="zh-CN"/>
              </w:rPr>
              <w:t>成交</w:t>
            </w:r>
            <w:r>
              <w:rPr>
                <w:color w:val="auto"/>
                <w:sz w:val="22"/>
                <w:szCs w:val="21"/>
                <w:highlight w:val="none"/>
              </w:rPr>
              <w:t>候选人公示媒介及期限</w:t>
            </w:r>
          </w:p>
        </w:tc>
        <w:tc>
          <w:tcPr>
            <w:tcW w:w="5107" w:type="dxa"/>
            <w:vAlign w:val="center"/>
          </w:tcPr>
          <w:p w14:paraId="78F6E434">
            <w:pPr>
              <w:pStyle w:val="47"/>
              <w:wordWrap w:val="0"/>
              <w:snapToGrid w:val="0"/>
              <w:spacing w:before="107"/>
              <w:ind w:left="42" w:leftChars="20" w:right="42" w:rightChars="20"/>
              <w:jc w:val="left"/>
              <w:rPr>
                <w:color w:val="auto"/>
                <w:sz w:val="22"/>
                <w:highlight w:val="none"/>
              </w:rPr>
            </w:pPr>
            <w:r>
              <w:rPr>
                <w:color w:val="auto"/>
                <w:sz w:val="22"/>
                <w:highlight w:val="none"/>
              </w:rPr>
              <w:t>公示媒介：</w:t>
            </w:r>
            <w:r>
              <w:rPr>
                <w:rFonts w:hint="eastAsia" w:ascii="Times New Roman" w:hAnsi="Times New Roman" w:cs="Times New Roman"/>
                <w:color w:val="000000" w:themeColor="text1"/>
                <w:szCs w:val="22"/>
                <w:highlight w:val="none"/>
                <w14:textFill>
                  <w14:solidFill>
                    <w14:schemeClr w14:val="tx1"/>
                  </w14:solidFill>
                </w14:textFill>
              </w:rPr>
              <w:t>“</w:t>
            </w:r>
            <w:r>
              <w:rPr>
                <w:rFonts w:hint="eastAsia" w:ascii="Times New Roman" w:hAnsi="Times New Roman" w:cs="Times New Roman"/>
                <w:color w:val="000000" w:themeColor="text1"/>
                <w:szCs w:val="22"/>
                <w:highlight w:val="none"/>
                <w:lang w:eastAsia="zh-CN"/>
                <w14:textFill>
                  <w14:solidFill>
                    <w14:schemeClr w14:val="tx1"/>
                  </w14:solidFill>
                </w14:textFill>
              </w:rPr>
              <w:t>安徽交控建设工程集团有限公司</w:t>
            </w:r>
            <w:r>
              <w:rPr>
                <w:rFonts w:hint="eastAsia" w:ascii="Times New Roman" w:hAnsi="Times New Roman" w:cs="Times New Roman"/>
                <w:color w:val="000000" w:themeColor="text1"/>
                <w:szCs w:val="22"/>
                <w:highlight w:val="none"/>
                <w14:textFill>
                  <w14:solidFill>
                    <w14:schemeClr w14:val="tx1"/>
                  </w14:solidFill>
                </w14:textFill>
              </w:rPr>
              <w:t>”（网址：http://www.ahjggroup.com）“</w:t>
            </w:r>
            <w:r>
              <w:rPr>
                <w:rFonts w:hint="eastAsia" w:ascii="Times New Roman" w:hAnsi="Times New Roman" w:cs="Times New Roman"/>
                <w:color w:val="000000" w:themeColor="text1"/>
                <w:szCs w:val="22"/>
                <w:highlight w:val="none"/>
                <w:lang w:val="en-US" w:eastAsia="zh-CN"/>
                <w14:textFill>
                  <w14:solidFill>
                    <w14:schemeClr w14:val="tx1"/>
                  </w14:solidFill>
                </w14:textFill>
              </w:rPr>
              <w:t>招标信息</w:t>
            </w:r>
            <w:r>
              <w:rPr>
                <w:rFonts w:hint="eastAsia" w:ascii="Times New Roman" w:hAnsi="Times New Roman" w:cs="Times New Roman"/>
                <w:color w:val="000000" w:themeColor="text1"/>
                <w:szCs w:val="22"/>
                <w:highlight w:val="none"/>
                <w14:textFill>
                  <w14:solidFill>
                    <w14:schemeClr w14:val="tx1"/>
                  </w14:solidFill>
                </w14:textFill>
              </w:rPr>
              <w:t>”栏目</w:t>
            </w:r>
          </w:p>
          <w:p w14:paraId="2740D3CB">
            <w:pPr>
              <w:ind w:left="42" w:leftChars="20" w:right="42" w:rightChars="20"/>
              <w:rPr>
                <w:color w:val="auto"/>
                <w:szCs w:val="21"/>
                <w:highlight w:val="none"/>
              </w:rPr>
            </w:pPr>
            <w:r>
              <w:rPr>
                <w:color w:val="auto"/>
                <w:sz w:val="22"/>
                <w:highlight w:val="none"/>
              </w:rPr>
              <w:t>公示期限：</w:t>
            </w:r>
            <w:r>
              <w:rPr>
                <w:rFonts w:eastAsia="Times New Roman"/>
                <w:color w:val="auto"/>
                <w:sz w:val="22"/>
                <w:highlight w:val="none"/>
                <w:u w:val="single"/>
              </w:rPr>
              <w:t xml:space="preserve"> </w:t>
            </w:r>
            <w:r>
              <w:rPr>
                <w:color w:val="auto"/>
                <w:sz w:val="22"/>
                <w:highlight w:val="none"/>
                <w:u w:val="single"/>
              </w:rPr>
              <w:t xml:space="preserve">3 </w:t>
            </w:r>
            <w:r>
              <w:rPr>
                <w:color w:val="auto"/>
                <w:sz w:val="22"/>
                <w:highlight w:val="none"/>
              </w:rPr>
              <w:t>日</w:t>
            </w:r>
          </w:p>
        </w:tc>
      </w:tr>
      <w:tr w14:paraId="6AD8485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0DD38FCD">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43</w:t>
            </w:r>
          </w:p>
        </w:tc>
        <w:tc>
          <w:tcPr>
            <w:tcW w:w="3200" w:type="dxa"/>
            <w:vAlign w:val="center"/>
          </w:tcPr>
          <w:p w14:paraId="40C0FDDD">
            <w:pPr>
              <w:ind w:left="105" w:leftChars="50"/>
              <w:jc w:val="center"/>
              <w:rPr>
                <w:rFonts w:hint="eastAsia"/>
                <w:color w:val="auto"/>
                <w:sz w:val="22"/>
                <w:szCs w:val="21"/>
                <w:highlight w:val="none"/>
                <w:lang w:eastAsia="zh-CN"/>
              </w:rPr>
            </w:pPr>
            <w:r>
              <w:rPr>
                <w:rFonts w:hint="eastAsia"/>
                <w:color w:val="auto"/>
                <w:sz w:val="22"/>
                <w:szCs w:val="21"/>
                <w:highlight w:val="none"/>
                <w:lang w:eastAsia="zh-CN"/>
              </w:rPr>
              <w:t>是否授权评审小组确定</w:t>
            </w:r>
            <w:r>
              <w:rPr>
                <w:rFonts w:hint="eastAsia"/>
                <w:color w:val="auto"/>
                <w:sz w:val="22"/>
                <w:szCs w:val="21"/>
                <w:highlight w:val="none"/>
                <w:lang w:val="en-US" w:eastAsia="zh-CN"/>
              </w:rPr>
              <w:t>成交</w:t>
            </w:r>
            <w:r>
              <w:rPr>
                <w:rFonts w:hint="eastAsia"/>
                <w:color w:val="auto"/>
                <w:sz w:val="22"/>
                <w:szCs w:val="21"/>
                <w:highlight w:val="none"/>
                <w:lang w:eastAsia="zh-CN"/>
              </w:rPr>
              <w:t>人</w:t>
            </w:r>
          </w:p>
        </w:tc>
        <w:tc>
          <w:tcPr>
            <w:tcW w:w="5107" w:type="dxa"/>
            <w:vAlign w:val="center"/>
          </w:tcPr>
          <w:p w14:paraId="7A35EE01">
            <w:pPr>
              <w:ind w:left="42" w:leftChars="20" w:right="42" w:rightChars="20"/>
              <w:rPr>
                <w:color w:val="auto"/>
                <w:szCs w:val="21"/>
                <w:highlight w:val="none"/>
              </w:rPr>
            </w:pPr>
            <w:r>
              <w:rPr>
                <w:color w:val="auto"/>
                <w:sz w:val="22"/>
                <w:szCs w:val="21"/>
                <w:highlight w:val="none"/>
              </w:rPr>
              <w:t>否</w:t>
            </w:r>
          </w:p>
        </w:tc>
      </w:tr>
      <w:tr w14:paraId="3D656B1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7353E6C9">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44</w:t>
            </w:r>
          </w:p>
        </w:tc>
        <w:tc>
          <w:tcPr>
            <w:tcW w:w="3200" w:type="dxa"/>
            <w:vAlign w:val="center"/>
          </w:tcPr>
          <w:p w14:paraId="3EE382C0">
            <w:pPr>
              <w:ind w:left="105" w:leftChars="50"/>
              <w:jc w:val="center"/>
              <w:rPr>
                <w:rFonts w:hint="eastAsia"/>
                <w:color w:val="auto"/>
                <w:sz w:val="22"/>
                <w:szCs w:val="21"/>
                <w:highlight w:val="none"/>
                <w:lang w:eastAsia="zh-CN"/>
              </w:rPr>
            </w:pPr>
            <w:r>
              <w:rPr>
                <w:rFonts w:hint="eastAsia"/>
                <w:color w:val="auto"/>
                <w:sz w:val="22"/>
                <w:szCs w:val="21"/>
                <w:highlight w:val="none"/>
                <w:lang w:eastAsia="zh-CN"/>
              </w:rPr>
              <w:t>履约保证金</w:t>
            </w:r>
          </w:p>
        </w:tc>
        <w:tc>
          <w:tcPr>
            <w:tcW w:w="5107" w:type="dxa"/>
            <w:vAlign w:val="center"/>
          </w:tcPr>
          <w:p w14:paraId="56DEBA9C">
            <w:pPr>
              <w:ind w:left="42" w:leftChars="20" w:right="42" w:rightChars="20"/>
              <w:rPr>
                <w:rFonts w:hint="eastAsia" w:eastAsiaTheme="minorEastAsia"/>
                <w:color w:val="auto"/>
                <w:szCs w:val="21"/>
                <w:highlight w:val="none"/>
                <w:lang w:eastAsia="zh-CN"/>
              </w:rPr>
            </w:pPr>
            <w:r>
              <w:rPr>
                <w:rFonts w:hint="eastAsia"/>
                <w:color w:val="auto"/>
                <w:szCs w:val="21"/>
                <w:highlight w:val="none"/>
                <w:lang w:eastAsia="zh-CN"/>
              </w:rPr>
              <w:t>见第二章第七项条款</w:t>
            </w:r>
          </w:p>
        </w:tc>
      </w:tr>
      <w:tr w14:paraId="59D86A5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9" w:hRule="atLeast"/>
          <w:jc w:val="center"/>
        </w:trPr>
        <w:tc>
          <w:tcPr>
            <w:tcW w:w="1060" w:type="dxa"/>
            <w:vAlign w:val="center"/>
          </w:tcPr>
          <w:p w14:paraId="7AE8A404">
            <w:pPr>
              <w:keepNext w:val="0"/>
              <w:keepLines w:val="0"/>
              <w:widowControl/>
              <w:suppressLineNumbers w:val="0"/>
              <w:jc w:val="center"/>
              <w:textAlignment w:val="center"/>
              <w:rPr>
                <w:rFonts w:hint="default" w:eastAsiaTheme="minorEastAsia"/>
                <w:color w:val="auto"/>
                <w:sz w:val="22"/>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45</w:t>
            </w:r>
          </w:p>
        </w:tc>
        <w:tc>
          <w:tcPr>
            <w:tcW w:w="3200" w:type="dxa"/>
            <w:vAlign w:val="center"/>
          </w:tcPr>
          <w:p w14:paraId="38C4F79A">
            <w:pPr>
              <w:ind w:left="105" w:leftChars="50"/>
              <w:jc w:val="center"/>
              <w:rPr>
                <w:rFonts w:hint="eastAsia"/>
                <w:color w:val="auto"/>
                <w:sz w:val="22"/>
                <w:szCs w:val="21"/>
                <w:highlight w:val="none"/>
                <w:lang w:eastAsia="zh-CN"/>
              </w:rPr>
            </w:pPr>
            <w:r>
              <w:rPr>
                <w:rFonts w:hint="eastAsia"/>
                <w:color w:val="auto"/>
                <w:sz w:val="22"/>
                <w:szCs w:val="21"/>
                <w:highlight w:val="none"/>
                <w:lang w:val="en-US" w:eastAsia="zh-CN"/>
              </w:rPr>
              <w:t>监督部门</w:t>
            </w:r>
          </w:p>
        </w:tc>
        <w:tc>
          <w:tcPr>
            <w:tcW w:w="5107" w:type="dxa"/>
            <w:vAlign w:val="center"/>
          </w:tcPr>
          <w:p w14:paraId="51315F39">
            <w:pPr>
              <w:spacing w:line="400" w:lineRule="exact"/>
              <w:rPr>
                <w:rFonts w:hint="default" w:ascii="宋体" w:hAnsi="宋体" w:cs="宋体" w:eastAsiaTheme="minorEastAsia"/>
                <w:color w:val="auto"/>
                <w:sz w:val="22"/>
                <w:szCs w:val="21"/>
                <w:highlight w:val="none"/>
                <w:lang w:val="en-US" w:eastAsia="zh-CN"/>
              </w:rPr>
            </w:pPr>
            <w:r>
              <w:rPr>
                <w:color w:val="auto"/>
                <w:sz w:val="22"/>
                <w:szCs w:val="21"/>
                <w:highlight w:val="none"/>
              </w:rPr>
              <w:t>联系电话：0551-</w:t>
            </w:r>
            <w:r>
              <w:rPr>
                <w:rFonts w:hint="eastAsia"/>
                <w:color w:val="auto"/>
                <w:sz w:val="22"/>
                <w:szCs w:val="21"/>
                <w:highlight w:val="none"/>
                <w:lang w:val="en-US" w:eastAsia="zh-CN"/>
              </w:rPr>
              <w:t>62265211</w:t>
            </w:r>
          </w:p>
        </w:tc>
      </w:tr>
      <w:tr w14:paraId="426999B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jc w:val="center"/>
        </w:trPr>
        <w:tc>
          <w:tcPr>
            <w:tcW w:w="1060" w:type="dxa"/>
            <w:vAlign w:val="center"/>
          </w:tcPr>
          <w:p w14:paraId="63E6D449">
            <w:pPr>
              <w:keepNext w:val="0"/>
              <w:keepLines w:val="0"/>
              <w:widowControl/>
              <w:suppressLineNumbers w:val="0"/>
              <w:jc w:val="center"/>
              <w:textAlignment w:val="center"/>
              <w:rPr>
                <w:rFonts w:hint="default" w:eastAsiaTheme="minorEastAsia"/>
                <w:color w:val="auto"/>
                <w:szCs w:val="21"/>
                <w:highlight w:val="none"/>
                <w:lang w:val="en-US" w:eastAsia="zh-CN"/>
              </w:rPr>
            </w:pPr>
            <w:r>
              <w:rPr>
                <w:rFonts w:hint="default" w:ascii="Calibri" w:hAnsi="Calibri" w:eastAsia="宋体" w:cs="Calibri"/>
                <w:i w:val="0"/>
                <w:iCs w:val="0"/>
                <w:color w:val="000000"/>
                <w:kern w:val="0"/>
                <w:sz w:val="22"/>
                <w:szCs w:val="22"/>
                <w:highlight w:val="none"/>
                <w:u w:val="none"/>
                <w:lang w:val="en-US" w:eastAsia="zh-CN" w:bidi="ar"/>
              </w:rPr>
              <w:t>46</w:t>
            </w:r>
          </w:p>
        </w:tc>
        <w:tc>
          <w:tcPr>
            <w:tcW w:w="3200" w:type="dxa"/>
            <w:vAlign w:val="center"/>
          </w:tcPr>
          <w:p w14:paraId="4501E182">
            <w:pPr>
              <w:ind w:left="105" w:leftChars="50"/>
              <w:jc w:val="center"/>
              <w:rPr>
                <w:rFonts w:hint="eastAsia"/>
                <w:color w:val="auto"/>
                <w:sz w:val="22"/>
                <w:szCs w:val="21"/>
                <w:highlight w:val="none"/>
                <w:lang w:eastAsia="zh-CN"/>
              </w:rPr>
            </w:pPr>
            <w:r>
              <w:rPr>
                <w:rFonts w:hint="eastAsia"/>
                <w:color w:val="auto"/>
                <w:sz w:val="22"/>
                <w:szCs w:val="21"/>
                <w:highlight w:val="none"/>
                <w:lang w:eastAsia="zh-CN"/>
              </w:rPr>
              <w:t>是否采用电子招标投标</w:t>
            </w:r>
          </w:p>
        </w:tc>
        <w:tc>
          <w:tcPr>
            <w:tcW w:w="5107" w:type="dxa"/>
            <w:vAlign w:val="center"/>
          </w:tcPr>
          <w:p w14:paraId="22FC2EFB">
            <w:pPr>
              <w:ind w:left="42" w:leftChars="20" w:right="42" w:rightChars="20"/>
              <w:rPr>
                <w:rFonts w:hint="eastAsia" w:eastAsia="宋体"/>
                <w:color w:val="auto"/>
                <w:szCs w:val="21"/>
                <w:highlight w:val="none"/>
                <w:lang w:eastAsia="zh-CN"/>
              </w:rPr>
            </w:pPr>
            <w:r>
              <w:rPr>
                <w:rFonts w:hint="eastAsia" w:ascii="宋体" w:hAnsi="宋体" w:cs="宋体"/>
                <w:color w:val="auto"/>
                <w:sz w:val="22"/>
                <w:szCs w:val="21"/>
                <w:highlight w:val="none"/>
                <w:lang w:eastAsia="zh-CN"/>
              </w:rPr>
              <w:t>否</w:t>
            </w:r>
          </w:p>
        </w:tc>
      </w:tr>
      <w:tr w14:paraId="3F29FCC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649" w:hRule="atLeast"/>
          <w:jc w:val="center"/>
        </w:trPr>
        <w:tc>
          <w:tcPr>
            <w:tcW w:w="9367" w:type="dxa"/>
            <w:gridSpan w:val="3"/>
            <w:vAlign w:val="center"/>
          </w:tcPr>
          <w:p w14:paraId="4ABC7BD7">
            <w:pPr>
              <w:ind w:right="0"/>
              <w:jc w:val="left"/>
              <w:rPr>
                <w:rFonts w:ascii="宋体" w:hAnsi="宋体" w:cs="宋体"/>
                <w:color w:val="auto"/>
                <w:szCs w:val="21"/>
                <w:highlight w:val="none"/>
              </w:rPr>
            </w:pPr>
            <w:r>
              <w:rPr>
                <w:color w:val="auto"/>
                <w:sz w:val="22"/>
                <w:szCs w:val="21"/>
                <w:highlight w:val="none"/>
              </w:rPr>
              <w:t>需要补充的其他内容</w:t>
            </w:r>
          </w:p>
        </w:tc>
      </w:tr>
      <w:tr w14:paraId="633A40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5FA89B44">
            <w:pPr>
              <w:spacing w:line="360" w:lineRule="auto"/>
              <w:jc w:val="center"/>
              <w:rPr>
                <w:rFonts w:hint="default"/>
                <w:color w:val="auto"/>
                <w:sz w:val="22"/>
                <w:szCs w:val="21"/>
                <w:highlight w:val="none"/>
                <w:lang w:val="en-US"/>
              </w:rPr>
            </w:pPr>
            <w:r>
              <w:rPr>
                <w:rFonts w:hint="eastAsia"/>
                <w:color w:val="auto"/>
                <w:sz w:val="22"/>
                <w:szCs w:val="21"/>
                <w:highlight w:val="none"/>
                <w:lang w:val="en-US" w:eastAsia="zh-CN"/>
              </w:rPr>
              <w:t>47</w:t>
            </w:r>
          </w:p>
        </w:tc>
        <w:tc>
          <w:tcPr>
            <w:tcW w:w="8307" w:type="dxa"/>
            <w:gridSpan w:val="2"/>
            <w:vAlign w:val="center"/>
          </w:tcPr>
          <w:p w14:paraId="03B37B5C">
            <w:pPr>
              <w:widowControl/>
              <w:shd w:val="clear" w:color="auto" w:fill="FFFFFF"/>
              <w:ind w:firstLine="420"/>
              <w:jc w:val="left"/>
              <w:rPr>
                <w:rFonts w:hint="eastAsia"/>
                <w:color w:val="auto"/>
                <w:spacing w:val="-3"/>
                <w:kern w:val="0"/>
                <w:sz w:val="22"/>
                <w:szCs w:val="21"/>
                <w:highlight w:val="none"/>
              </w:rPr>
            </w:pPr>
            <w:r>
              <w:rPr>
                <w:rFonts w:hint="eastAsia"/>
                <w:color w:val="auto"/>
                <w:spacing w:val="-3"/>
                <w:kern w:val="0"/>
                <w:sz w:val="22"/>
                <w:szCs w:val="21"/>
                <w:highlight w:val="none"/>
                <w:lang w:eastAsia="zh-CN"/>
              </w:rPr>
              <w:t>异议人</w:t>
            </w:r>
            <w:r>
              <w:rPr>
                <w:color w:val="auto"/>
                <w:spacing w:val="-3"/>
                <w:kern w:val="0"/>
                <w:sz w:val="22"/>
                <w:szCs w:val="21"/>
                <w:highlight w:val="none"/>
              </w:rPr>
              <w:t>或其他利害关系人对评标结果有异议的，应以书面形式提出</w:t>
            </w:r>
            <w:r>
              <w:rPr>
                <w:rFonts w:hint="eastAsia"/>
                <w:color w:val="auto"/>
                <w:spacing w:val="-3"/>
                <w:kern w:val="0"/>
                <w:sz w:val="22"/>
                <w:szCs w:val="21"/>
                <w:highlight w:val="none"/>
              </w:rPr>
              <w:t>，异议材料应包括：</w:t>
            </w:r>
          </w:p>
          <w:p w14:paraId="28213E0D">
            <w:pPr>
              <w:widowControl/>
              <w:shd w:val="clear" w:color="auto" w:fill="FFFFFF"/>
              <w:ind w:firstLine="420"/>
              <w:jc w:val="left"/>
              <w:rPr>
                <w:rFonts w:hint="eastAsia"/>
                <w:color w:val="auto"/>
                <w:spacing w:val="-3"/>
                <w:kern w:val="0"/>
                <w:sz w:val="22"/>
                <w:szCs w:val="21"/>
                <w:highlight w:val="none"/>
              </w:rPr>
            </w:pPr>
            <w:r>
              <w:rPr>
                <w:rFonts w:hint="eastAsia"/>
                <w:color w:val="auto"/>
                <w:spacing w:val="-3"/>
                <w:kern w:val="0"/>
                <w:sz w:val="22"/>
                <w:szCs w:val="21"/>
                <w:highlight w:val="none"/>
              </w:rPr>
              <w:t>（1）异议</w:t>
            </w:r>
            <w:r>
              <w:rPr>
                <w:color w:val="auto"/>
                <w:spacing w:val="-3"/>
                <w:kern w:val="0"/>
                <w:sz w:val="22"/>
                <w:szCs w:val="21"/>
                <w:highlight w:val="none"/>
              </w:rPr>
              <w:t>人的名称、地址及有效联系方式；</w:t>
            </w:r>
          </w:p>
          <w:p w14:paraId="2588F1FD">
            <w:pPr>
              <w:widowControl/>
              <w:shd w:val="clear" w:color="auto" w:fill="FFFFFF"/>
              <w:ind w:firstLine="420"/>
              <w:jc w:val="left"/>
              <w:rPr>
                <w:color w:val="auto"/>
                <w:spacing w:val="-3"/>
                <w:kern w:val="0"/>
                <w:sz w:val="22"/>
                <w:szCs w:val="21"/>
                <w:highlight w:val="none"/>
              </w:rPr>
            </w:pPr>
            <w:r>
              <w:rPr>
                <w:rFonts w:hint="eastAsia"/>
                <w:color w:val="auto"/>
                <w:spacing w:val="-3"/>
                <w:kern w:val="0"/>
                <w:sz w:val="22"/>
                <w:szCs w:val="21"/>
                <w:highlight w:val="none"/>
              </w:rPr>
              <w:t>（2）异议</w:t>
            </w:r>
            <w:r>
              <w:rPr>
                <w:color w:val="auto"/>
                <w:spacing w:val="-3"/>
                <w:kern w:val="0"/>
                <w:sz w:val="22"/>
                <w:szCs w:val="21"/>
                <w:highlight w:val="none"/>
              </w:rPr>
              <w:t>事项的基本事实；</w:t>
            </w:r>
          </w:p>
          <w:p w14:paraId="6F18F6C6">
            <w:pPr>
              <w:widowControl/>
              <w:shd w:val="clear" w:color="auto" w:fill="FFFFFF"/>
              <w:ind w:firstLine="420"/>
              <w:jc w:val="left"/>
              <w:rPr>
                <w:rFonts w:hint="eastAsia"/>
                <w:color w:val="auto"/>
                <w:spacing w:val="-3"/>
                <w:kern w:val="0"/>
                <w:sz w:val="22"/>
                <w:szCs w:val="21"/>
                <w:highlight w:val="none"/>
              </w:rPr>
            </w:pPr>
            <w:r>
              <w:rPr>
                <w:rFonts w:hint="eastAsia"/>
                <w:color w:val="auto"/>
                <w:spacing w:val="-3"/>
                <w:kern w:val="0"/>
                <w:sz w:val="22"/>
                <w:szCs w:val="21"/>
                <w:highlight w:val="none"/>
              </w:rPr>
              <w:t>（3）</w:t>
            </w:r>
            <w:r>
              <w:rPr>
                <w:color w:val="auto"/>
                <w:spacing w:val="-3"/>
                <w:kern w:val="0"/>
                <w:sz w:val="22"/>
                <w:szCs w:val="21"/>
                <w:highlight w:val="none"/>
              </w:rPr>
              <w:t>有效线索和相关证明材料</w:t>
            </w:r>
            <w:r>
              <w:rPr>
                <w:rFonts w:hint="eastAsia"/>
                <w:color w:val="auto"/>
                <w:spacing w:val="-3"/>
                <w:kern w:val="0"/>
                <w:sz w:val="22"/>
                <w:szCs w:val="21"/>
                <w:highlight w:val="none"/>
              </w:rPr>
              <w:t>。</w:t>
            </w:r>
          </w:p>
          <w:p w14:paraId="21E2F332">
            <w:pPr>
              <w:widowControl/>
              <w:shd w:val="clear" w:color="auto" w:fill="FFFFFF"/>
              <w:ind w:firstLine="420" w:firstLineChars="0"/>
              <w:jc w:val="left"/>
              <w:rPr>
                <w:rFonts w:hint="eastAsia" w:ascii="宋体" w:hAnsi="宋体" w:cs="宋体"/>
                <w:bCs/>
                <w:color w:val="auto"/>
                <w:kern w:val="0"/>
                <w:szCs w:val="21"/>
                <w:highlight w:val="none"/>
                <w:lang w:bidi="ar"/>
              </w:rPr>
            </w:pPr>
            <w:r>
              <w:rPr>
                <w:rFonts w:hint="eastAsia"/>
                <w:color w:val="auto"/>
                <w:spacing w:val="-3"/>
                <w:kern w:val="0"/>
                <w:sz w:val="22"/>
                <w:szCs w:val="21"/>
                <w:highlight w:val="none"/>
              </w:rPr>
              <w:t>异议人是法人的，异议材料必须由其法定代表人或者授权代表签字并盖章；其他组织或者个人提出异议的，异议材料必须由其主要负责人或者异议本人签字，并附有效身份证明复印件。</w:t>
            </w:r>
          </w:p>
        </w:tc>
      </w:tr>
      <w:tr w14:paraId="51BF1A4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454" w:hRule="atLeast"/>
          <w:jc w:val="center"/>
        </w:trPr>
        <w:tc>
          <w:tcPr>
            <w:tcW w:w="1060" w:type="dxa"/>
            <w:vAlign w:val="center"/>
          </w:tcPr>
          <w:p w14:paraId="454305AC">
            <w:pPr>
              <w:jc w:val="center"/>
              <w:rPr>
                <w:rFonts w:hint="default" w:eastAsia="宋体"/>
                <w:color w:val="auto"/>
                <w:sz w:val="22"/>
                <w:szCs w:val="21"/>
                <w:highlight w:val="none"/>
                <w:lang w:val="en-US" w:eastAsia="zh-CN"/>
              </w:rPr>
            </w:pPr>
            <w:r>
              <w:rPr>
                <w:rFonts w:hint="eastAsia" w:eastAsia="宋体"/>
                <w:color w:val="auto"/>
                <w:sz w:val="22"/>
                <w:szCs w:val="21"/>
                <w:highlight w:val="none"/>
                <w:lang w:val="en-US" w:eastAsia="zh-CN"/>
              </w:rPr>
              <w:t>48</w:t>
            </w:r>
          </w:p>
        </w:tc>
        <w:tc>
          <w:tcPr>
            <w:tcW w:w="8307" w:type="dxa"/>
            <w:gridSpan w:val="2"/>
            <w:vAlign w:val="top"/>
          </w:tcPr>
          <w:p w14:paraId="61A4D991">
            <w:pPr>
              <w:jc w:val="left"/>
              <w:textAlignment w:val="top"/>
              <w:rPr>
                <w:rFonts w:hint="eastAsia" w:ascii="宋体" w:hAnsi="宋体" w:cs="宋体"/>
                <w:bCs/>
                <w:color w:val="auto"/>
                <w:kern w:val="0"/>
                <w:szCs w:val="21"/>
                <w:highlight w:val="none"/>
                <w:lang w:bidi="ar"/>
              </w:rPr>
            </w:pPr>
            <w:r>
              <w:rPr>
                <w:rFonts w:hint="eastAsia" w:ascii="宋体" w:hAnsi="宋体" w:cs="宋体"/>
                <w:bCs/>
                <w:color w:val="auto"/>
                <w:kern w:val="0"/>
                <w:szCs w:val="21"/>
                <w:highlight w:val="none"/>
                <w:lang w:bidi="ar"/>
              </w:rPr>
              <w:t>一、</w:t>
            </w:r>
            <w:r>
              <w:rPr>
                <w:rFonts w:hint="eastAsia" w:ascii="宋体" w:hAnsi="宋体" w:cs="宋体"/>
                <w:bCs/>
                <w:color w:val="auto"/>
                <w:kern w:val="0"/>
                <w:szCs w:val="21"/>
                <w:highlight w:val="none"/>
                <w:lang w:eastAsia="zh-CN" w:bidi="ar"/>
              </w:rPr>
              <w:t>供应商</w:t>
            </w:r>
            <w:r>
              <w:rPr>
                <w:rFonts w:hint="eastAsia" w:ascii="宋体" w:hAnsi="宋体" w:cs="宋体"/>
                <w:bCs/>
                <w:color w:val="auto"/>
                <w:kern w:val="0"/>
                <w:szCs w:val="21"/>
                <w:highlight w:val="none"/>
                <w:lang w:bidi="ar"/>
              </w:rPr>
              <w:t>根据自身企业的生产能力</w:t>
            </w:r>
            <w:r>
              <w:rPr>
                <w:rFonts w:hint="eastAsia" w:ascii="宋体" w:hAnsi="宋体" w:cs="宋体"/>
                <w:bCs/>
                <w:color w:val="auto"/>
                <w:kern w:val="0"/>
                <w:szCs w:val="21"/>
                <w:highlight w:val="none"/>
                <w:lang w:eastAsia="zh-CN" w:bidi="ar"/>
              </w:rPr>
              <w:t>或</w:t>
            </w:r>
            <w:r>
              <w:rPr>
                <w:rFonts w:hint="eastAsia" w:ascii="宋体" w:hAnsi="宋体" w:cs="宋体"/>
                <w:bCs/>
                <w:color w:val="auto"/>
                <w:kern w:val="0"/>
                <w:szCs w:val="21"/>
                <w:highlight w:val="none"/>
                <w:lang w:bidi="ar"/>
              </w:rPr>
              <w:t>供货能力进行投标。</w:t>
            </w:r>
          </w:p>
          <w:p w14:paraId="4E0E9A47">
            <w:pPr>
              <w:jc w:val="left"/>
              <w:textAlignment w:val="top"/>
              <w:rPr>
                <w:rFonts w:hint="eastAsia" w:ascii="宋体" w:hAnsi="宋体" w:cs="宋体"/>
                <w:bCs/>
                <w:color w:val="auto"/>
                <w:kern w:val="0"/>
                <w:szCs w:val="21"/>
                <w:highlight w:val="none"/>
                <w:lang w:bidi="ar"/>
              </w:rPr>
            </w:pPr>
            <w:r>
              <w:rPr>
                <w:rFonts w:hint="eastAsia" w:ascii="宋体" w:hAnsi="宋体" w:cs="宋体"/>
                <w:bCs/>
                <w:color w:val="auto"/>
                <w:kern w:val="0"/>
                <w:szCs w:val="21"/>
                <w:highlight w:val="none"/>
                <w:lang w:bidi="ar"/>
              </w:rPr>
              <w:t>二、如在约定的供货期限内达不到</w:t>
            </w:r>
            <w:r>
              <w:rPr>
                <w:rFonts w:hint="eastAsia" w:ascii="宋体" w:hAnsi="宋体" w:cs="宋体"/>
                <w:bCs/>
                <w:color w:val="auto"/>
                <w:kern w:val="0"/>
                <w:szCs w:val="21"/>
                <w:highlight w:val="none"/>
                <w:lang w:eastAsia="zh-CN" w:bidi="ar"/>
              </w:rPr>
              <w:t>采购人</w:t>
            </w:r>
            <w:r>
              <w:rPr>
                <w:rFonts w:hint="eastAsia" w:ascii="宋体" w:hAnsi="宋体" w:cs="宋体"/>
                <w:bCs/>
                <w:color w:val="auto"/>
                <w:kern w:val="0"/>
                <w:szCs w:val="21"/>
                <w:highlight w:val="none"/>
                <w:lang w:bidi="ar"/>
              </w:rPr>
              <w:t>要求的供货数量：</w:t>
            </w:r>
          </w:p>
          <w:p w14:paraId="342578D7">
            <w:pPr>
              <w:jc w:val="left"/>
              <w:textAlignment w:val="top"/>
              <w:rPr>
                <w:rFonts w:hint="eastAsia" w:ascii="宋体" w:hAnsi="宋体" w:cs="宋体"/>
                <w:bCs/>
                <w:color w:val="auto"/>
                <w:kern w:val="0"/>
                <w:szCs w:val="21"/>
                <w:highlight w:val="none"/>
                <w:lang w:bidi="ar"/>
              </w:rPr>
            </w:pPr>
            <w:r>
              <w:rPr>
                <w:rFonts w:hint="eastAsia" w:ascii="宋体" w:hAnsi="宋体" w:cs="宋体"/>
                <w:bCs/>
                <w:color w:val="auto"/>
                <w:kern w:val="0"/>
                <w:szCs w:val="21"/>
                <w:highlight w:val="none"/>
                <w:lang w:bidi="ar"/>
              </w:rPr>
              <w:t>1、</w:t>
            </w:r>
            <w:r>
              <w:rPr>
                <w:rFonts w:hint="eastAsia" w:ascii="宋体" w:hAnsi="宋体" w:cs="宋体"/>
                <w:bCs/>
                <w:color w:val="auto"/>
                <w:kern w:val="0"/>
                <w:szCs w:val="21"/>
                <w:highlight w:val="none"/>
                <w:lang w:eastAsia="zh-CN" w:bidi="ar"/>
              </w:rPr>
              <w:t>采购人</w:t>
            </w:r>
            <w:r>
              <w:rPr>
                <w:rFonts w:hint="eastAsia" w:ascii="宋体" w:hAnsi="宋体" w:cs="宋体"/>
                <w:bCs/>
                <w:color w:val="auto"/>
                <w:kern w:val="0"/>
                <w:szCs w:val="21"/>
                <w:highlight w:val="none"/>
                <w:lang w:bidi="ar"/>
              </w:rPr>
              <w:t>有权终止合同，并依据合同规定追究法律责任。</w:t>
            </w:r>
          </w:p>
          <w:p w14:paraId="2C86A396">
            <w:pPr>
              <w:jc w:val="left"/>
              <w:textAlignment w:val="top"/>
              <w:rPr>
                <w:rFonts w:hint="eastAsia" w:ascii="宋体" w:hAnsi="宋体" w:cs="宋体"/>
                <w:bCs/>
                <w:color w:val="auto"/>
                <w:kern w:val="0"/>
                <w:szCs w:val="21"/>
                <w:highlight w:val="none"/>
                <w:lang w:eastAsia="zh-CN" w:bidi="ar"/>
              </w:rPr>
            </w:pPr>
            <w:r>
              <w:rPr>
                <w:rFonts w:hint="eastAsia" w:ascii="宋体" w:hAnsi="宋体" w:cs="宋体"/>
                <w:bCs/>
                <w:color w:val="auto"/>
                <w:kern w:val="0"/>
                <w:szCs w:val="21"/>
                <w:highlight w:val="none"/>
                <w:lang w:bidi="ar"/>
              </w:rPr>
              <w:t>2、</w:t>
            </w:r>
            <w:r>
              <w:rPr>
                <w:rFonts w:hint="eastAsia" w:ascii="宋体" w:hAnsi="宋体" w:cs="宋体"/>
                <w:bCs/>
                <w:color w:val="auto"/>
                <w:kern w:val="0"/>
                <w:szCs w:val="21"/>
                <w:highlight w:val="none"/>
                <w:lang w:eastAsia="zh-CN" w:bidi="ar"/>
              </w:rPr>
              <w:t>采购人</w:t>
            </w:r>
            <w:r>
              <w:rPr>
                <w:rFonts w:hint="eastAsia" w:ascii="宋体" w:hAnsi="宋体" w:cs="宋体"/>
                <w:bCs/>
                <w:color w:val="auto"/>
                <w:kern w:val="0"/>
                <w:szCs w:val="21"/>
                <w:highlight w:val="none"/>
                <w:lang w:bidi="ar"/>
              </w:rPr>
              <w:t>有权将违约行为</w:t>
            </w:r>
            <w:r>
              <w:rPr>
                <w:rFonts w:hint="eastAsia" w:ascii="宋体" w:hAnsi="宋体" w:cs="宋体"/>
                <w:bCs/>
                <w:color w:val="auto"/>
                <w:kern w:val="0"/>
                <w:szCs w:val="21"/>
                <w:highlight w:val="none"/>
                <w:lang w:eastAsia="zh-CN" w:bidi="ar"/>
              </w:rPr>
              <w:t>有权按照约定进行处罚。</w:t>
            </w:r>
          </w:p>
        </w:tc>
      </w:tr>
      <w:tr w14:paraId="605F4D2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2319" w:hRule="atLeast"/>
          <w:jc w:val="center"/>
        </w:trPr>
        <w:tc>
          <w:tcPr>
            <w:tcW w:w="1060" w:type="dxa"/>
            <w:vAlign w:val="center"/>
          </w:tcPr>
          <w:p w14:paraId="2DE9B1DF">
            <w:pPr>
              <w:jc w:val="center"/>
              <w:rPr>
                <w:rFonts w:hint="default" w:eastAsia="宋体"/>
                <w:color w:val="auto"/>
                <w:sz w:val="22"/>
                <w:szCs w:val="21"/>
                <w:highlight w:val="none"/>
                <w:lang w:val="en-US" w:eastAsia="zh-CN"/>
              </w:rPr>
            </w:pPr>
            <w:r>
              <w:rPr>
                <w:rFonts w:hint="eastAsia" w:eastAsia="宋体"/>
                <w:color w:val="auto"/>
                <w:sz w:val="22"/>
                <w:szCs w:val="21"/>
                <w:highlight w:val="none"/>
                <w:lang w:val="en-US" w:eastAsia="zh-CN"/>
              </w:rPr>
              <w:t>49</w:t>
            </w:r>
          </w:p>
        </w:tc>
        <w:tc>
          <w:tcPr>
            <w:tcW w:w="8307" w:type="dxa"/>
            <w:gridSpan w:val="2"/>
            <w:vAlign w:val="top"/>
          </w:tcPr>
          <w:p w14:paraId="23533D9B">
            <w:pPr>
              <w:jc w:val="left"/>
              <w:textAlignment w:val="top"/>
              <w:rPr>
                <w:rFonts w:hint="eastAsia" w:ascii="宋体" w:hAnsi="宋体" w:cs="宋体"/>
                <w:b/>
                <w:bCs w:val="0"/>
                <w:color w:val="auto"/>
                <w:kern w:val="0"/>
                <w:sz w:val="24"/>
                <w:szCs w:val="24"/>
                <w:highlight w:val="none"/>
                <w:lang w:bidi="ar"/>
              </w:rPr>
            </w:pPr>
            <w:r>
              <w:rPr>
                <w:rFonts w:hint="eastAsia" w:ascii="宋体" w:hAnsi="宋体" w:cs="宋体"/>
                <w:b/>
                <w:bCs w:val="0"/>
                <w:color w:val="auto"/>
                <w:kern w:val="0"/>
                <w:sz w:val="24"/>
                <w:szCs w:val="24"/>
                <w:highlight w:val="none"/>
                <w:lang w:val="en-US" w:eastAsia="zh-CN" w:bidi="ar"/>
              </w:rPr>
              <w:t>一、</w:t>
            </w:r>
            <w:r>
              <w:rPr>
                <w:rFonts w:hint="eastAsia" w:ascii="宋体" w:hAnsi="宋体" w:cs="宋体"/>
                <w:b/>
                <w:bCs w:val="0"/>
                <w:color w:val="auto"/>
                <w:kern w:val="0"/>
                <w:sz w:val="24"/>
                <w:szCs w:val="24"/>
                <w:highlight w:val="none"/>
                <w:lang w:bidi="ar"/>
              </w:rPr>
              <w:t xml:space="preserve"> 本供货要求提出的技术参数及要求为最低限度的技术要求，并未对一切技术细节做出规定，也未充分引述有关标准和规范条文，供应商应保证提供符合或优于本技术要求的产品。  </w:t>
            </w:r>
          </w:p>
          <w:p w14:paraId="460CDDC6">
            <w:pPr>
              <w:jc w:val="left"/>
              <w:textAlignment w:val="top"/>
              <w:rPr>
                <w:rFonts w:hint="eastAsia" w:ascii="宋体" w:hAnsi="宋体" w:cs="宋体"/>
                <w:b/>
                <w:bCs w:val="0"/>
                <w:color w:val="auto"/>
                <w:kern w:val="0"/>
                <w:sz w:val="24"/>
                <w:szCs w:val="24"/>
                <w:highlight w:val="none"/>
                <w:lang w:bidi="ar"/>
              </w:rPr>
            </w:pPr>
            <w:r>
              <w:rPr>
                <w:rFonts w:hint="eastAsia" w:ascii="宋体" w:hAnsi="宋体" w:cs="宋体"/>
                <w:b/>
                <w:bCs w:val="0"/>
                <w:color w:val="auto"/>
                <w:kern w:val="0"/>
                <w:sz w:val="24"/>
                <w:szCs w:val="24"/>
                <w:highlight w:val="none"/>
                <w:lang w:val="en-US" w:eastAsia="zh-CN" w:bidi="ar"/>
              </w:rPr>
              <w:t>二、</w:t>
            </w:r>
            <w:r>
              <w:rPr>
                <w:rFonts w:hint="eastAsia" w:ascii="宋体" w:hAnsi="宋体" w:cs="宋体"/>
                <w:b/>
                <w:bCs w:val="0"/>
                <w:color w:val="auto"/>
                <w:kern w:val="0"/>
                <w:sz w:val="24"/>
                <w:szCs w:val="24"/>
                <w:highlight w:val="none"/>
                <w:lang w:bidi="ar"/>
              </w:rPr>
              <w:t xml:space="preserve"> 供应商应自行踏勘本项目现场，核对货物安装现场的土建尺寸等可能影响后期安装的全部因素，确保所投货物满足现场实际安装要求。 </w:t>
            </w:r>
          </w:p>
          <w:p w14:paraId="1A0465EC">
            <w:pPr>
              <w:jc w:val="left"/>
              <w:textAlignment w:val="top"/>
              <w:rPr>
                <w:rFonts w:hint="eastAsia" w:ascii="宋体" w:hAnsi="宋体" w:cs="宋体"/>
                <w:b/>
                <w:bCs w:val="0"/>
                <w:color w:val="auto"/>
                <w:kern w:val="0"/>
                <w:sz w:val="24"/>
                <w:szCs w:val="24"/>
                <w:highlight w:val="none"/>
                <w:lang w:bidi="ar"/>
              </w:rPr>
            </w:pPr>
            <w:r>
              <w:rPr>
                <w:rFonts w:hint="eastAsia" w:ascii="宋体" w:hAnsi="宋体" w:cs="宋体"/>
                <w:b/>
                <w:bCs w:val="0"/>
                <w:color w:val="auto"/>
                <w:kern w:val="0"/>
                <w:sz w:val="24"/>
                <w:szCs w:val="24"/>
                <w:highlight w:val="none"/>
                <w:lang w:val="en-US" w:eastAsia="zh-CN" w:bidi="ar"/>
              </w:rPr>
              <w:t>三、</w:t>
            </w:r>
            <w:r>
              <w:rPr>
                <w:rFonts w:hint="eastAsia" w:ascii="宋体" w:hAnsi="宋体" w:cs="宋体"/>
                <w:b/>
                <w:bCs w:val="0"/>
                <w:color w:val="auto"/>
                <w:kern w:val="0"/>
                <w:sz w:val="24"/>
                <w:szCs w:val="24"/>
                <w:highlight w:val="none"/>
                <w:lang w:bidi="ar"/>
              </w:rPr>
              <w:t xml:space="preserve"> 采购人保留在签订合同之前对本技术规格及要求进行补充和修改的权利，成交人应予以配合。 </w:t>
            </w:r>
          </w:p>
          <w:p w14:paraId="7C16263F">
            <w:pPr>
              <w:pStyle w:val="3"/>
              <w:numPr>
                <w:ilvl w:val="0"/>
                <w:numId w:val="0"/>
              </w:numPr>
              <w:rPr>
                <w:rFonts w:hint="eastAsia" w:ascii="宋体" w:hAnsi="宋体" w:eastAsia="宋体" w:cs="宋体"/>
                <w:b/>
                <w:bCs/>
                <w:color w:val="000000"/>
                <w:kern w:val="0"/>
                <w:sz w:val="28"/>
                <w:szCs w:val="28"/>
                <w:highlight w:val="none"/>
                <w:lang w:val="en-US" w:eastAsia="zh-CN" w:bidi="ar"/>
              </w:rPr>
            </w:pPr>
            <w:r>
              <w:rPr>
                <w:rFonts w:hint="eastAsia" w:ascii="宋体" w:hAnsi="宋体" w:eastAsia="宋体" w:cs="宋体"/>
                <w:b/>
                <w:bCs/>
                <w:color w:val="000000"/>
                <w:kern w:val="0"/>
                <w:sz w:val="28"/>
                <w:szCs w:val="28"/>
                <w:highlight w:val="none"/>
                <w:lang w:val="en-US" w:eastAsia="zh-CN" w:bidi="ar"/>
              </w:rPr>
              <w:t>四、拟成交单位须报样品经业主确认，若不符合采购文件或业主要求，采购人有权取消成交资格。</w:t>
            </w:r>
          </w:p>
          <w:p w14:paraId="307D5065">
            <w:pPr>
              <w:rPr>
                <w:rFonts w:hint="default"/>
                <w:highlight w:val="none"/>
                <w:lang w:val="en-US" w:eastAsia="zh-CN"/>
              </w:rPr>
            </w:pPr>
            <w:r>
              <w:rPr>
                <w:rFonts w:hint="eastAsia" w:ascii="宋体" w:hAnsi="宋体" w:eastAsia="宋体" w:cs="宋体"/>
                <w:b/>
                <w:bCs/>
                <w:color w:val="000000"/>
                <w:kern w:val="0"/>
                <w:sz w:val="28"/>
                <w:szCs w:val="28"/>
                <w:highlight w:val="none"/>
                <w:lang w:val="en-US" w:eastAsia="zh-CN" w:bidi="ar"/>
              </w:rPr>
              <w:t>五、供应商所供材料应满足图纸设计要求。</w:t>
            </w:r>
          </w:p>
        </w:tc>
      </w:tr>
      <w:tr w14:paraId="3DCFA0A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57" w:type="dxa"/>
            <w:bottom w:w="0" w:type="dxa"/>
            <w:right w:w="57" w:type="dxa"/>
          </w:tblCellMar>
        </w:tblPrEx>
        <w:trPr>
          <w:cantSplit/>
          <w:trHeight w:val="514" w:hRule="atLeast"/>
          <w:jc w:val="center"/>
        </w:trPr>
        <w:tc>
          <w:tcPr>
            <w:tcW w:w="1060" w:type="dxa"/>
            <w:vAlign w:val="center"/>
          </w:tcPr>
          <w:p w14:paraId="247A1935">
            <w:pPr>
              <w:jc w:val="center"/>
              <w:rPr>
                <w:rFonts w:hint="default"/>
                <w:color w:val="auto"/>
                <w:sz w:val="22"/>
                <w:szCs w:val="21"/>
                <w:highlight w:val="none"/>
                <w:lang w:val="en-US" w:eastAsia="zh-CN"/>
              </w:rPr>
            </w:pPr>
            <w:r>
              <w:rPr>
                <w:rFonts w:hint="eastAsia"/>
                <w:color w:val="auto"/>
                <w:sz w:val="22"/>
                <w:szCs w:val="21"/>
                <w:highlight w:val="none"/>
                <w:lang w:val="en-US" w:eastAsia="zh-CN"/>
              </w:rPr>
              <w:t>50</w:t>
            </w:r>
          </w:p>
        </w:tc>
        <w:tc>
          <w:tcPr>
            <w:tcW w:w="8307" w:type="dxa"/>
            <w:gridSpan w:val="2"/>
            <w:vAlign w:val="top"/>
          </w:tcPr>
          <w:p w14:paraId="45275DC9">
            <w:pPr>
              <w:jc w:val="left"/>
              <w:textAlignment w:val="top"/>
              <w:rPr>
                <w:rFonts w:hint="eastAsia"/>
                <w:highlight w:val="none"/>
              </w:rPr>
            </w:pPr>
            <w:r>
              <w:rPr>
                <w:rFonts w:hint="eastAsia" w:ascii="宋体" w:hAnsi="宋体" w:cs="宋体"/>
                <w:b/>
                <w:bCs w:val="0"/>
                <w:color w:val="auto"/>
                <w:kern w:val="0"/>
                <w:szCs w:val="21"/>
                <w:highlight w:val="none"/>
                <w:lang w:val="en-US" w:eastAsia="zh-CN" w:bidi="ar"/>
              </w:rPr>
              <w:t>材料常规检测费用含在报价中，采购人不另外单独支付。</w:t>
            </w:r>
          </w:p>
        </w:tc>
      </w:tr>
    </w:tbl>
    <w:p w14:paraId="2C28A90A">
      <w:pPr>
        <w:jc w:val="center"/>
        <w:rPr>
          <w:rFonts w:hint="eastAsia" w:ascii="黑体" w:eastAsia="黑体"/>
          <w:color w:val="auto"/>
          <w:sz w:val="24"/>
          <w:szCs w:val="24"/>
          <w:highlight w:val="none"/>
        </w:rPr>
      </w:pPr>
    </w:p>
    <w:p w14:paraId="4B26073F">
      <w:pPr>
        <w:jc w:val="center"/>
        <w:rPr>
          <w:rFonts w:hint="eastAsia" w:ascii="黑体" w:eastAsia="黑体"/>
          <w:color w:val="auto"/>
          <w:sz w:val="24"/>
          <w:szCs w:val="24"/>
          <w:highlight w:val="none"/>
        </w:rPr>
      </w:pPr>
    </w:p>
    <w:p w14:paraId="1E3FDDE3">
      <w:pPr>
        <w:jc w:val="center"/>
        <w:rPr>
          <w:rFonts w:hint="eastAsia" w:ascii="黑体" w:eastAsia="黑体"/>
          <w:color w:val="auto"/>
          <w:sz w:val="24"/>
          <w:szCs w:val="24"/>
          <w:highlight w:val="none"/>
        </w:rPr>
      </w:pPr>
    </w:p>
    <w:p w14:paraId="28F613A4">
      <w:pPr>
        <w:pStyle w:val="10"/>
        <w:rPr>
          <w:rFonts w:hint="eastAsia" w:ascii="黑体" w:eastAsia="黑体"/>
          <w:color w:val="auto"/>
          <w:sz w:val="24"/>
          <w:szCs w:val="24"/>
          <w:highlight w:val="none"/>
        </w:rPr>
      </w:pPr>
    </w:p>
    <w:p w14:paraId="205A709B">
      <w:pPr>
        <w:rPr>
          <w:rFonts w:hint="eastAsia" w:ascii="黑体" w:eastAsia="黑体"/>
          <w:color w:val="auto"/>
          <w:sz w:val="24"/>
          <w:szCs w:val="24"/>
          <w:highlight w:val="none"/>
        </w:rPr>
      </w:pPr>
    </w:p>
    <w:p w14:paraId="49DAC657">
      <w:pPr>
        <w:pStyle w:val="10"/>
        <w:rPr>
          <w:rFonts w:hint="eastAsia" w:ascii="黑体" w:eastAsia="黑体"/>
          <w:color w:val="auto"/>
          <w:sz w:val="24"/>
          <w:szCs w:val="24"/>
          <w:highlight w:val="none"/>
        </w:rPr>
      </w:pPr>
    </w:p>
    <w:p w14:paraId="281D639A">
      <w:pPr>
        <w:rPr>
          <w:rFonts w:hint="eastAsia" w:ascii="黑体" w:eastAsia="黑体"/>
          <w:color w:val="auto"/>
          <w:sz w:val="24"/>
          <w:szCs w:val="24"/>
          <w:highlight w:val="none"/>
        </w:rPr>
      </w:pPr>
    </w:p>
    <w:p w14:paraId="2B0E510C">
      <w:pPr>
        <w:rPr>
          <w:rFonts w:hint="eastAsia" w:ascii="黑体" w:eastAsia="黑体"/>
          <w:color w:val="auto"/>
          <w:sz w:val="24"/>
          <w:szCs w:val="24"/>
          <w:highlight w:val="none"/>
        </w:rPr>
      </w:pPr>
    </w:p>
    <w:p w14:paraId="7846319B">
      <w:pPr>
        <w:pStyle w:val="10"/>
        <w:rPr>
          <w:rFonts w:hint="eastAsia" w:ascii="黑体" w:eastAsia="黑体"/>
          <w:color w:val="auto"/>
          <w:sz w:val="24"/>
          <w:szCs w:val="24"/>
          <w:highlight w:val="none"/>
        </w:rPr>
      </w:pPr>
    </w:p>
    <w:p w14:paraId="6EB9BB39">
      <w:pPr>
        <w:rPr>
          <w:rFonts w:hint="eastAsia"/>
          <w:highlight w:val="none"/>
        </w:rPr>
      </w:pPr>
    </w:p>
    <w:p w14:paraId="650220FC">
      <w:pPr>
        <w:jc w:val="center"/>
        <w:outlineLvl w:val="1"/>
        <w:rPr>
          <w:rFonts w:hint="eastAsia" w:ascii="黑体" w:eastAsia="黑体"/>
          <w:color w:val="auto"/>
          <w:sz w:val="24"/>
          <w:szCs w:val="24"/>
          <w:highlight w:val="none"/>
        </w:rPr>
      </w:pPr>
    </w:p>
    <w:p w14:paraId="0EF7B466">
      <w:pPr>
        <w:jc w:val="center"/>
        <w:outlineLvl w:val="1"/>
        <w:rPr>
          <w:rFonts w:hint="eastAsia" w:ascii="黑体" w:eastAsia="黑体"/>
          <w:color w:val="auto"/>
          <w:sz w:val="24"/>
          <w:szCs w:val="24"/>
          <w:highlight w:val="none"/>
        </w:rPr>
      </w:pPr>
    </w:p>
    <w:p w14:paraId="351FBFED">
      <w:pPr>
        <w:jc w:val="center"/>
        <w:outlineLvl w:val="1"/>
        <w:rPr>
          <w:rFonts w:hint="eastAsia" w:ascii="黑体" w:eastAsia="黑体"/>
          <w:color w:val="auto"/>
          <w:sz w:val="24"/>
          <w:szCs w:val="24"/>
          <w:highlight w:val="none"/>
        </w:rPr>
      </w:pPr>
    </w:p>
    <w:p w14:paraId="3338646A">
      <w:pPr>
        <w:jc w:val="center"/>
        <w:outlineLvl w:val="1"/>
        <w:rPr>
          <w:rFonts w:hint="eastAsia" w:ascii="黑体" w:eastAsia="黑体"/>
          <w:color w:val="auto"/>
          <w:sz w:val="24"/>
          <w:szCs w:val="24"/>
          <w:highlight w:val="none"/>
        </w:rPr>
      </w:pPr>
    </w:p>
    <w:p w14:paraId="6FD7A628">
      <w:pPr>
        <w:jc w:val="center"/>
        <w:outlineLvl w:val="1"/>
        <w:rPr>
          <w:rFonts w:hint="eastAsia" w:ascii="黑体" w:eastAsia="黑体"/>
          <w:color w:val="auto"/>
          <w:sz w:val="24"/>
          <w:szCs w:val="24"/>
          <w:highlight w:val="none"/>
        </w:rPr>
      </w:pPr>
    </w:p>
    <w:p w14:paraId="2C0AED58">
      <w:pPr>
        <w:jc w:val="center"/>
        <w:outlineLvl w:val="1"/>
        <w:rPr>
          <w:color w:val="auto"/>
          <w:highlight w:val="none"/>
        </w:rPr>
      </w:pPr>
      <w:r>
        <w:rPr>
          <w:rFonts w:hint="eastAsia" w:ascii="黑体" w:eastAsia="黑体"/>
          <w:color w:val="auto"/>
          <w:sz w:val="24"/>
          <w:szCs w:val="24"/>
          <w:highlight w:val="none"/>
        </w:rPr>
        <w:t>附录1 资格审查条件（资质最低条件）</w:t>
      </w:r>
    </w:p>
    <w:tbl>
      <w:tblPr>
        <w:tblStyle w:val="2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16CDD6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2" w:type="dxa"/>
            <w:vAlign w:val="center"/>
          </w:tcPr>
          <w:p w14:paraId="7E0EC97C">
            <w:pPr>
              <w:jc w:val="center"/>
              <w:rPr>
                <w:color w:val="auto"/>
                <w:sz w:val="22"/>
                <w:szCs w:val="22"/>
                <w:highlight w:val="none"/>
              </w:rPr>
            </w:pPr>
            <w:r>
              <w:rPr>
                <w:rFonts w:hint="eastAsia"/>
                <w:color w:val="auto"/>
                <w:sz w:val="22"/>
                <w:szCs w:val="22"/>
                <w:highlight w:val="none"/>
              </w:rPr>
              <w:t>企业资质等级要求</w:t>
            </w:r>
          </w:p>
        </w:tc>
      </w:tr>
      <w:tr w14:paraId="5C1E6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9072" w:type="dxa"/>
            <w:vAlign w:val="center"/>
          </w:tcPr>
          <w:p w14:paraId="5BE02B2A">
            <w:pPr>
              <w:rPr>
                <w:rFonts w:hint="eastAsia"/>
                <w:color w:val="auto"/>
                <w:sz w:val="22"/>
                <w:szCs w:val="22"/>
                <w:highlight w:val="none"/>
              </w:rPr>
            </w:pPr>
            <w:r>
              <w:rPr>
                <w:rFonts w:hint="eastAsia"/>
                <w:color w:val="auto"/>
                <w:sz w:val="22"/>
                <w:szCs w:val="21"/>
                <w:highlight w:val="none"/>
                <w:lang w:eastAsia="zh-CN"/>
              </w:rPr>
              <w:t>供应商</w:t>
            </w:r>
            <w:r>
              <w:rPr>
                <w:rFonts w:hint="eastAsia"/>
                <w:color w:val="auto"/>
                <w:sz w:val="22"/>
                <w:szCs w:val="21"/>
                <w:highlight w:val="none"/>
              </w:rPr>
              <w:t>为独立法人资格，持有</w:t>
            </w:r>
            <w:r>
              <w:rPr>
                <w:rFonts w:hint="eastAsia"/>
                <w:color w:val="auto"/>
                <w:sz w:val="22"/>
                <w:szCs w:val="21"/>
                <w:highlight w:val="none"/>
                <w:lang w:eastAsia="zh-CN"/>
              </w:rPr>
              <w:t>有</w:t>
            </w:r>
            <w:r>
              <w:rPr>
                <w:rFonts w:hint="eastAsia"/>
                <w:color w:val="auto"/>
                <w:sz w:val="22"/>
                <w:szCs w:val="21"/>
                <w:highlight w:val="none"/>
              </w:rPr>
              <w:t>效营业执照的供应商</w:t>
            </w:r>
            <w:r>
              <w:rPr>
                <w:rFonts w:hint="eastAsia" w:ascii="宋体" w:hAnsi="宋体" w:cs="宋体"/>
                <w:color w:val="auto"/>
                <w:sz w:val="22"/>
                <w:szCs w:val="22"/>
                <w:highlight w:val="none"/>
              </w:rPr>
              <w:t>。</w:t>
            </w:r>
          </w:p>
        </w:tc>
      </w:tr>
    </w:tbl>
    <w:p w14:paraId="2587D341">
      <w:pPr>
        <w:tabs>
          <w:tab w:val="left" w:pos="400"/>
        </w:tabs>
        <w:overflowPunct w:val="0"/>
        <w:adjustRightInd w:val="0"/>
        <w:snapToGrid w:val="0"/>
        <w:ind w:firstLine="480" w:firstLineChars="200"/>
        <w:rPr>
          <w:rFonts w:hint="eastAsia" w:ascii="华文楷体" w:hAnsi="华文楷体" w:eastAsia="华文楷体" w:cs="华文楷体"/>
          <w:color w:val="auto"/>
          <w:sz w:val="24"/>
          <w:szCs w:val="24"/>
          <w:highlight w:val="none"/>
        </w:rPr>
      </w:pPr>
    </w:p>
    <w:p w14:paraId="5EF87DBD">
      <w:pPr>
        <w:pStyle w:val="10"/>
        <w:rPr>
          <w:rFonts w:hint="eastAsia"/>
          <w:highlight w:val="none"/>
        </w:rPr>
      </w:pPr>
    </w:p>
    <w:p w14:paraId="51C55BB1">
      <w:pPr>
        <w:pStyle w:val="10"/>
        <w:rPr>
          <w:rFonts w:hint="eastAsia"/>
          <w:highlight w:val="none"/>
        </w:rPr>
      </w:pPr>
    </w:p>
    <w:p w14:paraId="51416472">
      <w:pPr>
        <w:jc w:val="center"/>
        <w:outlineLvl w:val="1"/>
        <w:rPr>
          <w:color w:val="auto"/>
          <w:sz w:val="24"/>
          <w:szCs w:val="24"/>
          <w:highlight w:val="none"/>
        </w:rPr>
      </w:pPr>
      <w:r>
        <w:rPr>
          <w:rFonts w:hint="eastAsia" w:ascii="黑体" w:eastAsia="黑体"/>
          <w:color w:val="auto"/>
          <w:sz w:val="24"/>
          <w:szCs w:val="24"/>
          <w:highlight w:val="none"/>
        </w:rPr>
        <w:t>附录</w:t>
      </w:r>
      <w:r>
        <w:rPr>
          <w:rFonts w:hint="eastAsia" w:eastAsia="黑体"/>
          <w:color w:val="auto"/>
          <w:sz w:val="24"/>
          <w:szCs w:val="24"/>
          <w:highlight w:val="none"/>
        </w:rPr>
        <w:t>2</w:t>
      </w:r>
      <w:r>
        <w:rPr>
          <w:rFonts w:hint="eastAsia" w:ascii="黑体" w:eastAsia="黑体"/>
          <w:color w:val="auto"/>
          <w:sz w:val="24"/>
          <w:szCs w:val="24"/>
          <w:highlight w:val="none"/>
        </w:rPr>
        <w:t xml:space="preserve"> 资格审查条件</w:t>
      </w:r>
      <w:r>
        <w:rPr>
          <w:rFonts w:hint="eastAsia"/>
          <w:color w:val="auto"/>
          <w:sz w:val="24"/>
          <w:szCs w:val="24"/>
          <w:highlight w:val="none"/>
        </w:rPr>
        <w:t>（业绩最低要求）</w:t>
      </w:r>
    </w:p>
    <w:tbl>
      <w:tblPr>
        <w:tblStyle w:val="2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001887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atLeast"/>
          <w:tblHeader/>
          <w:jc w:val="center"/>
        </w:trPr>
        <w:tc>
          <w:tcPr>
            <w:tcW w:w="9072" w:type="dxa"/>
            <w:vAlign w:val="center"/>
          </w:tcPr>
          <w:p w14:paraId="1F46DB98">
            <w:pPr>
              <w:jc w:val="center"/>
              <w:rPr>
                <w:color w:val="auto"/>
                <w:sz w:val="22"/>
                <w:szCs w:val="22"/>
                <w:highlight w:val="none"/>
              </w:rPr>
            </w:pPr>
            <w:r>
              <w:rPr>
                <w:rFonts w:hint="eastAsia"/>
                <w:color w:val="auto"/>
                <w:sz w:val="22"/>
                <w:szCs w:val="22"/>
                <w:highlight w:val="none"/>
              </w:rPr>
              <w:t>业 绩 要 求</w:t>
            </w:r>
          </w:p>
        </w:tc>
      </w:tr>
      <w:tr w14:paraId="509D4C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9072" w:type="dxa"/>
            <w:vAlign w:val="center"/>
          </w:tcPr>
          <w:p w14:paraId="6BBB1C6F">
            <w:pPr>
              <w:snapToGrid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供应商须同时具备：</w:t>
            </w:r>
          </w:p>
          <w:p w14:paraId="229BB21C">
            <w:pPr>
              <w:snapToGrid w:val="0"/>
              <w:jc w:val="left"/>
              <w:rPr>
                <w:rFonts w:hAnsi="宋体"/>
                <w:color w:val="auto"/>
                <w:sz w:val="22"/>
                <w:szCs w:val="22"/>
                <w:highlight w:val="none"/>
              </w:rPr>
            </w:pPr>
            <w:r>
              <w:rPr>
                <w:rFonts w:hint="eastAsia" w:ascii="宋体" w:hAnsi="宋体" w:eastAsia="宋体" w:cs="宋体"/>
                <w:color w:val="auto"/>
                <w:sz w:val="21"/>
                <w:szCs w:val="21"/>
                <w:highlight w:val="none"/>
                <w:lang w:val="en-US" w:eastAsia="zh-CN"/>
              </w:rPr>
              <w:t>供应商近三年（2021年10月1日至投标截止日，以合同协议书签订时间为准）至少有1个合同金额在100万元（含）的</w:t>
            </w:r>
            <w:r>
              <w:rPr>
                <w:rFonts w:hint="eastAsia" w:ascii="Times New Roman" w:hAnsi="Times New Roman" w:cs="Times New Roman"/>
                <w:color w:val="auto"/>
                <w:szCs w:val="22"/>
                <w:highlight w:val="none"/>
                <w:u w:val="single"/>
                <w:lang w:val="en-US" w:eastAsia="zh-CN"/>
              </w:rPr>
              <w:t>木饰面、木门、固定家具</w:t>
            </w:r>
            <w:r>
              <w:rPr>
                <w:rFonts w:hint="eastAsia" w:ascii="宋体" w:hAnsi="宋体" w:eastAsia="宋体" w:cs="宋体"/>
                <w:color w:val="auto"/>
                <w:sz w:val="21"/>
                <w:szCs w:val="21"/>
                <w:highlight w:val="none"/>
                <w:lang w:val="en-US" w:eastAsia="zh-CN"/>
              </w:rPr>
              <w:t>采购及安装业绩；</w:t>
            </w:r>
          </w:p>
        </w:tc>
      </w:tr>
    </w:tbl>
    <w:p w14:paraId="385AAEC4">
      <w:pPr>
        <w:pStyle w:val="10"/>
        <w:ind w:firstLine="210" w:firstLineChars="100"/>
        <w:rPr>
          <w:rFonts w:hint="eastAsia"/>
          <w:color w:val="auto"/>
          <w:sz w:val="21"/>
          <w:szCs w:val="21"/>
          <w:highlight w:val="none"/>
        </w:rPr>
      </w:pPr>
      <w:r>
        <w:rPr>
          <w:rFonts w:hint="eastAsia"/>
          <w:color w:val="auto"/>
          <w:sz w:val="21"/>
          <w:szCs w:val="21"/>
          <w:highlight w:val="none"/>
        </w:rPr>
        <w:t>业绩证明材料要求如下，否则业绩不予认可。</w:t>
      </w:r>
    </w:p>
    <w:p w14:paraId="085257E7">
      <w:pPr>
        <w:pStyle w:val="10"/>
        <w:ind w:firstLine="210" w:firstLineChars="100"/>
        <w:rPr>
          <w:rFonts w:hint="eastAsia"/>
          <w:color w:val="auto"/>
          <w:sz w:val="21"/>
          <w:szCs w:val="21"/>
          <w:highlight w:val="none"/>
        </w:rPr>
      </w:pPr>
      <w:r>
        <w:rPr>
          <w:rFonts w:hint="eastAsia"/>
          <w:color w:val="auto"/>
          <w:sz w:val="21"/>
          <w:szCs w:val="21"/>
          <w:highlight w:val="none"/>
        </w:rPr>
        <w:t>①合同协议书扫描件；</w:t>
      </w:r>
    </w:p>
    <w:p w14:paraId="7C3C316C">
      <w:pPr>
        <w:pStyle w:val="10"/>
        <w:ind w:firstLine="210" w:firstLineChars="100"/>
        <w:rPr>
          <w:rFonts w:hint="eastAsia"/>
          <w:color w:val="auto"/>
          <w:sz w:val="21"/>
          <w:szCs w:val="21"/>
          <w:highlight w:val="none"/>
        </w:rPr>
      </w:pPr>
      <w:r>
        <w:rPr>
          <w:rFonts w:hint="eastAsia"/>
          <w:color w:val="auto"/>
          <w:sz w:val="21"/>
          <w:szCs w:val="21"/>
          <w:highlight w:val="none"/>
        </w:rPr>
        <w:t>②若合同协议书中不能明确反映出招标文件所要求内容的（如</w:t>
      </w:r>
      <w:r>
        <w:rPr>
          <w:rFonts w:hint="default"/>
          <w:color w:val="auto"/>
          <w:sz w:val="21"/>
          <w:szCs w:val="21"/>
          <w:highlight w:val="none"/>
          <w:lang w:eastAsia="zh-CN"/>
        </w:rPr>
        <w:t>合同金额</w:t>
      </w:r>
      <w:r>
        <w:rPr>
          <w:rFonts w:hint="eastAsia"/>
          <w:color w:val="auto"/>
          <w:sz w:val="21"/>
          <w:szCs w:val="21"/>
          <w:highlight w:val="none"/>
        </w:rPr>
        <w:t>、</w:t>
      </w:r>
      <w:r>
        <w:rPr>
          <w:rFonts w:hint="eastAsia"/>
          <w:color w:val="auto"/>
          <w:sz w:val="21"/>
          <w:szCs w:val="21"/>
          <w:highlight w:val="none"/>
          <w:lang w:eastAsia="zh-CN"/>
        </w:rPr>
        <w:t>合同签订时间、供货</w:t>
      </w:r>
      <w:r>
        <w:rPr>
          <w:rFonts w:hint="eastAsia"/>
          <w:color w:val="auto"/>
          <w:sz w:val="21"/>
          <w:szCs w:val="21"/>
          <w:highlight w:val="none"/>
        </w:rPr>
        <w:t>内容等），则须提供业主单位（甲方）出具加盖公章的证明材料扫描件</w:t>
      </w:r>
      <w:r>
        <w:rPr>
          <w:rFonts w:hint="eastAsia"/>
          <w:color w:val="auto"/>
          <w:sz w:val="21"/>
          <w:szCs w:val="21"/>
          <w:highlight w:val="none"/>
          <w:lang w:eastAsia="zh-CN"/>
        </w:rPr>
        <w:t>。</w:t>
      </w:r>
    </w:p>
    <w:p w14:paraId="15E7CC4A">
      <w:pPr>
        <w:adjustRightInd w:val="0"/>
        <w:snapToGrid w:val="0"/>
        <w:spacing w:line="300" w:lineRule="auto"/>
        <w:ind w:firstLine="210" w:firstLineChars="100"/>
        <w:jc w:val="left"/>
        <w:rPr>
          <w:rFonts w:hint="eastAsia" w:ascii="黑体" w:eastAsia="黑体"/>
          <w:bCs/>
          <w:color w:val="auto"/>
          <w:sz w:val="24"/>
          <w:szCs w:val="24"/>
          <w:highlight w:val="none"/>
        </w:rPr>
      </w:pPr>
      <w:r>
        <w:rPr>
          <w:rFonts w:hint="eastAsia"/>
          <w:color w:val="auto"/>
          <w:sz w:val="21"/>
          <w:szCs w:val="21"/>
          <w:highlight w:val="none"/>
          <w:lang w:eastAsia="zh-CN"/>
        </w:rPr>
        <w:t>③</w:t>
      </w:r>
      <w:r>
        <w:rPr>
          <w:rFonts w:hint="eastAsia"/>
          <w:color w:val="auto"/>
          <w:sz w:val="21"/>
          <w:szCs w:val="21"/>
          <w:highlight w:val="none"/>
        </w:rPr>
        <w:t>如近年来，</w:t>
      </w:r>
      <w:r>
        <w:rPr>
          <w:rFonts w:hint="eastAsia"/>
          <w:color w:val="auto"/>
          <w:sz w:val="21"/>
          <w:szCs w:val="21"/>
          <w:highlight w:val="none"/>
          <w:lang w:eastAsia="zh-CN"/>
        </w:rPr>
        <w:t>供应商</w:t>
      </w:r>
      <w:r>
        <w:rPr>
          <w:rFonts w:hint="eastAsia"/>
          <w:color w:val="auto"/>
          <w:sz w:val="21"/>
          <w:szCs w:val="21"/>
          <w:highlight w:val="none"/>
        </w:rPr>
        <w:t>法人机构发生合法变更或重组或法人名称变更时，应提供相关部门的合法批件扫描件或其他相关证明材料扫描件来证明其所附业绩的继承性。</w:t>
      </w:r>
    </w:p>
    <w:p w14:paraId="2F4C746E">
      <w:pPr>
        <w:adjustRightInd w:val="0"/>
        <w:snapToGrid w:val="0"/>
        <w:spacing w:line="300" w:lineRule="auto"/>
        <w:jc w:val="left"/>
        <w:rPr>
          <w:rFonts w:ascii="黑体" w:eastAsia="黑体"/>
          <w:bCs/>
          <w:color w:val="auto"/>
          <w:sz w:val="24"/>
          <w:szCs w:val="24"/>
          <w:highlight w:val="none"/>
        </w:rPr>
      </w:pPr>
    </w:p>
    <w:p w14:paraId="74C5983A">
      <w:pPr>
        <w:pStyle w:val="10"/>
        <w:rPr>
          <w:rFonts w:ascii="黑体" w:eastAsia="黑体"/>
          <w:bCs/>
          <w:color w:val="auto"/>
          <w:sz w:val="24"/>
          <w:szCs w:val="24"/>
          <w:highlight w:val="none"/>
        </w:rPr>
      </w:pPr>
    </w:p>
    <w:p w14:paraId="3E09160A">
      <w:pPr>
        <w:rPr>
          <w:highlight w:val="none"/>
        </w:rPr>
      </w:pPr>
    </w:p>
    <w:p w14:paraId="09F99D45">
      <w:pPr>
        <w:adjustRightInd w:val="0"/>
        <w:snapToGrid w:val="0"/>
        <w:spacing w:line="300" w:lineRule="auto"/>
        <w:jc w:val="center"/>
        <w:outlineLvl w:val="1"/>
        <w:rPr>
          <w:rFonts w:ascii="黑体" w:eastAsia="黑体"/>
          <w:bCs/>
          <w:color w:val="auto"/>
          <w:sz w:val="24"/>
          <w:szCs w:val="24"/>
          <w:highlight w:val="none"/>
        </w:rPr>
      </w:pPr>
      <w:r>
        <w:rPr>
          <w:rFonts w:ascii="黑体" w:eastAsia="黑体"/>
          <w:bCs/>
          <w:color w:val="auto"/>
          <w:sz w:val="24"/>
          <w:szCs w:val="24"/>
          <w:highlight w:val="none"/>
        </w:rPr>
        <w:t>附录3</w:t>
      </w:r>
      <w:r>
        <w:rPr>
          <w:rFonts w:hint="eastAsia" w:ascii="黑体" w:eastAsia="黑体"/>
          <w:bCs/>
          <w:color w:val="auto"/>
          <w:sz w:val="24"/>
          <w:szCs w:val="24"/>
          <w:highlight w:val="none"/>
          <w:lang w:val="en-US" w:eastAsia="zh-CN"/>
        </w:rPr>
        <w:t xml:space="preserve"> </w:t>
      </w:r>
      <w:r>
        <w:rPr>
          <w:rFonts w:ascii="黑体" w:eastAsia="黑体"/>
          <w:bCs/>
          <w:color w:val="auto"/>
          <w:sz w:val="24"/>
          <w:szCs w:val="24"/>
          <w:highlight w:val="none"/>
        </w:rPr>
        <w:t>资格审查条件(</w:t>
      </w:r>
      <w:r>
        <w:rPr>
          <w:rFonts w:hint="eastAsia" w:ascii="黑体" w:eastAsia="黑体"/>
          <w:bCs/>
          <w:color w:val="auto"/>
          <w:sz w:val="24"/>
          <w:szCs w:val="24"/>
          <w:highlight w:val="none"/>
        </w:rPr>
        <w:t>财务</w:t>
      </w:r>
      <w:r>
        <w:rPr>
          <w:rFonts w:ascii="黑体" w:eastAsia="黑体"/>
          <w:bCs/>
          <w:color w:val="auto"/>
          <w:sz w:val="24"/>
          <w:szCs w:val="24"/>
          <w:highlight w:val="none"/>
        </w:rPr>
        <w:t>最低要求)</w:t>
      </w:r>
    </w:p>
    <w:tbl>
      <w:tblPr>
        <w:tblStyle w:val="26"/>
        <w:tblW w:w="91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189"/>
      </w:tblGrid>
      <w:tr w14:paraId="47DAFF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17" w:hRule="atLeast"/>
          <w:jc w:val="center"/>
        </w:trPr>
        <w:tc>
          <w:tcPr>
            <w:tcW w:w="9189" w:type="dxa"/>
            <w:vAlign w:val="center"/>
          </w:tcPr>
          <w:p w14:paraId="0C71294B">
            <w:pPr>
              <w:adjustRightInd w:val="0"/>
              <w:snapToGrid w:val="0"/>
              <w:spacing w:line="300" w:lineRule="auto"/>
              <w:ind w:firstLine="482"/>
              <w:contextualSpacing/>
              <w:jc w:val="center"/>
              <w:rPr>
                <w:color w:val="auto"/>
                <w:sz w:val="24"/>
                <w:highlight w:val="none"/>
              </w:rPr>
            </w:pPr>
            <w:r>
              <w:rPr>
                <w:rFonts w:hint="eastAsia"/>
                <w:color w:val="auto"/>
                <w:sz w:val="24"/>
                <w:highlight w:val="none"/>
              </w:rPr>
              <w:t>财 务</w:t>
            </w:r>
            <w:r>
              <w:rPr>
                <w:color w:val="auto"/>
                <w:sz w:val="24"/>
                <w:highlight w:val="none"/>
              </w:rPr>
              <w:t xml:space="preserve"> 要 求</w:t>
            </w:r>
          </w:p>
        </w:tc>
      </w:tr>
      <w:tr w14:paraId="53F3DB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1" w:hRule="atLeast"/>
          <w:jc w:val="center"/>
        </w:trPr>
        <w:tc>
          <w:tcPr>
            <w:tcW w:w="9189" w:type="dxa"/>
            <w:vAlign w:val="center"/>
          </w:tcPr>
          <w:p w14:paraId="7FEB7E6A">
            <w:pPr>
              <w:snapToGrid w:val="0"/>
              <w:jc w:val="left"/>
              <w:rPr>
                <w:rFonts w:hint="eastAsia" w:eastAsia="宋体"/>
                <w:color w:val="auto"/>
                <w:sz w:val="24"/>
                <w:szCs w:val="21"/>
                <w:highlight w:val="none"/>
                <w:lang w:eastAsia="zh-CN"/>
              </w:rPr>
            </w:pPr>
            <w:r>
              <w:rPr>
                <w:rFonts w:hint="eastAsia"/>
                <w:color w:val="auto"/>
                <w:sz w:val="24"/>
                <w:szCs w:val="21"/>
                <w:highlight w:val="none"/>
                <w:lang w:eastAsia="zh-CN"/>
              </w:rPr>
              <w:t>无</w:t>
            </w:r>
          </w:p>
        </w:tc>
      </w:tr>
    </w:tbl>
    <w:p w14:paraId="6CD48237">
      <w:pPr>
        <w:tabs>
          <w:tab w:val="left" w:pos="400"/>
        </w:tabs>
        <w:overflowPunct w:val="0"/>
        <w:adjustRightInd w:val="0"/>
        <w:snapToGrid w:val="0"/>
        <w:ind w:firstLine="480" w:firstLineChars="200"/>
        <w:rPr>
          <w:rFonts w:hint="eastAsia" w:ascii="华文楷体" w:hAnsi="华文楷体" w:eastAsia="华文楷体" w:cs="华文楷体"/>
          <w:color w:val="auto"/>
          <w:sz w:val="24"/>
          <w:szCs w:val="24"/>
          <w:highlight w:val="none"/>
        </w:rPr>
      </w:pPr>
    </w:p>
    <w:p w14:paraId="0CB37D52">
      <w:pPr>
        <w:jc w:val="center"/>
        <w:outlineLvl w:val="1"/>
        <w:rPr>
          <w:color w:val="auto"/>
          <w:sz w:val="24"/>
          <w:szCs w:val="24"/>
          <w:highlight w:val="none"/>
        </w:rPr>
      </w:pPr>
      <w:r>
        <w:rPr>
          <w:rFonts w:hint="eastAsia" w:ascii="黑体" w:eastAsia="黑体"/>
          <w:color w:val="auto"/>
          <w:sz w:val="24"/>
          <w:szCs w:val="24"/>
          <w:highlight w:val="none"/>
        </w:rPr>
        <w:br w:type="page"/>
      </w:r>
      <w:r>
        <w:rPr>
          <w:rFonts w:hint="eastAsia" w:ascii="黑体" w:eastAsia="黑体"/>
          <w:color w:val="auto"/>
          <w:sz w:val="24"/>
          <w:szCs w:val="24"/>
          <w:highlight w:val="none"/>
        </w:rPr>
        <w:t>附录</w:t>
      </w:r>
      <w:r>
        <w:rPr>
          <w:rFonts w:hint="eastAsia" w:eastAsia="黑体"/>
          <w:color w:val="auto"/>
          <w:sz w:val="24"/>
          <w:szCs w:val="24"/>
          <w:highlight w:val="none"/>
        </w:rPr>
        <w:t>4</w:t>
      </w:r>
      <w:r>
        <w:rPr>
          <w:rFonts w:hint="eastAsia" w:ascii="黑体" w:eastAsia="黑体"/>
          <w:color w:val="auto"/>
          <w:sz w:val="24"/>
          <w:szCs w:val="24"/>
          <w:highlight w:val="none"/>
        </w:rPr>
        <w:t>资格审查条件</w:t>
      </w:r>
      <w:r>
        <w:rPr>
          <w:rFonts w:hint="eastAsia"/>
          <w:color w:val="auto"/>
          <w:sz w:val="24"/>
          <w:szCs w:val="24"/>
          <w:highlight w:val="none"/>
        </w:rPr>
        <w:t>（信誉最低要求）</w:t>
      </w:r>
    </w:p>
    <w:tbl>
      <w:tblPr>
        <w:tblStyle w:val="26"/>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300BB6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blHeader/>
          <w:jc w:val="center"/>
        </w:trPr>
        <w:tc>
          <w:tcPr>
            <w:tcW w:w="9072" w:type="dxa"/>
            <w:vAlign w:val="center"/>
          </w:tcPr>
          <w:p w14:paraId="40319FE8">
            <w:pPr>
              <w:jc w:val="center"/>
              <w:rPr>
                <w:color w:val="auto"/>
                <w:sz w:val="22"/>
                <w:szCs w:val="22"/>
                <w:highlight w:val="none"/>
              </w:rPr>
            </w:pPr>
            <w:r>
              <w:rPr>
                <w:rFonts w:hint="eastAsia"/>
                <w:color w:val="auto"/>
                <w:sz w:val="22"/>
                <w:szCs w:val="22"/>
                <w:highlight w:val="none"/>
              </w:rPr>
              <w:t>信 誉 要 求</w:t>
            </w:r>
          </w:p>
        </w:tc>
      </w:tr>
      <w:tr w14:paraId="79F9EE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2" w:type="dxa"/>
            <w:vAlign w:val="center"/>
          </w:tcPr>
          <w:p w14:paraId="0FFB9CBD">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eastAsia" w:ascii="Times New Roman" w:hAnsi="Times New Roman" w:cs="Times New Roman"/>
                <w:color w:val="auto"/>
                <w:sz w:val="21"/>
                <w:szCs w:val="22"/>
                <w:highlight w:val="none"/>
                <w:u w:val="none"/>
                <w:lang w:val="en-US" w:eastAsia="zh-CN"/>
              </w:rPr>
              <w:t>1.</w:t>
            </w:r>
            <w:r>
              <w:rPr>
                <w:rFonts w:hint="default" w:ascii="Times New Roman" w:hAnsi="Times New Roman" w:cs="Times New Roman"/>
                <w:color w:val="auto"/>
                <w:sz w:val="21"/>
                <w:szCs w:val="22"/>
                <w:highlight w:val="none"/>
                <w:u w:val="none"/>
                <w:lang w:val="en-US" w:eastAsia="zh-CN"/>
              </w:rPr>
              <w:t>未被责令停业，暂扣或吊销执照，或吊销资质证书；</w:t>
            </w:r>
          </w:p>
          <w:p w14:paraId="14CE78FC">
            <w:pPr>
              <w:snapToGrid w:val="0"/>
              <w:spacing w:line="440" w:lineRule="exact"/>
              <w:ind w:firstLine="420" w:firstLineChars="200"/>
              <w:rPr>
                <w:rFonts w:hint="default" w:ascii="Times New Roman" w:hAnsi="Times New Roman" w:cs="Times New Roman" w:eastAsiaTheme="minorEastAsia"/>
                <w:highlight w:val="none"/>
                <w:lang w:val="en-US" w:eastAsia="zh-CN"/>
              </w:rPr>
            </w:pPr>
            <w:r>
              <w:rPr>
                <w:rFonts w:hint="eastAsia" w:ascii="Times New Roman" w:hAnsi="Times New Roman" w:cs="Times New Roman"/>
                <w:color w:val="auto"/>
                <w:sz w:val="21"/>
                <w:szCs w:val="22"/>
                <w:highlight w:val="none"/>
                <w:u w:val="none"/>
                <w:lang w:val="en-US" w:eastAsia="zh-CN"/>
              </w:rPr>
              <w:t>2.</w:t>
            </w:r>
            <w:r>
              <w:rPr>
                <w:rFonts w:hint="default" w:ascii="Times New Roman" w:hAnsi="Times New Roman" w:cs="Times New Roman"/>
                <w:color w:val="auto"/>
                <w:sz w:val="21"/>
                <w:szCs w:val="22"/>
                <w:highlight w:val="none"/>
                <w:u w:val="none"/>
                <w:lang w:val="en-US" w:eastAsia="zh-CN"/>
              </w:rPr>
              <w:t>未</w:t>
            </w:r>
            <w:r>
              <w:rPr>
                <w:rFonts w:hint="default" w:ascii="Times New Roman" w:hAnsi="Times New Roman" w:cs="Times New Roman"/>
                <w:color w:val="auto"/>
                <w:szCs w:val="22"/>
                <w:highlight w:val="none"/>
                <w:u w:val="none"/>
              </w:rPr>
              <w:t>进入清算程序，或被宣告破产，或其他丧失履约能力的情形</w:t>
            </w:r>
            <w:r>
              <w:rPr>
                <w:rFonts w:hint="default" w:ascii="Times New Roman" w:hAnsi="Times New Roman" w:cs="Times New Roman"/>
                <w:color w:val="auto"/>
                <w:szCs w:val="22"/>
                <w:highlight w:val="none"/>
                <w:u w:val="none"/>
                <w:lang w:eastAsia="zh-CN"/>
              </w:rPr>
              <w:t>；</w:t>
            </w:r>
          </w:p>
          <w:p w14:paraId="364A60EB">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eastAsia" w:ascii="Times New Roman" w:hAnsi="Times New Roman" w:cs="Times New Roman"/>
                <w:color w:val="auto"/>
                <w:sz w:val="21"/>
                <w:szCs w:val="22"/>
                <w:highlight w:val="none"/>
                <w:u w:val="none"/>
                <w:lang w:val="en-US" w:eastAsia="zh-CN"/>
              </w:rPr>
              <w:t>3.</w:t>
            </w:r>
            <w:r>
              <w:rPr>
                <w:rFonts w:hint="default" w:ascii="Times New Roman" w:hAnsi="Times New Roman" w:cs="Times New Roman"/>
                <w:color w:val="auto"/>
                <w:sz w:val="21"/>
                <w:szCs w:val="22"/>
                <w:highlight w:val="none"/>
                <w:u w:val="none"/>
                <w:lang w:val="en-US" w:eastAsia="zh-CN"/>
              </w:rPr>
              <w:t>在国家企业信用信息公示系统（http://www.gsxt.gov.cn）中未被列入严重违法失信企业名单；</w:t>
            </w:r>
          </w:p>
          <w:p w14:paraId="00B2962C">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eastAsia" w:ascii="Times New Roman" w:hAnsi="Times New Roman" w:cs="Times New Roman"/>
                <w:color w:val="auto"/>
                <w:sz w:val="21"/>
                <w:szCs w:val="22"/>
                <w:highlight w:val="none"/>
                <w:u w:val="none"/>
                <w:lang w:val="en-US" w:eastAsia="zh-CN"/>
              </w:rPr>
              <w:t>4.</w:t>
            </w:r>
            <w:r>
              <w:rPr>
                <w:rFonts w:hint="default" w:ascii="Times New Roman" w:hAnsi="Times New Roman" w:cs="Times New Roman"/>
                <w:color w:val="auto"/>
                <w:sz w:val="21"/>
                <w:szCs w:val="22"/>
                <w:highlight w:val="none"/>
                <w:u w:val="none"/>
                <w:lang w:val="en-US" w:eastAsia="zh-CN"/>
              </w:rPr>
              <w:t>在“信用中国”网站（http://www.creditchina.gov.cn）中未被列入失信被执行人名单；</w:t>
            </w:r>
          </w:p>
          <w:p w14:paraId="63A2DC96">
            <w:pPr>
              <w:snapToGrid w:val="0"/>
              <w:spacing w:line="440" w:lineRule="exact"/>
              <w:ind w:firstLine="420" w:firstLineChars="200"/>
              <w:rPr>
                <w:rFonts w:hint="default" w:ascii="Times New Roman" w:hAnsi="Times New Roman" w:cs="Times New Roman"/>
                <w:color w:val="auto"/>
                <w:sz w:val="21"/>
                <w:szCs w:val="22"/>
                <w:highlight w:val="none"/>
                <w:u w:val="none"/>
                <w:lang w:val="en-US" w:eastAsia="zh-CN"/>
              </w:rPr>
            </w:pPr>
            <w:r>
              <w:rPr>
                <w:rFonts w:hint="eastAsia" w:ascii="Times New Roman" w:hAnsi="Times New Roman" w:cs="Times New Roman"/>
                <w:color w:val="auto"/>
                <w:sz w:val="21"/>
                <w:szCs w:val="22"/>
                <w:highlight w:val="none"/>
                <w:u w:val="none"/>
                <w:lang w:val="en-US" w:eastAsia="zh-CN"/>
              </w:rPr>
              <w:t>5.</w:t>
            </w:r>
            <w:r>
              <w:rPr>
                <w:rFonts w:hint="default" w:ascii="Times New Roman" w:hAnsi="Times New Roman" w:cs="Times New Roman"/>
                <w:color w:val="auto"/>
                <w:sz w:val="21"/>
                <w:szCs w:val="22"/>
                <w:highlight w:val="none"/>
                <w:u w:val="none"/>
                <w:lang w:val="en-US" w:eastAsia="zh-CN"/>
              </w:rPr>
              <w:t>在近三年内（自响应文件递交截止之日向前追溯3年）供应商或其法定代表人、项目负责人（如有）未有行贿犯罪行为。</w:t>
            </w:r>
          </w:p>
          <w:p w14:paraId="65986B24">
            <w:pPr>
              <w:snapToGrid w:val="0"/>
              <w:spacing w:line="440" w:lineRule="exact"/>
              <w:ind w:firstLine="420" w:firstLineChars="200"/>
              <w:rPr>
                <w:color w:val="auto"/>
                <w:szCs w:val="21"/>
                <w:highlight w:val="none"/>
              </w:rPr>
            </w:pPr>
            <w:r>
              <w:rPr>
                <w:rFonts w:hint="eastAsia" w:ascii="Times New Roman" w:hAnsi="Times New Roman" w:cs="Times New Roman"/>
                <w:highlight w:val="none"/>
                <w:lang w:val="en-US" w:eastAsia="zh-CN"/>
              </w:rPr>
              <w:t>6.</w:t>
            </w:r>
            <w:r>
              <w:rPr>
                <w:rFonts w:hint="default" w:ascii="Times New Roman" w:hAnsi="Times New Roman" w:cs="Times New Roman" w:eastAsiaTheme="minorEastAsia"/>
                <w:highlight w:val="none"/>
                <w:lang w:val="en-US" w:eastAsia="zh-CN"/>
              </w:rPr>
              <w:t>其他要求：</w:t>
            </w:r>
            <w:r>
              <w:rPr>
                <w:rFonts w:hint="eastAsia"/>
                <w:szCs w:val="21"/>
                <w:highlight w:val="none"/>
              </w:rPr>
              <w:t>没有法律法规规定的其他情形。</w:t>
            </w:r>
          </w:p>
        </w:tc>
      </w:tr>
    </w:tbl>
    <w:p w14:paraId="6C9CE3F3">
      <w:pPr>
        <w:keepNext/>
        <w:keepLines/>
        <w:spacing w:beforeLines="50" w:afterLines="50" w:line="360" w:lineRule="auto"/>
        <w:outlineLvl w:val="1"/>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1. 总则</w:t>
      </w:r>
      <w:bookmarkEnd w:id="46"/>
      <w:bookmarkEnd w:id="47"/>
      <w:bookmarkEnd w:id="48"/>
    </w:p>
    <w:p w14:paraId="7034468F">
      <w:pPr>
        <w:keepNext/>
        <w:keepLines/>
        <w:spacing w:before="120" w:after="120"/>
        <w:outlineLvl w:val="2"/>
        <w:rPr>
          <w:rFonts w:ascii="Times New Roman" w:hAnsi="Times New Roman" w:eastAsia="黑体" w:cs="Times New Roman"/>
          <w:bCs/>
          <w:sz w:val="24"/>
          <w:szCs w:val="32"/>
          <w:highlight w:val="none"/>
        </w:rPr>
      </w:pPr>
      <w:bookmarkStart w:id="49" w:name="_Toc26656939"/>
      <w:bookmarkStart w:id="50" w:name="_Toc14201208"/>
      <w:r>
        <w:rPr>
          <w:rFonts w:ascii="Times New Roman" w:hAnsi="Times New Roman" w:eastAsia="黑体" w:cs="Times New Roman"/>
          <w:bCs/>
          <w:sz w:val="24"/>
          <w:szCs w:val="32"/>
          <w:highlight w:val="none"/>
        </w:rPr>
        <w:t xml:space="preserve">1.1 </w:t>
      </w:r>
      <w:bookmarkEnd w:id="49"/>
      <w:bookmarkEnd w:id="50"/>
      <w:bookmarkStart w:id="51" w:name="_Toc26656941"/>
      <w:bookmarkStart w:id="52" w:name="_Toc14201210"/>
      <w:r>
        <w:rPr>
          <w:rFonts w:ascii="Times New Roman" w:hAnsi="Times New Roman" w:eastAsia="黑体" w:cs="Times New Roman"/>
          <w:bCs/>
          <w:sz w:val="24"/>
          <w:szCs w:val="32"/>
          <w:highlight w:val="none"/>
        </w:rPr>
        <w:t>质量要求</w:t>
      </w:r>
      <w:bookmarkEnd w:id="51"/>
      <w:bookmarkEnd w:id="52"/>
    </w:p>
    <w:p w14:paraId="7ED6F27A">
      <w:pPr>
        <w:spacing w:line="440" w:lineRule="exact"/>
        <w:ind w:firstLine="420"/>
        <w:rPr>
          <w:rFonts w:ascii="Times New Roman" w:hAnsi="Times New Roman" w:cs="Times New Roman"/>
          <w:szCs w:val="21"/>
          <w:highlight w:val="none"/>
        </w:rPr>
      </w:pPr>
      <w:r>
        <w:rPr>
          <w:rFonts w:ascii="Times New Roman" w:hAnsi="Times New Roman" w:cs="Times New Roman"/>
          <w:szCs w:val="21"/>
          <w:highlight w:val="none"/>
        </w:rPr>
        <w:t>本合同包的质量要求：</w:t>
      </w:r>
      <w:r>
        <w:rPr>
          <w:rFonts w:hint="eastAsia" w:ascii="Times New Roman" w:hAnsi="Times New Roman" w:cs="Times New Roman"/>
          <w:szCs w:val="21"/>
          <w:highlight w:val="none"/>
          <w:u w:val="single"/>
          <w:lang w:val="en-US" w:eastAsia="zh-CN"/>
        </w:rPr>
        <w:t xml:space="preserve"> </w:t>
      </w:r>
      <w:r>
        <w:rPr>
          <w:rFonts w:hint="eastAsia" w:ascii="Times New Roman" w:hAnsi="Times New Roman" w:cs="Times New Roman"/>
          <w:szCs w:val="21"/>
          <w:highlight w:val="none"/>
          <w:u w:val="single"/>
        </w:rPr>
        <w:t>检测合格</w:t>
      </w:r>
      <w:r>
        <w:rPr>
          <w:rFonts w:hint="eastAsia" w:ascii="Times New Roman" w:hAnsi="Times New Roman" w:cs="Times New Roman"/>
          <w:szCs w:val="21"/>
          <w:highlight w:val="none"/>
          <w:u w:val="single"/>
          <w:lang w:val="en-US" w:eastAsia="zh-CN"/>
        </w:rPr>
        <w:t xml:space="preserve"> </w:t>
      </w:r>
      <w:r>
        <w:rPr>
          <w:rFonts w:hint="eastAsia" w:ascii="Times New Roman" w:hAnsi="Times New Roman" w:cs="Times New Roman"/>
          <w:szCs w:val="21"/>
          <w:highlight w:val="none"/>
        </w:rPr>
        <w:t>。</w:t>
      </w:r>
    </w:p>
    <w:p w14:paraId="2F1A9E79">
      <w:pPr>
        <w:keepNext/>
        <w:keepLines/>
        <w:spacing w:before="120" w:after="120"/>
        <w:outlineLvl w:val="2"/>
        <w:rPr>
          <w:rFonts w:ascii="Times New Roman" w:hAnsi="Times New Roman" w:eastAsia="黑体" w:cs="Times New Roman"/>
          <w:bCs/>
          <w:sz w:val="24"/>
          <w:szCs w:val="32"/>
          <w:highlight w:val="none"/>
        </w:rPr>
      </w:pPr>
      <w:bookmarkStart w:id="53" w:name="_Toc14201211"/>
      <w:bookmarkStart w:id="54" w:name="_Toc26656942"/>
      <w:r>
        <w:rPr>
          <w:rFonts w:ascii="Times New Roman" w:hAnsi="Times New Roman" w:eastAsia="黑体" w:cs="Times New Roman"/>
          <w:bCs/>
          <w:sz w:val="24"/>
          <w:szCs w:val="32"/>
          <w:highlight w:val="none"/>
        </w:rPr>
        <w:t>1.</w:t>
      </w:r>
      <w:r>
        <w:rPr>
          <w:rFonts w:hint="eastAsia" w:ascii="Times New Roman" w:hAnsi="Times New Roman" w:eastAsia="黑体" w:cs="Times New Roman"/>
          <w:bCs/>
          <w:sz w:val="24"/>
          <w:szCs w:val="32"/>
          <w:highlight w:val="none"/>
        </w:rPr>
        <w:t>2</w:t>
      </w:r>
      <w:r>
        <w:rPr>
          <w:rFonts w:ascii="Times New Roman" w:hAnsi="Times New Roman" w:eastAsia="黑体" w:cs="Times New Roman"/>
          <w:bCs/>
          <w:sz w:val="24"/>
          <w:szCs w:val="32"/>
          <w:highlight w:val="none"/>
        </w:rPr>
        <w:t xml:space="preserve"> 供应商资格要求</w:t>
      </w:r>
      <w:bookmarkEnd w:id="53"/>
      <w:bookmarkEnd w:id="54"/>
    </w:p>
    <w:p w14:paraId="354BE217">
      <w:pPr>
        <w:spacing w:line="440" w:lineRule="exact"/>
        <w:ind w:firstLine="420"/>
        <w:rPr>
          <w:rFonts w:ascii="Times New Roman" w:hAnsi="Times New Roman" w:cs="Times New Roman"/>
          <w:szCs w:val="21"/>
          <w:highlight w:val="none"/>
        </w:rPr>
      </w:pPr>
      <w:r>
        <w:rPr>
          <w:rFonts w:ascii="Times New Roman" w:hAnsi="Times New Roman" w:cs="Times New Roman"/>
          <w:szCs w:val="21"/>
          <w:highlight w:val="none"/>
        </w:rPr>
        <w:t>1.</w:t>
      </w:r>
      <w:r>
        <w:rPr>
          <w:rFonts w:hint="eastAsia" w:ascii="Times New Roman" w:hAnsi="Times New Roman" w:cs="Times New Roman"/>
          <w:szCs w:val="21"/>
          <w:highlight w:val="none"/>
        </w:rPr>
        <w:t>2</w:t>
      </w:r>
      <w:r>
        <w:rPr>
          <w:rFonts w:ascii="Times New Roman" w:hAnsi="Times New Roman" w:cs="Times New Roman"/>
          <w:szCs w:val="21"/>
          <w:highlight w:val="none"/>
        </w:rPr>
        <w:t>.1供应商应具备承担本合同包</w:t>
      </w:r>
      <w:r>
        <w:rPr>
          <w:rFonts w:hint="eastAsia" w:ascii="Times New Roman" w:hAnsi="Times New Roman" w:cs="Times New Roman"/>
          <w:szCs w:val="21"/>
          <w:highlight w:val="none"/>
        </w:rPr>
        <w:t>供货</w:t>
      </w:r>
      <w:r>
        <w:rPr>
          <w:rFonts w:ascii="Times New Roman" w:hAnsi="Times New Roman" w:cs="Times New Roman"/>
          <w:szCs w:val="21"/>
          <w:highlight w:val="none"/>
        </w:rPr>
        <w:t>的资质条件、能力和信誉：见第一章</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rPr>
        <w:t>采购公告</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rPr>
        <w:t>第3</w:t>
      </w:r>
      <w:r>
        <w:rPr>
          <w:rFonts w:hint="eastAsia" w:ascii="Times New Roman" w:hAnsi="Times New Roman" w:cs="Times New Roman"/>
          <w:szCs w:val="21"/>
          <w:highlight w:val="none"/>
          <w:lang w:eastAsia="zh-CN"/>
        </w:rPr>
        <w:t>条</w:t>
      </w:r>
      <w:r>
        <w:rPr>
          <w:rFonts w:hint="eastAsia" w:ascii="Times New Roman" w:hAnsi="Times New Roman" w:cs="Times New Roman"/>
          <w:szCs w:val="21"/>
          <w:highlight w:val="none"/>
        </w:rPr>
        <w:t>要求</w:t>
      </w:r>
      <w:r>
        <w:rPr>
          <w:rFonts w:ascii="Times New Roman" w:hAnsi="Times New Roman" w:cs="Times New Roman"/>
          <w:szCs w:val="21"/>
          <w:highlight w:val="none"/>
        </w:rPr>
        <w:t>。</w:t>
      </w:r>
    </w:p>
    <w:p w14:paraId="2A57F89E">
      <w:pPr>
        <w:spacing w:line="440" w:lineRule="exact"/>
        <w:ind w:firstLine="420"/>
        <w:rPr>
          <w:rFonts w:ascii="Times New Roman" w:hAnsi="Times New Roman" w:cs="Times New Roman"/>
          <w:szCs w:val="21"/>
          <w:highlight w:val="none"/>
        </w:rPr>
      </w:pPr>
      <w:r>
        <w:rPr>
          <w:rFonts w:ascii="Times New Roman" w:hAnsi="Times New Roman" w:cs="Times New Roman"/>
          <w:szCs w:val="21"/>
          <w:highlight w:val="none"/>
        </w:rPr>
        <w:t>1.</w:t>
      </w:r>
      <w:r>
        <w:rPr>
          <w:rFonts w:hint="eastAsia" w:ascii="Times New Roman" w:hAnsi="Times New Roman" w:cs="Times New Roman"/>
          <w:szCs w:val="21"/>
          <w:highlight w:val="none"/>
        </w:rPr>
        <w:t>2</w:t>
      </w:r>
      <w:r>
        <w:rPr>
          <w:rFonts w:ascii="Times New Roman" w:hAnsi="Times New Roman" w:cs="Times New Roman"/>
          <w:szCs w:val="21"/>
          <w:highlight w:val="none"/>
        </w:rPr>
        <w:t>.</w:t>
      </w:r>
      <w:r>
        <w:rPr>
          <w:rFonts w:hint="eastAsia" w:ascii="Times New Roman" w:hAnsi="Times New Roman" w:cs="Times New Roman"/>
          <w:szCs w:val="21"/>
          <w:highlight w:val="none"/>
        </w:rPr>
        <w:t>2</w:t>
      </w:r>
      <w:r>
        <w:rPr>
          <w:rFonts w:ascii="Times New Roman" w:hAnsi="Times New Roman" w:cs="Times New Roman"/>
          <w:szCs w:val="21"/>
          <w:highlight w:val="none"/>
        </w:rPr>
        <w:t xml:space="preserve"> 其他</w:t>
      </w:r>
      <w:r>
        <w:rPr>
          <w:rFonts w:hint="eastAsia" w:ascii="Times New Roman" w:hAnsi="Times New Roman" w:cs="Times New Roman"/>
          <w:szCs w:val="21"/>
          <w:highlight w:val="none"/>
        </w:rPr>
        <w:t>要求：</w:t>
      </w:r>
      <w:r>
        <w:rPr>
          <w:rFonts w:hint="eastAsia" w:ascii="Times New Roman" w:hAnsi="Times New Roman" w:cs="Times New Roman"/>
          <w:szCs w:val="21"/>
          <w:highlight w:val="none"/>
          <w:u w:val="single"/>
        </w:rPr>
        <w:t>满足前附表要求</w:t>
      </w:r>
      <w:r>
        <w:rPr>
          <w:rFonts w:ascii="Times New Roman" w:hAnsi="Times New Roman" w:cs="Times New Roman"/>
          <w:szCs w:val="21"/>
          <w:highlight w:val="none"/>
        </w:rPr>
        <w:t>。</w:t>
      </w:r>
    </w:p>
    <w:p w14:paraId="2B41F531">
      <w:pPr>
        <w:keepNext/>
        <w:keepLines/>
        <w:spacing w:before="120" w:after="120"/>
        <w:outlineLvl w:val="2"/>
        <w:rPr>
          <w:rFonts w:ascii="Times New Roman" w:hAnsi="Times New Roman" w:eastAsia="黑体" w:cs="Times New Roman"/>
          <w:bCs/>
          <w:sz w:val="24"/>
          <w:szCs w:val="32"/>
          <w:highlight w:val="none"/>
        </w:rPr>
      </w:pPr>
      <w:bookmarkStart w:id="55" w:name="_Toc14201212"/>
      <w:bookmarkStart w:id="56" w:name="_Toc26656943"/>
      <w:r>
        <w:rPr>
          <w:rFonts w:ascii="Times New Roman" w:hAnsi="Times New Roman" w:eastAsia="黑体" w:cs="Times New Roman"/>
          <w:bCs/>
          <w:sz w:val="24"/>
          <w:szCs w:val="32"/>
          <w:highlight w:val="none"/>
        </w:rPr>
        <w:t>1.</w:t>
      </w:r>
      <w:r>
        <w:rPr>
          <w:rFonts w:hint="eastAsia" w:ascii="Times New Roman" w:hAnsi="Times New Roman" w:eastAsia="黑体" w:cs="Times New Roman"/>
          <w:bCs/>
          <w:sz w:val="24"/>
          <w:szCs w:val="32"/>
          <w:highlight w:val="none"/>
        </w:rPr>
        <w:t>3</w:t>
      </w:r>
      <w:r>
        <w:rPr>
          <w:rFonts w:ascii="Times New Roman" w:hAnsi="Times New Roman" w:eastAsia="黑体" w:cs="Times New Roman"/>
          <w:bCs/>
          <w:sz w:val="24"/>
          <w:szCs w:val="32"/>
          <w:highlight w:val="none"/>
        </w:rPr>
        <w:t xml:space="preserve"> 费用承担</w:t>
      </w:r>
      <w:bookmarkEnd w:id="55"/>
      <w:bookmarkEnd w:id="56"/>
    </w:p>
    <w:p w14:paraId="6C6D6BEE">
      <w:pPr>
        <w:spacing w:line="440" w:lineRule="exact"/>
        <w:ind w:firstLine="420"/>
        <w:rPr>
          <w:rFonts w:ascii="Times New Roman" w:hAnsi="Times New Roman" w:cs="Times New Roman"/>
          <w:highlight w:val="none"/>
        </w:rPr>
      </w:pPr>
      <w:r>
        <w:rPr>
          <w:rFonts w:ascii="Times New Roman" w:hAnsi="Times New Roman" w:cs="Times New Roman"/>
          <w:szCs w:val="21"/>
          <w:highlight w:val="none"/>
        </w:rPr>
        <w:t>供应商</w:t>
      </w:r>
      <w:r>
        <w:rPr>
          <w:rFonts w:ascii="Times New Roman" w:hAnsi="Times New Roman" w:cs="Times New Roman"/>
          <w:highlight w:val="none"/>
        </w:rPr>
        <w:t>准备和参加询比活动发生的费用自理。</w:t>
      </w:r>
    </w:p>
    <w:p w14:paraId="7B771BD2">
      <w:pPr>
        <w:keepNext/>
        <w:keepLines/>
        <w:spacing w:before="120" w:after="120"/>
        <w:outlineLvl w:val="2"/>
        <w:rPr>
          <w:rFonts w:ascii="Times New Roman" w:hAnsi="Times New Roman" w:eastAsia="黑体" w:cs="Times New Roman"/>
          <w:bCs/>
          <w:sz w:val="24"/>
          <w:szCs w:val="32"/>
          <w:highlight w:val="none"/>
        </w:rPr>
      </w:pPr>
      <w:bookmarkStart w:id="57" w:name="_Toc26656944"/>
      <w:bookmarkStart w:id="58" w:name="_Toc14201213"/>
      <w:r>
        <w:rPr>
          <w:rFonts w:ascii="Times New Roman" w:hAnsi="Times New Roman" w:eastAsia="黑体" w:cs="Times New Roman"/>
          <w:bCs/>
          <w:sz w:val="24"/>
          <w:szCs w:val="32"/>
          <w:highlight w:val="none"/>
        </w:rPr>
        <w:t>1.</w:t>
      </w:r>
      <w:r>
        <w:rPr>
          <w:rFonts w:hint="eastAsia" w:ascii="Times New Roman" w:hAnsi="Times New Roman" w:eastAsia="黑体" w:cs="Times New Roman"/>
          <w:bCs/>
          <w:sz w:val="24"/>
          <w:szCs w:val="32"/>
          <w:highlight w:val="none"/>
        </w:rPr>
        <w:t>4</w:t>
      </w:r>
      <w:r>
        <w:rPr>
          <w:rFonts w:ascii="Times New Roman" w:hAnsi="Times New Roman" w:eastAsia="黑体" w:cs="Times New Roman"/>
          <w:bCs/>
          <w:sz w:val="24"/>
          <w:szCs w:val="32"/>
          <w:highlight w:val="none"/>
        </w:rPr>
        <w:t xml:space="preserve"> 保密</w:t>
      </w:r>
      <w:bookmarkEnd w:id="57"/>
      <w:bookmarkEnd w:id="58"/>
    </w:p>
    <w:p w14:paraId="20392DDF">
      <w:pPr>
        <w:spacing w:line="440" w:lineRule="exact"/>
        <w:ind w:firstLine="420"/>
        <w:rPr>
          <w:rFonts w:ascii="Times New Roman" w:hAnsi="Times New Roman" w:cs="Times New Roman"/>
          <w:highlight w:val="none"/>
        </w:rPr>
      </w:pPr>
      <w:r>
        <w:rPr>
          <w:rFonts w:ascii="Times New Roman" w:hAnsi="Times New Roman" w:cs="Times New Roman"/>
          <w:highlight w:val="none"/>
        </w:rPr>
        <w:t>参与询比活动的各方应对</w:t>
      </w:r>
      <w:r>
        <w:rPr>
          <w:rFonts w:hint="eastAsia" w:ascii="Times New Roman" w:hAnsi="Times New Roman" w:cs="Times New Roman"/>
          <w:highlight w:val="none"/>
          <w:lang w:eastAsia="zh-CN"/>
        </w:rPr>
        <w:t>采购文件</w:t>
      </w:r>
      <w:r>
        <w:rPr>
          <w:rFonts w:ascii="Times New Roman" w:hAnsi="Times New Roman" w:cs="Times New Roman"/>
          <w:highlight w:val="none"/>
        </w:rPr>
        <w:t>和响应文件中的商业和技术等秘密保密，否则应承担相应的法律责任。</w:t>
      </w:r>
    </w:p>
    <w:p w14:paraId="2A5C2D6E">
      <w:pPr>
        <w:keepNext/>
        <w:keepLines/>
        <w:spacing w:before="120" w:after="120"/>
        <w:outlineLvl w:val="2"/>
        <w:rPr>
          <w:rFonts w:ascii="Times New Roman" w:hAnsi="Times New Roman" w:eastAsia="黑体" w:cs="Times New Roman"/>
          <w:bCs/>
          <w:sz w:val="24"/>
          <w:szCs w:val="32"/>
          <w:highlight w:val="none"/>
        </w:rPr>
      </w:pPr>
      <w:bookmarkStart w:id="59" w:name="_Toc14201215"/>
      <w:bookmarkStart w:id="60" w:name="_Toc26656946"/>
      <w:r>
        <w:rPr>
          <w:rFonts w:ascii="Times New Roman" w:hAnsi="Times New Roman" w:eastAsia="黑体" w:cs="Times New Roman"/>
          <w:bCs/>
          <w:sz w:val="24"/>
          <w:szCs w:val="32"/>
          <w:highlight w:val="none"/>
        </w:rPr>
        <w:t>1.</w:t>
      </w:r>
      <w:r>
        <w:rPr>
          <w:rFonts w:hint="eastAsia" w:ascii="Times New Roman" w:hAnsi="Times New Roman" w:eastAsia="黑体" w:cs="Times New Roman"/>
          <w:bCs/>
          <w:sz w:val="24"/>
          <w:szCs w:val="32"/>
          <w:highlight w:val="none"/>
        </w:rPr>
        <w:t>5</w:t>
      </w:r>
      <w:r>
        <w:rPr>
          <w:rFonts w:ascii="Times New Roman" w:hAnsi="Times New Roman" w:eastAsia="黑体" w:cs="Times New Roman"/>
          <w:bCs/>
          <w:sz w:val="24"/>
          <w:szCs w:val="32"/>
          <w:highlight w:val="none"/>
        </w:rPr>
        <w:t xml:space="preserve"> 计量单位</w:t>
      </w:r>
      <w:bookmarkEnd w:id="59"/>
      <w:bookmarkEnd w:id="60"/>
    </w:p>
    <w:p w14:paraId="289E0EBB">
      <w:pPr>
        <w:spacing w:line="440" w:lineRule="exact"/>
        <w:ind w:firstLine="420"/>
        <w:rPr>
          <w:rFonts w:ascii="Times New Roman" w:hAnsi="Times New Roman" w:cs="Times New Roman"/>
          <w:highlight w:val="none"/>
        </w:rPr>
      </w:pPr>
      <w:r>
        <w:rPr>
          <w:rFonts w:ascii="Times New Roman" w:hAnsi="Times New Roman" w:cs="Times New Roman"/>
          <w:highlight w:val="none"/>
        </w:rPr>
        <w:t>所有计量均采用中华人民共和国法定计量单位。</w:t>
      </w:r>
    </w:p>
    <w:p w14:paraId="3F077E52">
      <w:pPr>
        <w:keepNext/>
        <w:keepLines/>
        <w:spacing w:before="120" w:after="120"/>
        <w:outlineLvl w:val="2"/>
        <w:rPr>
          <w:rFonts w:ascii="Times New Roman" w:hAnsi="Times New Roman" w:eastAsia="黑体" w:cs="Times New Roman"/>
          <w:bCs/>
          <w:sz w:val="24"/>
          <w:szCs w:val="32"/>
          <w:highlight w:val="none"/>
        </w:rPr>
      </w:pPr>
      <w:bookmarkStart w:id="61" w:name="_Toc26656947"/>
      <w:bookmarkStart w:id="62" w:name="_Toc14201216"/>
      <w:r>
        <w:rPr>
          <w:rFonts w:ascii="Times New Roman" w:hAnsi="Times New Roman" w:eastAsia="黑体" w:cs="Times New Roman"/>
          <w:bCs/>
          <w:sz w:val="24"/>
          <w:szCs w:val="32"/>
          <w:highlight w:val="none"/>
        </w:rPr>
        <w:t>1.</w:t>
      </w:r>
      <w:r>
        <w:rPr>
          <w:rFonts w:hint="eastAsia" w:ascii="Times New Roman" w:hAnsi="Times New Roman" w:eastAsia="黑体" w:cs="Times New Roman"/>
          <w:bCs/>
          <w:sz w:val="24"/>
          <w:szCs w:val="32"/>
          <w:highlight w:val="none"/>
        </w:rPr>
        <w:t>6</w:t>
      </w:r>
      <w:r>
        <w:rPr>
          <w:rFonts w:ascii="Times New Roman" w:hAnsi="Times New Roman" w:eastAsia="黑体" w:cs="Times New Roman"/>
          <w:bCs/>
          <w:sz w:val="24"/>
          <w:szCs w:val="32"/>
          <w:highlight w:val="none"/>
        </w:rPr>
        <w:t xml:space="preserve"> 踏勘现场</w:t>
      </w:r>
      <w:bookmarkEnd w:id="61"/>
      <w:bookmarkEnd w:id="62"/>
    </w:p>
    <w:p w14:paraId="3EE3D3A0">
      <w:pPr>
        <w:keepNext w:val="0"/>
        <w:keepLines w:val="0"/>
        <w:widowControl/>
        <w:suppressLineNumbers w:val="0"/>
        <w:ind w:firstLine="400" w:firstLineChars="200"/>
        <w:jc w:val="left"/>
        <w:rPr>
          <w:rFonts w:ascii="Times New Roman" w:hAnsi="Times New Roman" w:cs="Times New Roman"/>
          <w:highlight w:val="none"/>
        </w:rPr>
      </w:pPr>
      <w:r>
        <w:rPr>
          <w:rFonts w:hint="eastAsia" w:ascii="宋体" w:hAnsi="宋体" w:eastAsia="宋体" w:cs="宋体"/>
          <w:color w:val="000000"/>
          <w:kern w:val="0"/>
          <w:sz w:val="20"/>
          <w:szCs w:val="20"/>
          <w:highlight w:val="none"/>
          <w:lang w:val="en-US" w:eastAsia="zh-CN" w:bidi="ar"/>
        </w:rPr>
        <w:t>采购人不组织，</w:t>
      </w:r>
      <w:r>
        <w:rPr>
          <w:rFonts w:ascii="Times New Roman" w:hAnsi="Times New Roman" w:cs="Times New Roman"/>
          <w:highlight w:val="none"/>
        </w:rPr>
        <w:t>供应商</w:t>
      </w:r>
      <w:r>
        <w:rPr>
          <w:rFonts w:hint="eastAsia" w:ascii="Times New Roman" w:hAnsi="Times New Roman" w:cs="Times New Roman"/>
          <w:highlight w:val="none"/>
        </w:rPr>
        <w:t>自行</w:t>
      </w:r>
      <w:r>
        <w:rPr>
          <w:rFonts w:ascii="Times New Roman" w:hAnsi="Times New Roman" w:cs="Times New Roman"/>
          <w:highlight w:val="none"/>
        </w:rPr>
        <w:t>踏勘现场</w:t>
      </w:r>
      <w:r>
        <w:rPr>
          <w:rFonts w:hint="eastAsia" w:ascii="Times New Roman" w:hAnsi="Times New Roman" w:cs="Times New Roman"/>
          <w:highlight w:val="none"/>
        </w:rPr>
        <w:t>且</w:t>
      </w:r>
      <w:r>
        <w:rPr>
          <w:rFonts w:ascii="Times New Roman" w:hAnsi="Times New Roman" w:cs="Times New Roman"/>
          <w:highlight w:val="none"/>
        </w:rPr>
        <w:t>费用自理。</w:t>
      </w:r>
    </w:p>
    <w:p w14:paraId="5E7B3B21">
      <w:pPr>
        <w:keepNext/>
        <w:keepLines/>
        <w:spacing w:before="120" w:after="120"/>
        <w:outlineLvl w:val="2"/>
        <w:rPr>
          <w:rFonts w:ascii="Times New Roman" w:hAnsi="Times New Roman" w:eastAsia="黑体" w:cs="Times New Roman"/>
          <w:bCs/>
          <w:sz w:val="24"/>
          <w:szCs w:val="32"/>
          <w:highlight w:val="none"/>
        </w:rPr>
      </w:pPr>
      <w:bookmarkStart w:id="63" w:name="_Toc26656949"/>
      <w:bookmarkStart w:id="64" w:name="_Toc14201218"/>
      <w:r>
        <w:rPr>
          <w:rFonts w:ascii="Times New Roman" w:hAnsi="Times New Roman" w:eastAsia="黑体" w:cs="Times New Roman"/>
          <w:bCs/>
          <w:sz w:val="24"/>
          <w:szCs w:val="32"/>
          <w:highlight w:val="none"/>
        </w:rPr>
        <w:t>1.</w:t>
      </w:r>
      <w:r>
        <w:rPr>
          <w:rFonts w:hint="eastAsia" w:ascii="Times New Roman" w:hAnsi="Times New Roman" w:eastAsia="黑体" w:cs="Times New Roman"/>
          <w:bCs/>
          <w:sz w:val="24"/>
          <w:szCs w:val="32"/>
          <w:highlight w:val="none"/>
        </w:rPr>
        <w:t>7</w:t>
      </w:r>
      <w:r>
        <w:rPr>
          <w:rFonts w:ascii="Times New Roman" w:hAnsi="Times New Roman" w:eastAsia="黑体" w:cs="Times New Roman"/>
          <w:bCs/>
          <w:sz w:val="24"/>
          <w:szCs w:val="32"/>
          <w:highlight w:val="none"/>
        </w:rPr>
        <w:t xml:space="preserve"> 分包</w:t>
      </w:r>
      <w:bookmarkEnd w:id="63"/>
      <w:bookmarkEnd w:id="64"/>
    </w:p>
    <w:p w14:paraId="165C27F2">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不允许分包。</w:t>
      </w:r>
    </w:p>
    <w:p w14:paraId="5335063D">
      <w:pPr>
        <w:keepNext/>
        <w:keepLines/>
        <w:spacing w:before="120" w:after="120"/>
        <w:outlineLvl w:val="2"/>
        <w:rPr>
          <w:rFonts w:ascii="Times New Roman" w:hAnsi="Times New Roman" w:eastAsia="黑体" w:cs="Times New Roman"/>
          <w:bCs/>
          <w:sz w:val="24"/>
          <w:szCs w:val="32"/>
          <w:highlight w:val="none"/>
        </w:rPr>
      </w:pPr>
      <w:bookmarkStart w:id="65" w:name="_Toc26656950"/>
      <w:bookmarkStart w:id="66" w:name="_Toc14201219"/>
      <w:r>
        <w:rPr>
          <w:rFonts w:ascii="Times New Roman" w:hAnsi="Times New Roman" w:eastAsia="黑体" w:cs="Times New Roman"/>
          <w:bCs/>
          <w:sz w:val="24"/>
          <w:szCs w:val="32"/>
          <w:highlight w:val="none"/>
        </w:rPr>
        <w:t>1.</w:t>
      </w:r>
      <w:r>
        <w:rPr>
          <w:rFonts w:hint="eastAsia" w:ascii="Times New Roman" w:hAnsi="Times New Roman" w:eastAsia="黑体" w:cs="Times New Roman"/>
          <w:bCs/>
          <w:sz w:val="24"/>
          <w:szCs w:val="32"/>
          <w:highlight w:val="none"/>
        </w:rPr>
        <w:t>8</w:t>
      </w:r>
      <w:r>
        <w:rPr>
          <w:rFonts w:ascii="Times New Roman" w:hAnsi="Times New Roman" w:eastAsia="黑体" w:cs="Times New Roman"/>
          <w:bCs/>
          <w:sz w:val="24"/>
          <w:szCs w:val="32"/>
          <w:highlight w:val="none"/>
        </w:rPr>
        <w:t xml:space="preserve"> 偏</w:t>
      </w:r>
      <w:bookmarkEnd w:id="65"/>
      <w:bookmarkEnd w:id="66"/>
      <w:r>
        <w:rPr>
          <w:rFonts w:hint="eastAsia" w:ascii="Times New Roman" w:hAnsi="Times New Roman" w:eastAsia="黑体" w:cs="Times New Roman"/>
          <w:bCs/>
          <w:sz w:val="24"/>
          <w:szCs w:val="32"/>
          <w:highlight w:val="none"/>
        </w:rPr>
        <w:t>差</w:t>
      </w:r>
    </w:p>
    <w:p w14:paraId="130AB70B">
      <w:pPr>
        <w:spacing w:line="440" w:lineRule="exact"/>
        <w:ind w:firstLine="420"/>
        <w:rPr>
          <w:rFonts w:ascii="Times New Roman" w:hAnsi="Times New Roman" w:cs="Times New Roman"/>
          <w:highlight w:val="none"/>
        </w:rPr>
      </w:pPr>
      <w:r>
        <w:rPr>
          <w:rFonts w:ascii="Times New Roman" w:hAnsi="Times New Roman" w:cs="Times New Roman"/>
          <w:highlight w:val="none"/>
        </w:rPr>
        <w:t>1.</w:t>
      </w:r>
      <w:r>
        <w:rPr>
          <w:rFonts w:hint="eastAsia" w:ascii="Times New Roman" w:hAnsi="Times New Roman" w:cs="Times New Roman"/>
          <w:highlight w:val="none"/>
        </w:rPr>
        <w:t>8</w:t>
      </w:r>
      <w:r>
        <w:rPr>
          <w:rFonts w:ascii="Times New Roman" w:hAnsi="Times New Roman" w:cs="Times New Roman"/>
          <w:highlight w:val="none"/>
        </w:rPr>
        <w:t>.1</w:t>
      </w:r>
      <w:r>
        <w:rPr>
          <w:rFonts w:hint="eastAsia" w:ascii="Times New Roman" w:hAnsi="Times New Roman" w:cs="Times New Roman"/>
          <w:highlight w:val="none"/>
        </w:rPr>
        <w:t xml:space="preserve"> </w:t>
      </w:r>
      <w:r>
        <w:rPr>
          <w:rFonts w:ascii="Times New Roman" w:hAnsi="Times New Roman" w:cs="Times New Roman"/>
          <w:highlight w:val="none"/>
        </w:rPr>
        <w:t>偏差包括重大偏差和细微偏差。</w:t>
      </w:r>
    </w:p>
    <w:p w14:paraId="2D4BDA96">
      <w:pPr>
        <w:spacing w:line="440" w:lineRule="exact"/>
        <w:ind w:firstLine="420"/>
        <w:rPr>
          <w:rFonts w:ascii="Times New Roman" w:hAnsi="Times New Roman" w:cs="Times New Roman"/>
          <w:highlight w:val="none"/>
        </w:rPr>
      </w:pPr>
      <w:r>
        <w:rPr>
          <w:rFonts w:ascii="Times New Roman" w:hAnsi="Times New Roman" w:cs="Times New Roman"/>
          <w:highlight w:val="none"/>
        </w:rPr>
        <w:t>1.</w:t>
      </w:r>
      <w:r>
        <w:rPr>
          <w:rFonts w:hint="eastAsia" w:ascii="Times New Roman" w:hAnsi="Times New Roman" w:cs="Times New Roman"/>
          <w:highlight w:val="none"/>
        </w:rPr>
        <w:t>8</w:t>
      </w:r>
      <w:r>
        <w:rPr>
          <w:rFonts w:ascii="Times New Roman" w:hAnsi="Times New Roman" w:cs="Times New Roman"/>
          <w:highlight w:val="none"/>
        </w:rPr>
        <w:t xml:space="preserve">.2 </w:t>
      </w:r>
      <w:r>
        <w:rPr>
          <w:rFonts w:ascii="Times New Roman" w:hAnsi="Times New Roman" w:cs="Times New Roman"/>
          <w:b/>
          <w:bCs/>
          <w:highlight w:val="none"/>
        </w:rPr>
        <w:t>响应文件存在第三章</w:t>
      </w:r>
      <w:r>
        <w:rPr>
          <w:rFonts w:hint="eastAsia" w:asciiTheme="minorEastAsia" w:hAnsiTheme="minorEastAsia" w:eastAsiaTheme="minorEastAsia" w:cstheme="minorEastAsia"/>
          <w:b/>
          <w:bCs/>
          <w:highlight w:val="none"/>
        </w:rPr>
        <w:t>“评审办法”</w:t>
      </w:r>
      <w:r>
        <w:rPr>
          <w:rFonts w:ascii="Times New Roman" w:hAnsi="Times New Roman" w:cs="Times New Roman"/>
          <w:b/>
          <w:bCs/>
          <w:highlight w:val="none"/>
        </w:rPr>
        <w:t>中所列任一否决</w:t>
      </w:r>
      <w:r>
        <w:rPr>
          <w:rFonts w:hint="eastAsia" w:ascii="Times New Roman" w:hAnsi="Times New Roman" w:cs="Times New Roman"/>
          <w:b/>
          <w:bCs/>
          <w:highlight w:val="none"/>
        </w:rPr>
        <w:t>响应文件</w:t>
      </w:r>
      <w:r>
        <w:rPr>
          <w:rFonts w:ascii="Times New Roman" w:hAnsi="Times New Roman" w:cs="Times New Roman"/>
          <w:b/>
          <w:bCs/>
          <w:highlight w:val="none"/>
        </w:rPr>
        <w:t>情形的，均属于存在重大偏差</w:t>
      </w:r>
      <w:r>
        <w:rPr>
          <w:rFonts w:hint="eastAsia" w:ascii="Times New Roman" w:hAnsi="Times New Roman" w:cs="Times New Roman"/>
          <w:b/>
          <w:bCs/>
          <w:highlight w:val="none"/>
        </w:rPr>
        <w:t>，响应文件将被否决</w:t>
      </w:r>
      <w:r>
        <w:rPr>
          <w:rFonts w:ascii="Times New Roman" w:hAnsi="Times New Roman" w:cs="Times New Roman"/>
          <w:b/>
          <w:bCs/>
          <w:highlight w:val="none"/>
        </w:rPr>
        <w:t>。</w:t>
      </w:r>
    </w:p>
    <w:p w14:paraId="4188DD68">
      <w:pPr>
        <w:keepNext/>
        <w:keepLines/>
        <w:spacing w:beforeLines="50" w:afterLines="50"/>
        <w:outlineLvl w:val="1"/>
        <w:rPr>
          <w:rFonts w:ascii="Times New Roman" w:hAnsi="Times New Roman" w:eastAsia="黑体" w:cs="Times New Roman"/>
          <w:bCs/>
          <w:sz w:val="24"/>
          <w:szCs w:val="32"/>
          <w:highlight w:val="none"/>
        </w:rPr>
      </w:pPr>
      <w:bookmarkStart w:id="67" w:name="_Toc14201220"/>
      <w:bookmarkStart w:id="68" w:name="_Toc26656951"/>
      <w:bookmarkStart w:id="69" w:name="_Toc9067721"/>
      <w:r>
        <w:rPr>
          <w:rFonts w:ascii="Times New Roman" w:hAnsi="Times New Roman" w:eastAsia="黑体" w:cs="Times New Roman"/>
          <w:bCs/>
          <w:sz w:val="24"/>
          <w:szCs w:val="32"/>
          <w:highlight w:val="none"/>
        </w:rPr>
        <w:t xml:space="preserve">2. </w:t>
      </w:r>
      <w:bookmarkEnd w:id="67"/>
      <w:bookmarkEnd w:id="68"/>
      <w:bookmarkEnd w:id="69"/>
      <w:r>
        <w:rPr>
          <w:rFonts w:hint="eastAsia" w:ascii="Times New Roman" w:hAnsi="Times New Roman" w:eastAsia="黑体" w:cs="Times New Roman"/>
          <w:bCs/>
          <w:sz w:val="24"/>
          <w:szCs w:val="32"/>
          <w:highlight w:val="none"/>
          <w:lang w:eastAsia="zh-CN"/>
        </w:rPr>
        <w:t>采购</w:t>
      </w:r>
      <w:r>
        <w:rPr>
          <w:rFonts w:ascii="Times New Roman" w:hAnsi="Times New Roman" w:eastAsia="黑体" w:cs="Times New Roman"/>
          <w:bCs/>
          <w:sz w:val="24"/>
          <w:szCs w:val="32"/>
          <w:highlight w:val="none"/>
        </w:rPr>
        <w:t>文件</w:t>
      </w:r>
    </w:p>
    <w:p w14:paraId="4CC432F7">
      <w:pPr>
        <w:keepNext/>
        <w:keepLines/>
        <w:spacing w:before="120" w:after="120"/>
        <w:outlineLvl w:val="2"/>
        <w:rPr>
          <w:rFonts w:ascii="Times New Roman" w:hAnsi="Times New Roman" w:eastAsia="黑体" w:cs="Times New Roman"/>
          <w:bCs/>
          <w:sz w:val="24"/>
          <w:szCs w:val="32"/>
          <w:highlight w:val="none"/>
        </w:rPr>
      </w:pPr>
      <w:bookmarkStart w:id="70" w:name="_Toc14201221"/>
      <w:bookmarkStart w:id="71" w:name="_Toc26656952"/>
      <w:r>
        <w:rPr>
          <w:rFonts w:ascii="Times New Roman" w:hAnsi="Times New Roman" w:eastAsia="黑体" w:cs="Times New Roman"/>
          <w:bCs/>
          <w:sz w:val="24"/>
          <w:szCs w:val="32"/>
          <w:highlight w:val="none"/>
        </w:rPr>
        <w:t xml:space="preserve">2.1 </w:t>
      </w:r>
      <w:r>
        <w:rPr>
          <w:rFonts w:hint="eastAsia" w:ascii="Times New Roman" w:hAnsi="Times New Roman" w:eastAsia="黑体" w:cs="Times New Roman"/>
          <w:bCs/>
          <w:sz w:val="24"/>
          <w:szCs w:val="32"/>
          <w:highlight w:val="none"/>
          <w:lang w:eastAsia="zh-CN"/>
        </w:rPr>
        <w:t>采购</w:t>
      </w:r>
      <w:r>
        <w:rPr>
          <w:rFonts w:ascii="Times New Roman" w:hAnsi="Times New Roman" w:eastAsia="黑体" w:cs="Times New Roman"/>
          <w:bCs/>
          <w:sz w:val="24"/>
          <w:szCs w:val="32"/>
          <w:highlight w:val="none"/>
        </w:rPr>
        <w:t>文件的组成</w:t>
      </w:r>
      <w:bookmarkEnd w:id="70"/>
      <w:bookmarkEnd w:id="71"/>
    </w:p>
    <w:p w14:paraId="782F002C">
      <w:pPr>
        <w:spacing w:line="440" w:lineRule="exact"/>
        <w:ind w:firstLine="420"/>
        <w:rPr>
          <w:rFonts w:ascii="Times New Roman" w:hAnsi="Times New Roman" w:cs="Times New Roman"/>
          <w:highlight w:val="none"/>
        </w:rPr>
      </w:pPr>
      <w:r>
        <w:rPr>
          <w:rFonts w:ascii="Times New Roman" w:hAnsi="Times New Roman" w:cs="Times New Roman"/>
          <w:highlight w:val="none"/>
        </w:rPr>
        <w:t>本</w:t>
      </w:r>
      <w:r>
        <w:rPr>
          <w:rFonts w:hint="eastAsia" w:ascii="Times New Roman" w:hAnsi="Times New Roman" w:cs="Times New Roman"/>
          <w:highlight w:val="none"/>
          <w:lang w:eastAsia="zh-CN"/>
        </w:rPr>
        <w:t>采购文件</w:t>
      </w:r>
      <w:r>
        <w:rPr>
          <w:rFonts w:ascii="Times New Roman" w:hAnsi="Times New Roman" w:cs="Times New Roman"/>
          <w:highlight w:val="none"/>
        </w:rPr>
        <w:t>包括：</w:t>
      </w:r>
    </w:p>
    <w:p w14:paraId="7219B8A6">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eastAsia" w:ascii="Times New Roman" w:hAnsi="Times New Roman" w:cs="Times New Roman"/>
          <w:color w:val="auto"/>
          <w:highlight w:val="none"/>
          <w:lang w:val="en-US" w:eastAsia="zh-CN"/>
        </w:rPr>
        <w:t>采购公告</w:t>
      </w:r>
      <w:r>
        <w:rPr>
          <w:rFonts w:hint="default" w:ascii="Times New Roman" w:hAnsi="Times New Roman" w:cs="Times New Roman"/>
          <w:color w:val="auto"/>
          <w:highlight w:val="none"/>
        </w:rPr>
        <w:t>；</w:t>
      </w:r>
    </w:p>
    <w:p w14:paraId="27BE0C83">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eastAsia="zh-CN"/>
        </w:rPr>
        <w:t>供应商</w:t>
      </w:r>
      <w:r>
        <w:rPr>
          <w:rFonts w:hint="default" w:ascii="Times New Roman" w:hAnsi="Times New Roman" w:cs="Times New Roman"/>
          <w:color w:val="auto"/>
          <w:highlight w:val="none"/>
        </w:rPr>
        <w:t>须知；</w:t>
      </w:r>
    </w:p>
    <w:p w14:paraId="7D03FB30">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eastAsia="zh-CN"/>
        </w:rPr>
        <w:t>评审办法</w:t>
      </w:r>
      <w:r>
        <w:rPr>
          <w:rFonts w:hint="default" w:ascii="Times New Roman" w:hAnsi="Times New Roman" w:cs="Times New Roman"/>
          <w:color w:val="auto"/>
          <w:highlight w:val="none"/>
        </w:rPr>
        <w:t>；</w:t>
      </w:r>
    </w:p>
    <w:p w14:paraId="6F664587">
      <w:pPr>
        <w:spacing w:line="440" w:lineRule="exact"/>
        <w:ind w:firstLine="420"/>
        <w:rPr>
          <w:rFonts w:hint="default" w:ascii="Times New Roman" w:hAnsi="Times New Roman" w:cs="Times New Roman"/>
          <w:color w:val="auto"/>
          <w:highlight w:val="none"/>
        </w:rPr>
      </w:pPr>
      <w:r>
        <w:rPr>
          <w:rFonts w:hint="default" w:ascii="Times New Roman" w:hAnsi="Times New Roman" w:cs="Times New Roman"/>
          <w:color w:val="auto"/>
          <w:highlight w:val="none"/>
        </w:rPr>
        <w:t>（4）</w:t>
      </w:r>
      <w:r>
        <w:rPr>
          <w:rFonts w:hint="eastAsia" w:ascii="Times New Roman" w:hAnsi="Times New Roman" w:cs="Times New Roman"/>
          <w:color w:val="auto"/>
          <w:highlight w:val="none"/>
          <w:lang w:val="en-US" w:eastAsia="zh-CN"/>
        </w:rPr>
        <w:t>采购</w:t>
      </w:r>
      <w:r>
        <w:rPr>
          <w:rFonts w:hint="default" w:ascii="Times New Roman" w:hAnsi="Times New Roman" w:cs="Times New Roman"/>
          <w:color w:val="auto"/>
          <w:highlight w:val="none"/>
        </w:rPr>
        <w:t>合同</w:t>
      </w:r>
      <w:r>
        <w:rPr>
          <w:rFonts w:hint="eastAsia" w:ascii="Times New Roman" w:hAnsi="Times New Roman" w:cs="Times New Roman"/>
          <w:color w:val="auto"/>
          <w:highlight w:val="none"/>
          <w:lang w:val="en-US" w:eastAsia="zh-CN"/>
        </w:rPr>
        <w:t>内容</w:t>
      </w:r>
      <w:r>
        <w:rPr>
          <w:rFonts w:hint="default" w:ascii="Times New Roman" w:hAnsi="Times New Roman" w:cs="Times New Roman"/>
          <w:color w:val="auto"/>
          <w:highlight w:val="none"/>
        </w:rPr>
        <w:t>；</w:t>
      </w:r>
    </w:p>
    <w:p w14:paraId="4DBF564F">
      <w:pPr>
        <w:spacing w:line="440" w:lineRule="exact"/>
        <w:ind w:firstLine="420"/>
        <w:rPr>
          <w:rFonts w:hint="default" w:ascii="Times New Roman" w:hAnsi="Times New Roman" w:cs="Times New Roman" w:eastAsiaTheme="minorEastAsia"/>
          <w:color w:val="auto"/>
          <w:highlight w:val="none"/>
          <w:lang w:eastAsia="zh-CN"/>
        </w:rPr>
      </w:pPr>
      <w:r>
        <w:rPr>
          <w:rFonts w:hint="default" w:ascii="Times New Roman" w:hAnsi="Times New Roman" w:cs="Times New Roman"/>
          <w:color w:val="auto"/>
          <w:highlight w:val="none"/>
        </w:rPr>
        <w:t>（5）采购需求及清单</w:t>
      </w:r>
      <w:r>
        <w:rPr>
          <w:rFonts w:hint="default" w:ascii="Times New Roman" w:hAnsi="Times New Roman" w:cs="Times New Roman"/>
          <w:color w:val="auto"/>
          <w:highlight w:val="none"/>
          <w:lang w:eastAsia="zh-CN"/>
        </w:rPr>
        <w:t>；</w:t>
      </w:r>
    </w:p>
    <w:p w14:paraId="569F5A4E">
      <w:pPr>
        <w:spacing w:line="440" w:lineRule="exact"/>
        <w:ind w:firstLine="420"/>
        <w:rPr>
          <w:rFonts w:hint="eastAsia" w:ascii="Times New Roman" w:hAnsi="Times New Roman" w:cs="Times New Roman"/>
          <w:color w:val="auto"/>
          <w:highlight w:val="none"/>
          <w:lang w:eastAsia="zh-CN"/>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响应文件</w:t>
      </w:r>
      <w:r>
        <w:rPr>
          <w:rFonts w:hint="default" w:ascii="Times New Roman" w:hAnsi="Times New Roman" w:cs="Times New Roman"/>
          <w:color w:val="auto"/>
          <w:highlight w:val="none"/>
        </w:rPr>
        <w:t>格式</w:t>
      </w:r>
      <w:r>
        <w:rPr>
          <w:rFonts w:hint="eastAsia" w:ascii="Times New Roman" w:hAnsi="Times New Roman" w:cs="Times New Roman"/>
          <w:color w:val="auto"/>
          <w:highlight w:val="none"/>
          <w:lang w:eastAsia="zh-CN"/>
        </w:rPr>
        <w:t>。</w:t>
      </w:r>
    </w:p>
    <w:p w14:paraId="032B594C">
      <w:pPr>
        <w:spacing w:line="440" w:lineRule="exact"/>
        <w:ind w:firstLine="420" w:firstLineChars="200"/>
        <w:rPr>
          <w:rFonts w:ascii="Times New Roman" w:hAnsi="Times New Roman" w:cs="Times New Roman"/>
          <w:highlight w:val="none"/>
        </w:rPr>
      </w:pPr>
      <w:r>
        <w:rPr>
          <w:rFonts w:ascii="Times New Roman" w:hAnsi="Times New Roman" w:cs="Times New Roman"/>
          <w:highlight w:val="none"/>
        </w:rPr>
        <w:t>根据本章第2.2款对</w:t>
      </w:r>
      <w:r>
        <w:rPr>
          <w:rFonts w:hint="eastAsia" w:ascii="Times New Roman" w:hAnsi="Times New Roman" w:cs="Times New Roman"/>
          <w:highlight w:val="none"/>
          <w:lang w:eastAsia="zh-CN"/>
        </w:rPr>
        <w:t>采购文件</w:t>
      </w:r>
      <w:r>
        <w:rPr>
          <w:rFonts w:hint="eastAsia" w:ascii="Times New Roman" w:hAnsi="Times New Roman" w:cs="Times New Roman"/>
          <w:highlight w:val="none"/>
        </w:rPr>
        <w:t>所</w:t>
      </w:r>
      <w:r>
        <w:rPr>
          <w:rFonts w:hint="eastAsia" w:ascii="Times New Roman" w:hAnsi="Times New Roman" w:cs="Times New Roman"/>
          <w:highlight w:val="none"/>
          <w:lang w:eastAsia="zh-CN"/>
        </w:rPr>
        <w:t>作</w:t>
      </w:r>
      <w:r>
        <w:rPr>
          <w:rFonts w:hint="eastAsia" w:ascii="Times New Roman" w:hAnsi="Times New Roman" w:cs="Times New Roman"/>
          <w:highlight w:val="none"/>
        </w:rPr>
        <w:t>的</w:t>
      </w:r>
      <w:r>
        <w:rPr>
          <w:rFonts w:ascii="Times New Roman" w:hAnsi="Times New Roman" w:cs="Times New Roman"/>
          <w:highlight w:val="none"/>
        </w:rPr>
        <w:t>澄清、修改，构成</w:t>
      </w:r>
      <w:r>
        <w:rPr>
          <w:rFonts w:hint="eastAsia" w:ascii="Times New Roman" w:hAnsi="Times New Roman" w:cs="Times New Roman"/>
          <w:highlight w:val="none"/>
          <w:lang w:eastAsia="zh-CN"/>
        </w:rPr>
        <w:t>采购文件</w:t>
      </w:r>
      <w:r>
        <w:rPr>
          <w:rFonts w:ascii="Times New Roman" w:hAnsi="Times New Roman" w:cs="Times New Roman"/>
          <w:highlight w:val="none"/>
        </w:rPr>
        <w:t>的组成部分。</w:t>
      </w:r>
    </w:p>
    <w:p w14:paraId="679837DF">
      <w:pPr>
        <w:spacing w:line="440" w:lineRule="exact"/>
        <w:ind w:firstLine="420"/>
        <w:rPr>
          <w:rFonts w:ascii="Times New Roman" w:hAnsi="Times New Roman" w:cs="Times New Roman"/>
          <w:highlight w:val="none"/>
        </w:rPr>
      </w:pPr>
      <w:r>
        <w:rPr>
          <w:rFonts w:ascii="Times New Roman" w:hAnsi="Times New Roman" w:cs="Times New Roman"/>
          <w:highlight w:val="none"/>
        </w:rPr>
        <w:t>当</w:t>
      </w:r>
      <w:r>
        <w:rPr>
          <w:rFonts w:hint="eastAsia" w:ascii="Times New Roman" w:hAnsi="Times New Roman" w:cs="Times New Roman"/>
          <w:highlight w:val="none"/>
          <w:lang w:eastAsia="zh-CN"/>
        </w:rPr>
        <w:t>采购文件</w:t>
      </w:r>
      <w:r>
        <w:rPr>
          <w:rFonts w:ascii="Times New Roman" w:hAnsi="Times New Roman" w:cs="Times New Roman"/>
          <w:highlight w:val="none"/>
        </w:rPr>
        <w:t>、</w:t>
      </w:r>
      <w:r>
        <w:rPr>
          <w:rFonts w:hint="eastAsia" w:ascii="Times New Roman" w:hAnsi="Times New Roman" w:cs="Times New Roman"/>
          <w:highlight w:val="none"/>
          <w:lang w:eastAsia="zh-CN"/>
        </w:rPr>
        <w:t>采购文件</w:t>
      </w:r>
      <w:r>
        <w:rPr>
          <w:rFonts w:ascii="Times New Roman" w:hAnsi="Times New Roman" w:cs="Times New Roman"/>
          <w:highlight w:val="none"/>
        </w:rPr>
        <w:t>的澄清或修改等在同一内容的表述上不一致时，以最后发出的书面文件为准。</w:t>
      </w:r>
    </w:p>
    <w:p w14:paraId="6EFDC94D">
      <w:pPr>
        <w:keepNext/>
        <w:keepLines/>
        <w:spacing w:before="120" w:after="120"/>
        <w:outlineLvl w:val="2"/>
        <w:rPr>
          <w:rFonts w:ascii="Times New Roman" w:hAnsi="Times New Roman" w:eastAsia="黑体" w:cs="Times New Roman"/>
          <w:bCs/>
          <w:sz w:val="24"/>
          <w:szCs w:val="32"/>
          <w:highlight w:val="none"/>
        </w:rPr>
      </w:pPr>
      <w:bookmarkStart w:id="72" w:name="_Toc26656953"/>
      <w:bookmarkStart w:id="73" w:name="_Toc14201222"/>
      <w:r>
        <w:rPr>
          <w:rFonts w:ascii="Times New Roman" w:hAnsi="Times New Roman" w:eastAsia="黑体" w:cs="Times New Roman"/>
          <w:bCs/>
          <w:sz w:val="24"/>
          <w:szCs w:val="32"/>
          <w:highlight w:val="none"/>
        </w:rPr>
        <w:t xml:space="preserve">2.2 </w:t>
      </w:r>
      <w:r>
        <w:rPr>
          <w:rFonts w:hint="eastAsia" w:ascii="Times New Roman" w:hAnsi="Times New Roman" w:eastAsia="黑体" w:cs="Times New Roman"/>
          <w:bCs/>
          <w:sz w:val="24"/>
          <w:szCs w:val="32"/>
          <w:highlight w:val="none"/>
          <w:lang w:eastAsia="zh-CN"/>
        </w:rPr>
        <w:t>采购文件</w:t>
      </w:r>
      <w:r>
        <w:rPr>
          <w:rFonts w:ascii="Times New Roman" w:hAnsi="Times New Roman" w:eastAsia="黑体" w:cs="Times New Roman"/>
          <w:bCs/>
          <w:sz w:val="24"/>
          <w:szCs w:val="32"/>
          <w:highlight w:val="none"/>
        </w:rPr>
        <w:t>的澄清</w:t>
      </w:r>
      <w:bookmarkEnd w:id="72"/>
      <w:bookmarkEnd w:id="73"/>
      <w:r>
        <w:rPr>
          <w:rFonts w:hint="eastAsia" w:ascii="Times New Roman" w:hAnsi="Times New Roman" w:eastAsia="黑体" w:cs="Times New Roman"/>
          <w:bCs/>
          <w:sz w:val="24"/>
          <w:szCs w:val="32"/>
          <w:highlight w:val="none"/>
        </w:rPr>
        <w:t>与修改</w:t>
      </w:r>
    </w:p>
    <w:p w14:paraId="2638F5A0">
      <w:pPr>
        <w:spacing w:line="440" w:lineRule="exact"/>
        <w:ind w:firstLine="420"/>
        <w:rPr>
          <w:rFonts w:ascii="Times New Roman" w:hAnsi="Times New Roman" w:cs="Times New Roman"/>
          <w:highlight w:val="none"/>
        </w:rPr>
      </w:pPr>
      <w:r>
        <w:rPr>
          <w:rFonts w:ascii="Times New Roman" w:hAnsi="Times New Roman" w:cs="Times New Roman"/>
          <w:highlight w:val="none"/>
        </w:rPr>
        <w:t>2.2.1供应商如有疑问，应在递交</w:t>
      </w:r>
      <w:r>
        <w:rPr>
          <w:rFonts w:hint="eastAsia" w:ascii="Times New Roman" w:hAnsi="Times New Roman" w:cs="Times New Roman"/>
          <w:highlight w:val="none"/>
        </w:rPr>
        <w:t>响应</w:t>
      </w:r>
      <w:r>
        <w:rPr>
          <w:rFonts w:ascii="Times New Roman" w:hAnsi="Times New Roman" w:cs="Times New Roman"/>
          <w:highlight w:val="none"/>
        </w:rPr>
        <w:t>文件的截止时间</w:t>
      </w:r>
      <w:r>
        <w:rPr>
          <w:rFonts w:hint="eastAsia" w:ascii="Times New Roman" w:hAnsi="Times New Roman" w:cs="Times New Roman"/>
          <w:highlight w:val="none"/>
        </w:rPr>
        <w:t>前3日</w:t>
      </w:r>
      <w:r>
        <w:rPr>
          <w:rFonts w:ascii="Times New Roman" w:hAnsi="Times New Roman" w:cs="Times New Roman"/>
          <w:highlight w:val="none"/>
        </w:rPr>
        <w:t>前</w:t>
      </w:r>
      <w:r>
        <w:rPr>
          <w:rFonts w:hint="eastAsia" w:ascii="Times New Roman" w:hAnsi="Times New Roman" w:cs="Times New Roman"/>
          <w:highlight w:val="none"/>
        </w:rPr>
        <w:t>通过</w:t>
      </w:r>
      <w:r>
        <w:rPr>
          <w:rFonts w:hint="eastAsia" w:ascii="Times New Roman" w:hAnsi="Times New Roman" w:cs="Times New Roman"/>
          <w:color w:val="000000" w:themeColor="text1"/>
          <w:szCs w:val="22"/>
          <w:highlight w:val="none"/>
          <w14:textFill>
            <w14:solidFill>
              <w14:schemeClr w14:val="tx1"/>
            </w14:solidFill>
          </w14:textFill>
        </w:rPr>
        <w:t>“</w:t>
      </w:r>
      <w:r>
        <w:rPr>
          <w:rFonts w:hint="eastAsia" w:ascii="Times New Roman" w:hAnsi="Times New Roman" w:cs="Times New Roman"/>
          <w:color w:val="000000" w:themeColor="text1"/>
          <w:szCs w:val="22"/>
          <w:highlight w:val="none"/>
          <w:lang w:eastAsia="zh-CN"/>
          <w14:textFill>
            <w14:solidFill>
              <w14:schemeClr w14:val="tx1"/>
            </w14:solidFill>
          </w14:textFill>
        </w:rPr>
        <w:t>安徽交控建设工程集团有限公司</w:t>
      </w:r>
      <w:r>
        <w:rPr>
          <w:rFonts w:hint="eastAsia" w:ascii="Times New Roman" w:hAnsi="Times New Roman" w:cs="Times New Roman"/>
          <w:color w:val="000000" w:themeColor="text1"/>
          <w:szCs w:val="22"/>
          <w:highlight w:val="none"/>
          <w14:textFill>
            <w14:solidFill>
              <w14:schemeClr w14:val="tx1"/>
            </w14:solidFill>
          </w14:textFill>
        </w:rPr>
        <w:t>”</w:t>
      </w:r>
      <w:r>
        <w:rPr>
          <w:rFonts w:hint="eastAsia" w:ascii="Times New Roman" w:hAnsi="Times New Roman" w:cs="Times New Roman"/>
          <w:color w:val="000000" w:themeColor="text1"/>
          <w:szCs w:val="22"/>
          <w:highlight w:val="none"/>
          <w:lang w:eastAsia="zh-CN"/>
          <w14:textFill>
            <w14:solidFill>
              <w14:schemeClr w14:val="tx1"/>
            </w14:solidFill>
          </w14:textFill>
        </w:rPr>
        <w:t>官网</w:t>
      </w:r>
      <w:r>
        <w:rPr>
          <w:rFonts w:hint="eastAsia" w:ascii="Times New Roman" w:hAnsi="Times New Roman" w:cs="Times New Roman"/>
          <w:color w:val="000000" w:themeColor="text1"/>
          <w:szCs w:val="22"/>
          <w:highlight w:val="none"/>
          <w14:textFill>
            <w14:solidFill>
              <w14:schemeClr w14:val="tx1"/>
            </w14:solidFill>
          </w14:textFill>
        </w:rPr>
        <w:t>网址：http://www.ahjggroup.com）“</w:t>
      </w:r>
      <w:r>
        <w:rPr>
          <w:rFonts w:hint="eastAsia" w:ascii="Times New Roman" w:hAnsi="Times New Roman" w:cs="Times New Roman"/>
          <w:color w:val="000000" w:themeColor="text1"/>
          <w:szCs w:val="22"/>
          <w:highlight w:val="none"/>
          <w:lang w:val="en-US" w:eastAsia="zh-CN"/>
          <w14:textFill>
            <w14:solidFill>
              <w14:schemeClr w14:val="tx1"/>
            </w14:solidFill>
          </w14:textFill>
        </w:rPr>
        <w:t>招标信息</w:t>
      </w:r>
      <w:r>
        <w:rPr>
          <w:rFonts w:hint="eastAsia" w:ascii="Times New Roman" w:hAnsi="Times New Roman" w:cs="Times New Roman"/>
          <w:color w:val="000000" w:themeColor="text1"/>
          <w:szCs w:val="22"/>
          <w:highlight w:val="none"/>
          <w14:textFill>
            <w14:solidFill>
              <w14:schemeClr w14:val="tx1"/>
            </w14:solidFill>
          </w14:textFill>
        </w:rPr>
        <w:t>”栏目平台</w:t>
      </w:r>
      <w:r>
        <w:rPr>
          <w:rFonts w:hint="eastAsia" w:ascii="Times New Roman" w:hAnsi="Times New Roman" w:cs="Times New Roman"/>
          <w:highlight w:val="none"/>
          <w:lang w:eastAsia="zh-CN"/>
        </w:rPr>
        <w:t>联系</w:t>
      </w:r>
      <w:r>
        <w:rPr>
          <w:rFonts w:ascii="Times New Roman" w:hAnsi="Times New Roman" w:cs="Times New Roman"/>
          <w:highlight w:val="none"/>
        </w:rPr>
        <w:t>采购人对</w:t>
      </w:r>
      <w:r>
        <w:rPr>
          <w:rFonts w:hint="eastAsia" w:ascii="Times New Roman" w:hAnsi="Times New Roman" w:cs="Times New Roman"/>
          <w:highlight w:val="none"/>
          <w:lang w:eastAsia="zh-CN"/>
        </w:rPr>
        <w:t>采购文件</w:t>
      </w:r>
      <w:r>
        <w:rPr>
          <w:rFonts w:ascii="Times New Roman" w:hAnsi="Times New Roman" w:cs="Times New Roman"/>
          <w:highlight w:val="none"/>
        </w:rPr>
        <w:t>予以澄清</w:t>
      </w:r>
      <w:r>
        <w:rPr>
          <w:rFonts w:hint="eastAsia" w:ascii="Times New Roman" w:hAnsi="Times New Roman" w:cs="Times New Roman"/>
          <w:highlight w:val="none"/>
        </w:rPr>
        <w:t>或修改</w:t>
      </w:r>
      <w:r>
        <w:rPr>
          <w:rFonts w:ascii="Times New Roman" w:hAnsi="Times New Roman" w:cs="Times New Roman"/>
          <w:highlight w:val="none"/>
        </w:rPr>
        <w:t>。</w:t>
      </w:r>
    </w:p>
    <w:p w14:paraId="394F8F0F">
      <w:pPr>
        <w:spacing w:line="440" w:lineRule="exact"/>
        <w:ind w:firstLine="420"/>
        <w:rPr>
          <w:rFonts w:ascii="Times New Roman" w:hAnsi="Times New Roman" w:cs="Times New Roman"/>
          <w:highlight w:val="none"/>
        </w:rPr>
      </w:pPr>
      <w:r>
        <w:rPr>
          <w:rFonts w:ascii="Times New Roman" w:hAnsi="Times New Roman" w:cs="Times New Roman"/>
          <w:highlight w:val="none"/>
        </w:rPr>
        <w:t>2.2.</w:t>
      </w:r>
      <w:r>
        <w:rPr>
          <w:rFonts w:hint="eastAsia" w:ascii="Times New Roman" w:hAnsi="Times New Roman" w:cs="Times New Roman"/>
          <w:highlight w:val="none"/>
        </w:rPr>
        <w:t>2</w:t>
      </w:r>
      <w:r>
        <w:rPr>
          <w:rFonts w:ascii="Times New Roman" w:hAnsi="Times New Roman" w:cs="Times New Roman"/>
          <w:highlight w:val="none"/>
        </w:rPr>
        <w:t xml:space="preserve"> 除非采购人认为确有必要答复，否则，采购人有权拒绝回复供应商在本章第2.2.1项规定的时间后提出的任何澄清</w:t>
      </w:r>
      <w:r>
        <w:rPr>
          <w:rFonts w:hint="eastAsia" w:ascii="Times New Roman" w:hAnsi="Times New Roman" w:cs="Times New Roman"/>
          <w:highlight w:val="none"/>
        </w:rPr>
        <w:t>或修改</w:t>
      </w:r>
      <w:r>
        <w:rPr>
          <w:rFonts w:ascii="Times New Roman" w:hAnsi="Times New Roman" w:cs="Times New Roman"/>
          <w:highlight w:val="none"/>
        </w:rPr>
        <w:t>要求。</w:t>
      </w:r>
    </w:p>
    <w:p w14:paraId="74B53381">
      <w:pPr>
        <w:keepNext/>
        <w:keepLines/>
        <w:spacing w:beforeLines="50" w:afterLines="50"/>
        <w:outlineLvl w:val="1"/>
        <w:rPr>
          <w:rFonts w:ascii="Times New Roman" w:hAnsi="Times New Roman" w:eastAsia="黑体" w:cs="Times New Roman"/>
          <w:bCs/>
          <w:sz w:val="24"/>
          <w:szCs w:val="32"/>
          <w:highlight w:val="none"/>
        </w:rPr>
      </w:pPr>
      <w:bookmarkStart w:id="74" w:name="_Toc9067722"/>
      <w:bookmarkStart w:id="75" w:name="_Toc14201225"/>
      <w:bookmarkStart w:id="76" w:name="_Toc26656956"/>
      <w:r>
        <w:rPr>
          <w:rFonts w:ascii="Times New Roman" w:hAnsi="Times New Roman" w:eastAsia="黑体" w:cs="Times New Roman"/>
          <w:bCs/>
          <w:sz w:val="24"/>
          <w:szCs w:val="32"/>
          <w:highlight w:val="none"/>
        </w:rPr>
        <w:t xml:space="preserve">3. </w:t>
      </w:r>
      <w:bookmarkEnd w:id="74"/>
      <w:bookmarkEnd w:id="75"/>
      <w:bookmarkEnd w:id="76"/>
      <w:r>
        <w:rPr>
          <w:rFonts w:ascii="Times New Roman" w:hAnsi="Times New Roman" w:eastAsia="黑体" w:cs="Times New Roman"/>
          <w:bCs/>
          <w:sz w:val="24"/>
          <w:szCs w:val="32"/>
          <w:highlight w:val="none"/>
        </w:rPr>
        <w:t>响应文件</w:t>
      </w:r>
    </w:p>
    <w:p w14:paraId="3B60D156">
      <w:pPr>
        <w:keepNext/>
        <w:keepLines/>
        <w:spacing w:before="120" w:after="120"/>
        <w:outlineLvl w:val="2"/>
        <w:rPr>
          <w:rFonts w:ascii="Times New Roman" w:hAnsi="Times New Roman" w:eastAsia="黑体" w:cs="Times New Roman"/>
          <w:bCs/>
          <w:sz w:val="24"/>
          <w:szCs w:val="32"/>
          <w:highlight w:val="none"/>
        </w:rPr>
      </w:pPr>
      <w:bookmarkStart w:id="77" w:name="_Toc14201226"/>
      <w:bookmarkStart w:id="78" w:name="_Toc26656957"/>
      <w:r>
        <w:rPr>
          <w:rFonts w:ascii="Times New Roman" w:hAnsi="Times New Roman" w:eastAsia="黑体" w:cs="Times New Roman"/>
          <w:bCs/>
          <w:sz w:val="24"/>
          <w:szCs w:val="32"/>
          <w:highlight w:val="none"/>
        </w:rPr>
        <w:t>3.1响应文件的组成</w:t>
      </w:r>
      <w:bookmarkEnd w:id="77"/>
      <w:bookmarkEnd w:id="78"/>
    </w:p>
    <w:p w14:paraId="2B8F841C">
      <w:pPr>
        <w:spacing w:line="440" w:lineRule="exact"/>
        <w:ind w:firstLine="42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响应文件</w:t>
      </w:r>
      <w:r>
        <w:rPr>
          <w:rFonts w:hint="eastAsia" w:ascii="Times New Roman" w:hAnsi="Times New Roman" w:cs="Times New Roman"/>
          <w:color w:val="auto"/>
          <w:highlight w:val="none"/>
          <w:lang w:val="en-US" w:eastAsia="zh-CN"/>
        </w:rPr>
        <w:t>分为商务及技术文件和报价文件。</w:t>
      </w:r>
    </w:p>
    <w:p w14:paraId="26F9825C">
      <w:pPr>
        <w:keepNext/>
        <w:keepLines/>
        <w:spacing w:before="120" w:after="120"/>
        <w:outlineLvl w:val="2"/>
        <w:rPr>
          <w:rFonts w:ascii="Times New Roman" w:hAnsi="Times New Roman" w:eastAsia="黑体" w:cs="Times New Roman"/>
          <w:bCs/>
          <w:sz w:val="24"/>
          <w:szCs w:val="32"/>
          <w:highlight w:val="none"/>
        </w:rPr>
      </w:pPr>
      <w:bookmarkStart w:id="79" w:name="_Toc26656958"/>
      <w:bookmarkStart w:id="80" w:name="_Toc14201227"/>
      <w:r>
        <w:rPr>
          <w:rFonts w:ascii="Times New Roman" w:hAnsi="Times New Roman" w:eastAsia="黑体" w:cs="Times New Roman"/>
          <w:bCs/>
          <w:sz w:val="24"/>
          <w:szCs w:val="32"/>
          <w:highlight w:val="none"/>
        </w:rPr>
        <w:t>3.2 报价</w:t>
      </w:r>
      <w:bookmarkEnd w:id="79"/>
      <w:bookmarkEnd w:id="80"/>
      <w:r>
        <w:rPr>
          <w:rFonts w:ascii="Times New Roman" w:hAnsi="Times New Roman" w:eastAsia="黑体" w:cs="Times New Roman"/>
          <w:bCs/>
          <w:sz w:val="24"/>
          <w:szCs w:val="32"/>
          <w:highlight w:val="none"/>
        </w:rPr>
        <w:t xml:space="preserve">要求 </w:t>
      </w:r>
    </w:p>
    <w:p w14:paraId="75D3442C">
      <w:pPr>
        <w:spacing w:line="440" w:lineRule="exact"/>
        <w:ind w:firstLine="420"/>
        <w:rPr>
          <w:rFonts w:ascii="Times New Roman" w:hAnsi="Times New Roman" w:cs="Times New Roman"/>
          <w:highlight w:val="none"/>
        </w:rPr>
      </w:pPr>
      <w:r>
        <w:rPr>
          <w:rFonts w:ascii="Times New Roman" w:hAnsi="Times New Roman" w:cs="Times New Roman"/>
          <w:highlight w:val="none"/>
        </w:rPr>
        <w:t>3.2.1 报价应包括国家规定的增值税税金</w:t>
      </w:r>
      <w:r>
        <w:rPr>
          <w:rFonts w:hint="eastAsia" w:ascii="Times New Roman" w:hAnsi="Times New Roman" w:cs="Times New Roman"/>
          <w:highlight w:val="none"/>
        </w:rPr>
        <w:t>，供应商应提供增值税专用发票</w:t>
      </w:r>
      <w:r>
        <w:rPr>
          <w:rFonts w:hint="eastAsia" w:ascii="Times New Roman" w:hAnsi="Times New Roman" w:cs="Times New Roman"/>
          <w:highlight w:val="none"/>
          <w:lang w:eastAsia="zh-CN"/>
        </w:rPr>
        <w:t>（税率</w:t>
      </w:r>
      <w:r>
        <w:rPr>
          <w:rFonts w:hint="eastAsia" w:ascii="Times New Roman" w:hAnsi="Times New Roman" w:cs="Times New Roman"/>
          <w:highlight w:val="none"/>
          <w:lang w:val="en-US" w:eastAsia="zh-CN"/>
        </w:rPr>
        <w:t>13%</w:t>
      </w:r>
      <w:r>
        <w:rPr>
          <w:rFonts w:hint="eastAsia" w:ascii="Times New Roman" w:hAnsi="Times New Roman" w:cs="Times New Roman"/>
          <w:highlight w:val="none"/>
          <w:lang w:eastAsia="zh-CN"/>
        </w:rPr>
        <w:t>）</w:t>
      </w:r>
      <w:r>
        <w:rPr>
          <w:rFonts w:ascii="Times New Roman" w:hAnsi="Times New Roman" w:cs="Times New Roman"/>
          <w:highlight w:val="none"/>
        </w:rPr>
        <w:t>。</w:t>
      </w:r>
    </w:p>
    <w:p w14:paraId="34B14733">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 xml:space="preserve">3.2.2 </w:t>
      </w:r>
      <w:r>
        <w:rPr>
          <w:rFonts w:ascii="Times New Roman" w:hAnsi="Times New Roman" w:cs="Times New Roman"/>
          <w:highlight w:val="none"/>
        </w:rPr>
        <w:t>供应商应按第六章</w:t>
      </w:r>
      <w:r>
        <w:rPr>
          <w:rFonts w:hint="eastAsia" w:asciiTheme="minorEastAsia" w:hAnsiTheme="minorEastAsia" w:eastAsiaTheme="minorEastAsia" w:cstheme="minorEastAsia"/>
          <w:highlight w:val="none"/>
        </w:rPr>
        <w:t>“响应文件格式”</w:t>
      </w:r>
      <w:r>
        <w:rPr>
          <w:rFonts w:ascii="Times New Roman" w:hAnsi="Times New Roman" w:cs="Times New Roman"/>
          <w:highlight w:val="none"/>
        </w:rPr>
        <w:t>的要求在</w:t>
      </w:r>
      <w:r>
        <w:rPr>
          <w:rFonts w:hint="eastAsia" w:ascii="Times New Roman" w:hAnsi="Times New Roman" w:cs="Times New Roman"/>
          <w:highlight w:val="none"/>
          <w:lang w:eastAsia="zh-CN"/>
        </w:rPr>
        <w:t>响应函</w:t>
      </w:r>
      <w:r>
        <w:rPr>
          <w:rFonts w:ascii="Times New Roman" w:hAnsi="Times New Roman" w:cs="Times New Roman"/>
          <w:highlight w:val="none"/>
        </w:rPr>
        <w:t>中进行报价并填写</w:t>
      </w:r>
      <w:r>
        <w:rPr>
          <w:rFonts w:hint="eastAsia" w:ascii="Times New Roman" w:hAnsi="Times New Roman" w:cs="Times New Roman"/>
          <w:highlight w:val="none"/>
        </w:rPr>
        <w:t>报价清单</w:t>
      </w:r>
      <w:r>
        <w:rPr>
          <w:rFonts w:ascii="Times New Roman" w:hAnsi="Times New Roman" w:cs="Times New Roman"/>
          <w:highlight w:val="none"/>
        </w:rPr>
        <w:t>相应表格</w:t>
      </w:r>
      <w:r>
        <w:rPr>
          <w:rFonts w:hint="eastAsia" w:ascii="Times New Roman" w:hAnsi="Times New Roman" w:cs="Times New Roman"/>
          <w:highlight w:val="none"/>
          <w:lang w:eastAsia="zh-CN"/>
        </w:rPr>
        <w:t>，且未修改报价清单说明、数量等实质性内容</w:t>
      </w:r>
      <w:r>
        <w:rPr>
          <w:rFonts w:ascii="Times New Roman" w:hAnsi="Times New Roman" w:cs="Times New Roman"/>
          <w:highlight w:val="none"/>
        </w:rPr>
        <w:t>。</w:t>
      </w:r>
    </w:p>
    <w:p w14:paraId="7C7D7512">
      <w:pPr>
        <w:spacing w:line="440" w:lineRule="exact"/>
        <w:ind w:firstLine="420"/>
        <w:rPr>
          <w:rFonts w:ascii="Times New Roman" w:hAnsi="Times New Roman" w:cs="Times New Roman"/>
          <w:highlight w:val="none"/>
        </w:rPr>
      </w:pPr>
      <w:r>
        <w:rPr>
          <w:rFonts w:ascii="Times New Roman" w:hAnsi="Times New Roman" w:cs="Times New Roman"/>
          <w:highlight w:val="none"/>
        </w:rPr>
        <w:t>3.2.</w:t>
      </w:r>
      <w:r>
        <w:rPr>
          <w:rFonts w:hint="eastAsia" w:ascii="Times New Roman" w:hAnsi="Times New Roman" w:cs="Times New Roman"/>
          <w:highlight w:val="none"/>
        </w:rPr>
        <w:t>3</w:t>
      </w:r>
      <w:r>
        <w:rPr>
          <w:rFonts w:ascii="Times New Roman" w:hAnsi="Times New Roman" w:cs="Times New Roman"/>
          <w:highlight w:val="none"/>
        </w:rPr>
        <w:t xml:space="preserve"> 采购人设有最高限价的，供应商的报价不得超过最高限价，</w:t>
      </w:r>
      <w:r>
        <w:rPr>
          <w:rFonts w:hint="eastAsia" w:ascii="Times New Roman" w:hAnsi="Times New Roman" w:cs="Times New Roman"/>
          <w:highlight w:val="none"/>
        </w:rPr>
        <w:t>否则其报价将被否决，</w:t>
      </w:r>
      <w:r>
        <w:rPr>
          <w:rFonts w:ascii="Times New Roman" w:hAnsi="Times New Roman" w:cs="Times New Roman"/>
          <w:highlight w:val="none"/>
        </w:rPr>
        <w:t>最高限价</w:t>
      </w:r>
      <w:r>
        <w:rPr>
          <w:rFonts w:hint="eastAsia" w:ascii="Times New Roman" w:hAnsi="Times New Roman" w:cs="Times New Roman"/>
          <w:highlight w:val="none"/>
        </w:rPr>
        <w:t>见第一章</w:t>
      </w: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szCs w:val="21"/>
          <w:highlight w:val="none"/>
        </w:rPr>
        <w:t>采购公告</w:t>
      </w:r>
      <w:r>
        <w:rPr>
          <w:rFonts w:hint="eastAsia" w:asciiTheme="minorEastAsia" w:hAnsiTheme="minorEastAsia" w:eastAsiaTheme="minorEastAsia" w:cstheme="minorEastAsia"/>
          <w:highlight w:val="none"/>
        </w:rPr>
        <w:t>”</w:t>
      </w:r>
      <w:r>
        <w:rPr>
          <w:rFonts w:hint="eastAsia" w:ascii="Times New Roman" w:hAnsi="Times New Roman" w:cs="Times New Roman"/>
          <w:highlight w:val="none"/>
        </w:rPr>
        <w:t>第2.</w:t>
      </w:r>
      <w:r>
        <w:rPr>
          <w:rFonts w:hint="eastAsia" w:ascii="Times New Roman" w:hAnsi="Times New Roman" w:cs="Times New Roman"/>
          <w:highlight w:val="none"/>
          <w:lang w:val="en-US" w:eastAsia="zh-CN"/>
        </w:rPr>
        <w:t>6</w:t>
      </w:r>
      <w:r>
        <w:rPr>
          <w:rFonts w:hint="eastAsia" w:ascii="Times New Roman" w:hAnsi="Times New Roman" w:cs="Times New Roman"/>
          <w:highlight w:val="none"/>
        </w:rPr>
        <w:t>款</w:t>
      </w:r>
      <w:r>
        <w:rPr>
          <w:rFonts w:ascii="Times New Roman" w:hAnsi="Times New Roman" w:cs="Times New Roman"/>
          <w:highlight w:val="none"/>
        </w:rPr>
        <w:t>。</w:t>
      </w:r>
    </w:p>
    <w:p w14:paraId="552BE28A">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3.2.4</w:t>
      </w:r>
      <w:r>
        <w:rPr>
          <w:rFonts w:ascii="Times New Roman" w:hAnsi="Times New Roman" w:cs="Times New Roman"/>
          <w:highlight w:val="none"/>
        </w:rPr>
        <w:t>本项目的报价方式</w:t>
      </w:r>
      <w:r>
        <w:rPr>
          <w:rFonts w:hint="eastAsia" w:ascii="Times New Roman" w:hAnsi="Times New Roman" w:cs="Times New Roman"/>
          <w:highlight w:val="none"/>
        </w:rPr>
        <w:t xml:space="preserve">为 </w:t>
      </w:r>
      <w:r>
        <w:rPr>
          <w:rFonts w:hint="eastAsia" w:ascii="Times New Roman" w:hAnsi="Times New Roman" w:cs="Times New Roman"/>
          <w:color w:val="auto"/>
          <w:highlight w:val="none"/>
          <w:u w:val="single"/>
          <w:lang w:val="en-US" w:eastAsia="zh-CN"/>
        </w:rPr>
        <w:t>（单价/总价）</w:t>
      </w:r>
      <w:r>
        <w:rPr>
          <w:rFonts w:ascii="Times New Roman" w:hAnsi="Times New Roman" w:cs="Times New Roman"/>
          <w:highlight w:val="none"/>
        </w:rPr>
        <w:t>。</w:t>
      </w:r>
    </w:p>
    <w:p w14:paraId="1AC78AF0">
      <w:pPr>
        <w:spacing w:line="440" w:lineRule="exact"/>
        <w:ind w:firstLine="420"/>
        <w:rPr>
          <w:rFonts w:ascii="Times New Roman" w:hAnsi="Times New Roman" w:cs="Times New Roman"/>
          <w:highlight w:val="none"/>
        </w:rPr>
      </w:pPr>
      <w:r>
        <w:rPr>
          <w:rFonts w:ascii="Times New Roman" w:hAnsi="Times New Roman" w:cs="Times New Roman"/>
          <w:highlight w:val="none"/>
        </w:rPr>
        <w:t>3.2.</w:t>
      </w:r>
      <w:r>
        <w:rPr>
          <w:rFonts w:hint="eastAsia" w:ascii="Times New Roman" w:hAnsi="Times New Roman" w:cs="Times New Roman"/>
          <w:highlight w:val="none"/>
        </w:rPr>
        <w:t>5</w:t>
      </w:r>
      <w:r>
        <w:rPr>
          <w:rFonts w:ascii="Times New Roman" w:hAnsi="Times New Roman" w:cs="Times New Roman"/>
          <w:highlight w:val="none"/>
        </w:rPr>
        <w:t xml:space="preserve"> 报价的其他要求</w:t>
      </w:r>
      <w:r>
        <w:rPr>
          <w:rFonts w:hint="eastAsia" w:ascii="Times New Roman" w:hAnsi="Times New Roman" w:cs="Times New Roman"/>
          <w:highlight w:val="none"/>
        </w:rPr>
        <w:t>：</w:t>
      </w:r>
      <w:r>
        <w:rPr>
          <w:rFonts w:hint="eastAsia" w:ascii="Times New Roman" w:hAnsi="Times New Roman" w:cs="Times New Roman"/>
          <w:color w:val="auto"/>
          <w:szCs w:val="21"/>
          <w:highlight w:val="none"/>
          <w:u w:val="single"/>
          <w:lang w:val="en-US" w:eastAsia="zh-CN"/>
        </w:rPr>
        <w:t>综合单价</w:t>
      </w:r>
      <w:r>
        <w:rPr>
          <w:rFonts w:ascii="Times New Roman" w:hAnsi="Times New Roman" w:cs="Times New Roman"/>
          <w:highlight w:val="none"/>
        </w:rPr>
        <w:t>。</w:t>
      </w:r>
    </w:p>
    <w:p w14:paraId="4E639AD2">
      <w:pPr>
        <w:keepNext/>
        <w:keepLines/>
        <w:spacing w:before="120" w:after="120"/>
        <w:outlineLvl w:val="2"/>
        <w:rPr>
          <w:rFonts w:ascii="Times New Roman" w:hAnsi="Times New Roman" w:eastAsia="黑体" w:cs="Times New Roman"/>
          <w:bCs/>
          <w:sz w:val="24"/>
          <w:szCs w:val="32"/>
          <w:highlight w:val="none"/>
        </w:rPr>
      </w:pPr>
      <w:bookmarkStart w:id="81" w:name="_Toc26656959"/>
      <w:bookmarkStart w:id="82" w:name="_Toc14201228"/>
      <w:r>
        <w:rPr>
          <w:rFonts w:ascii="Times New Roman" w:hAnsi="Times New Roman" w:eastAsia="黑体" w:cs="Times New Roman"/>
          <w:bCs/>
          <w:sz w:val="24"/>
          <w:szCs w:val="32"/>
          <w:highlight w:val="none"/>
        </w:rPr>
        <w:t>3.3</w:t>
      </w:r>
      <w:bookmarkEnd w:id="81"/>
      <w:bookmarkEnd w:id="82"/>
      <w:r>
        <w:rPr>
          <w:rFonts w:ascii="Times New Roman" w:hAnsi="Times New Roman" w:eastAsia="黑体" w:cs="Times New Roman"/>
          <w:bCs/>
          <w:sz w:val="24"/>
          <w:szCs w:val="32"/>
          <w:highlight w:val="none"/>
        </w:rPr>
        <w:t>响应有效期</w:t>
      </w:r>
    </w:p>
    <w:p w14:paraId="1A077991">
      <w:pPr>
        <w:spacing w:line="440" w:lineRule="exact"/>
        <w:ind w:firstLine="420"/>
        <w:rPr>
          <w:rFonts w:ascii="Times New Roman" w:hAnsi="Times New Roman" w:cs="Times New Roman"/>
          <w:highlight w:val="none"/>
        </w:rPr>
      </w:pPr>
      <w:r>
        <w:rPr>
          <w:rFonts w:ascii="Times New Roman" w:hAnsi="Times New Roman" w:cs="Times New Roman"/>
          <w:highlight w:val="none"/>
        </w:rPr>
        <w:t>3.3.1 响应有效期为</w:t>
      </w:r>
      <w:r>
        <w:rPr>
          <w:rFonts w:ascii="Times New Roman" w:hAnsi="Times New Roman" w:eastAsia="宋体" w:cs="Times New Roman"/>
          <w:szCs w:val="21"/>
          <w:highlight w:val="none"/>
        </w:rPr>
        <w:t>自供应商递交响应文件截止之日起计算</w:t>
      </w:r>
      <w:r>
        <w:rPr>
          <w:rFonts w:hint="eastAsia" w:ascii="Times New Roman" w:hAnsi="Times New Roman" w:eastAsia="宋体" w:cs="Times New Roman"/>
          <w:szCs w:val="21"/>
          <w:highlight w:val="none"/>
        </w:rPr>
        <w:t>9</w:t>
      </w:r>
      <w:r>
        <w:rPr>
          <w:rFonts w:ascii="Times New Roman" w:hAnsi="Times New Roman" w:eastAsia="宋体" w:cs="Times New Roman"/>
          <w:szCs w:val="21"/>
          <w:highlight w:val="none"/>
        </w:rPr>
        <w:t>0</w:t>
      </w:r>
      <w:r>
        <w:rPr>
          <w:rFonts w:ascii="Times New Roman" w:hAnsi="Times New Roman" w:cs="Times New Roman"/>
          <w:highlight w:val="none"/>
        </w:rPr>
        <w:t>日。</w:t>
      </w:r>
    </w:p>
    <w:p w14:paraId="0413F70F">
      <w:pPr>
        <w:spacing w:line="440" w:lineRule="exact"/>
        <w:ind w:firstLine="420"/>
        <w:rPr>
          <w:rFonts w:ascii="Times New Roman" w:hAnsi="Times New Roman" w:cs="Times New Roman"/>
          <w:highlight w:val="none"/>
        </w:rPr>
      </w:pPr>
      <w:r>
        <w:rPr>
          <w:rFonts w:ascii="Times New Roman" w:hAnsi="Times New Roman" w:cs="Times New Roman"/>
          <w:highlight w:val="none"/>
        </w:rPr>
        <w:t>3.3.2 在响应有效期内，供应商撤销响应文件的，应承担</w:t>
      </w:r>
      <w:r>
        <w:rPr>
          <w:rFonts w:hint="eastAsia" w:ascii="Times New Roman" w:hAnsi="Times New Roman" w:cs="Times New Roman"/>
          <w:highlight w:val="none"/>
          <w:lang w:eastAsia="zh-CN"/>
        </w:rPr>
        <w:t>采购文件</w:t>
      </w:r>
      <w:r>
        <w:rPr>
          <w:rFonts w:ascii="Times New Roman" w:hAnsi="Times New Roman" w:cs="Times New Roman"/>
          <w:highlight w:val="none"/>
        </w:rPr>
        <w:t>和法律规定的责任。</w:t>
      </w:r>
    </w:p>
    <w:p w14:paraId="4ADB7902">
      <w:pPr>
        <w:keepNext/>
        <w:keepLines/>
        <w:spacing w:before="120" w:after="120" w:line="415" w:lineRule="auto"/>
        <w:outlineLvl w:val="2"/>
        <w:rPr>
          <w:rFonts w:ascii="Times New Roman" w:hAnsi="Times New Roman" w:eastAsia="黑体" w:cs="Times New Roman"/>
          <w:bCs/>
          <w:sz w:val="24"/>
          <w:szCs w:val="32"/>
          <w:highlight w:val="none"/>
        </w:rPr>
      </w:pPr>
      <w:bookmarkStart w:id="83" w:name="_Toc14201229"/>
      <w:bookmarkStart w:id="84" w:name="_Toc26656960"/>
      <w:r>
        <w:rPr>
          <w:rFonts w:ascii="Times New Roman" w:hAnsi="Times New Roman" w:eastAsia="黑体" w:cs="Times New Roman"/>
          <w:bCs/>
          <w:sz w:val="24"/>
          <w:szCs w:val="32"/>
          <w:highlight w:val="none"/>
        </w:rPr>
        <w:t>3.4</w:t>
      </w:r>
      <w:bookmarkEnd w:id="83"/>
      <w:bookmarkEnd w:id="84"/>
      <w:r>
        <w:rPr>
          <w:rFonts w:ascii="Times New Roman" w:hAnsi="Times New Roman" w:eastAsia="黑体" w:cs="Times New Roman"/>
          <w:bCs/>
          <w:sz w:val="24"/>
          <w:szCs w:val="32"/>
          <w:highlight w:val="none"/>
        </w:rPr>
        <w:t>响应保证金</w:t>
      </w:r>
    </w:p>
    <w:p w14:paraId="73D94A15">
      <w:pPr>
        <w:spacing w:line="440" w:lineRule="exact"/>
        <w:ind w:firstLine="420"/>
        <w:rPr>
          <w:rFonts w:ascii="Times New Roman" w:hAnsi="Times New Roman"/>
          <w:highlight w:val="none"/>
        </w:rPr>
      </w:pPr>
      <w:r>
        <w:rPr>
          <w:rFonts w:ascii="Times New Roman" w:hAnsi="Times New Roman" w:cs="Times New Roman"/>
          <w:highlight w:val="none"/>
        </w:rPr>
        <w:t>3.4.1 供应商在递交响应文件的同时，应按</w:t>
      </w:r>
      <w:r>
        <w:rPr>
          <w:rFonts w:hint="eastAsia" w:ascii="Times New Roman" w:hAnsi="Times New Roman" w:cs="Times New Roman"/>
          <w:highlight w:val="none"/>
        </w:rPr>
        <w:t>第一章</w:t>
      </w: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szCs w:val="21"/>
          <w:highlight w:val="none"/>
        </w:rPr>
        <w:t>采购公告</w:t>
      </w:r>
      <w:r>
        <w:rPr>
          <w:rFonts w:hint="eastAsia" w:asciiTheme="minorEastAsia" w:hAnsiTheme="minorEastAsia" w:eastAsiaTheme="minorEastAsia" w:cstheme="minorEastAsia"/>
          <w:highlight w:val="none"/>
        </w:rPr>
        <w:t>”</w:t>
      </w:r>
      <w:r>
        <w:rPr>
          <w:rFonts w:hint="eastAsia" w:ascii="Times New Roman" w:hAnsi="Times New Roman" w:cs="Times New Roman"/>
          <w:highlight w:val="none"/>
        </w:rPr>
        <w:t>第</w:t>
      </w:r>
      <w:r>
        <w:rPr>
          <w:rFonts w:hint="eastAsia" w:ascii="Times New Roman" w:hAnsi="Times New Roman" w:cs="Times New Roman"/>
          <w:highlight w:val="none"/>
          <w:lang w:val="en-US" w:eastAsia="zh-CN"/>
        </w:rPr>
        <w:t>5</w:t>
      </w:r>
      <w:r>
        <w:rPr>
          <w:rFonts w:hint="eastAsia" w:ascii="Times New Roman" w:hAnsi="Times New Roman" w:cs="Times New Roman"/>
          <w:highlight w:val="none"/>
        </w:rPr>
        <w:t>条的要求</w:t>
      </w:r>
      <w:r>
        <w:rPr>
          <w:rFonts w:ascii="Times New Roman" w:hAnsi="Times New Roman" w:cs="Times New Roman"/>
          <w:highlight w:val="none"/>
        </w:rPr>
        <w:t>递交响应保证金，并作为其响应文件的组成部分。</w:t>
      </w:r>
    </w:p>
    <w:p w14:paraId="148C4D89">
      <w:pPr>
        <w:spacing w:line="440" w:lineRule="exact"/>
        <w:ind w:firstLine="420"/>
        <w:rPr>
          <w:rFonts w:ascii="Times New Roman" w:hAnsi="Times New Roman" w:cs="Times New Roman"/>
          <w:highlight w:val="none"/>
        </w:rPr>
      </w:pPr>
      <w:r>
        <w:rPr>
          <w:rFonts w:ascii="Times New Roman" w:hAnsi="Times New Roman" w:cs="Times New Roman"/>
          <w:highlight w:val="none"/>
        </w:rPr>
        <w:t>无论采取何种形式的响应保证金，响应保证金有效期均应与响应有效期一致。</w:t>
      </w:r>
    </w:p>
    <w:p w14:paraId="327C5A1C">
      <w:pPr>
        <w:spacing w:line="440" w:lineRule="exact"/>
        <w:ind w:firstLine="420"/>
        <w:rPr>
          <w:rFonts w:ascii="Times New Roman" w:hAnsi="Times New Roman" w:cs="Times New Roman"/>
          <w:highlight w:val="none"/>
        </w:rPr>
      </w:pPr>
      <w:r>
        <w:rPr>
          <w:rFonts w:ascii="Times New Roman" w:hAnsi="Times New Roman" w:cs="Times New Roman"/>
          <w:highlight w:val="none"/>
        </w:rPr>
        <w:t xml:space="preserve">3.4.2 </w:t>
      </w:r>
      <w:r>
        <w:rPr>
          <w:rFonts w:ascii="Times New Roman" w:hAnsi="Times New Roman" w:cs="Times New Roman"/>
          <w:b/>
          <w:bCs/>
          <w:highlight w:val="none"/>
        </w:rPr>
        <w:t>供应商不按本章第3.4.1项要求提交响应保证金的，</w:t>
      </w:r>
      <w:r>
        <w:rPr>
          <w:rFonts w:hint="eastAsia" w:ascii="Times New Roman" w:hAnsi="Times New Roman" w:cs="Times New Roman"/>
          <w:b/>
          <w:bCs/>
          <w:highlight w:val="none"/>
        </w:rPr>
        <w:t>评审小组</w:t>
      </w:r>
      <w:r>
        <w:rPr>
          <w:rFonts w:ascii="Times New Roman" w:hAnsi="Times New Roman" w:cs="Times New Roman"/>
          <w:b/>
          <w:bCs/>
          <w:highlight w:val="none"/>
        </w:rPr>
        <w:t>将否决其</w:t>
      </w:r>
      <w:r>
        <w:rPr>
          <w:rFonts w:hint="eastAsia" w:ascii="Times New Roman" w:hAnsi="Times New Roman" w:cs="Times New Roman"/>
          <w:b/>
          <w:bCs/>
          <w:highlight w:val="none"/>
        </w:rPr>
        <w:t>响应文件</w:t>
      </w:r>
      <w:r>
        <w:rPr>
          <w:rFonts w:ascii="Times New Roman" w:hAnsi="Times New Roman" w:cs="Times New Roman"/>
          <w:b/>
          <w:bCs/>
          <w:highlight w:val="none"/>
        </w:rPr>
        <w:t>。</w:t>
      </w:r>
    </w:p>
    <w:p w14:paraId="247DDB1E">
      <w:pPr>
        <w:spacing w:line="440" w:lineRule="exact"/>
        <w:ind w:firstLine="420"/>
        <w:rPr>
          <w:rFonts w:hint="default" w:ascii="Times New Roman" w:hAnsi="Times New Roman" w:cs="Times New Roman"/>
          <w:highlight w:val="none"/>
          <w:lang w:val="en-US" w:eastAsia="zh-CN"/>
        </w:rPr>
      </w:pPr>
      <w:r>
        <w:rPr>
          <w:rFonts w:ascii="Times New Roman" w:hAnsi="Times New Roman" w:cs="Times New Roman"/>
          <w:highlight w:val="none"/>
        </w:rPr>
        <w:t>3.4.3 采购人在与成交人签订合同后5日内办理退还响应保证金手续</w:t>
      </w:r>
      <w:r>
        <w:rPr>
          <w:rFonts w:hint="eastAsia" w:ascii="Times New Roman" w:hAnsi="Times New Roman" w:cs="Times New Roman"/>
          <w:highlight w:val="none"/>
          <w:lang w:eastAsia="zh-CN"/>
        </w:rPr>
        <w:t>，如果供应商未成交响应保证金将在</w:t>
      </w:r>
      <w:r>
        <w:rPr>
          <w:rFonts w:hint="eastAsia" w:ascii="Times New Roman" w:hAnsi="Times New Roman" w:cs="Times New Roman"/>
          <w:highlight w:val="none"/>
          <w:lang w:val="en-US" w:eastAsia="zh-CN"/>
        </w:rPr>
        <w:t>5个工作日内无息原路径退还。</w:t>
      </w:r>
    </w:p>
    <w:p w14:paraId="5743C0FE">
      <w:pPr>
        <w:spacing w:line="440" w:lineRule="exact"/>
        <w:ind w:firstLine="420"/>
        <w:rPr>
          <w:rFonts w:ascii="Times New Roman" w:hAnsi="Times New Roman" w:cs="Times New Roman"/>
          <w:highlight w:val="none"/>
        </w:rPr>
      </w:pPr>
      <w:r>
        <w:rPr>
          <w:rFonts w:ascii="Times New Roman" w:hAnsi="Times New Roman" w:cs="Times New Roman"/>
          <w:highlight w:val="none"/>
        </w:rPr>
        <w:t>3.4.4 有下列情形之一的，响应保证金将不予退还：</w:t>
      </w:r>
    </w:p>
    <w:p w14:paraId="08CFAE19">
      <w:pPr>
        <w:spacing w:line="440" w:lineRule="exact"/>
        <w:ind w:firstLine="420"/>
        <w:rPr>
          <w:rFonts w:ascii="Times New Roman" w:hAnsi="Times New Roman" w:cs="Times New Roman"/>
          <w:highlight w:val="none"/>
        </w:rPr>
      </w:pPr>
      <w:r>
        <w:rPr>
          <w:rFonts w:ascii="Times New Roman" w:hAnsi="Times New Roman" w:cs="Times New Roman"/>
          <w:highlight w:val="none"/>
        </w:rPr>
        <w:t>（1）</w:t>
      </w:r>
      <w:r>
        <w:rPr>
          <w:rFonts w:hint="eastAsia" w:ascii="Times New Roman" w:hAnsi="Times New Roman" w:cs="Times New Roman"/>
          <w:highlight w:val="none"/>
          <w:lang w:val="en-US" w:eastAsia="zh-CN"/>
        </w:rPr>
        <w:t>成交</w:t>
      </w:r>
      <w:r>
        <w:rPr>
          <w:rFonts w:ascii="Times New Roman" w:hAnsi="Times New Roman" w:cs="Times New Roman"/>
          <w:highlight w:val="none"/>
        </w:rPr>
        <w:t>候选人放弃</w:t>
      </w:r>
      <w:r>
        <w:rPr>
          <w:rFonts w:hint="eastAsia" w:ascii="Times New Roman" w:hAnsi="Times New Roman" w:cs="Times New Roman"/>
          <w:highlight w:val="none"/>
          <w:lang w:val="en-US" w:eastAsia="zh-CN"/>
        </w:rPr>
        <w:t>成交</w:t>
      </w:r>
      <w:r>
        <w:rPr>
          <w:rFonts w:ascii="Times New Roman" w:hAnsi="Times New Roman" w:cs="Times New Roman"/>
          <w:highlight w:val="none"/>
        </w:rPr>
        <w:t>候选人资格；</w:t>
      </w:r>
    </w:p>
    <w:p w14:paraId="4B7F4D4A">
      <w:pPr>
        <w:spacing w:line="440" w:lineRule="exact"/>
        <w:ind w:firstLine="420"/>
        <w:rPr>
          <w:rFonts w:hint="eastAsia"/>
          <w:color w:val="auto"/>
          <w:sz w:val="22"/>
          <w:szCs w:val="21"/>
          <w:highlight w:val="none"/>
          <w:lang w:eastAsia="zh-CN"/>
        </w:rPr>
      </w:pPr>
      <w:r>
        <w:rPr>
          <w:rFonts w:ascii="Times New Roman" w:hAnsi="Times New Roman" w:cs="Times New Roman"/>
          <w:highlight w:val="none"/>
        </w:rPr>
        <w:t>（2）</w:t>
      </w:r>
      <w:r>
        <w:rPr>
          <w:rFonts w:hint="eastAsia"/>
          <w:color w:val="auto"/>
          <w:sz w:val="22"/>
          <w:szCs w:val="21"/>
          <w:highlight w:val="none"/>
          <w:lang w:eastAsia="zh-CN"/>
        </w:rPr>
        <w:t>供应商</w:t>
      </w:r>
      <w:r>
        <w:rPr>
          <w:color w:val="auto"/>
          <w:sz w:val="22"/>
          <w:szCs w:val="21"/>
          <w:highlight w:val="none"/>
        </w:rPr>
        <w:t>在</w:t>
      </w:r>
      <w:r>
        <w:rPr>
          <w:rFonts w:hint="eastAsia"/>
          <w:color w:val="auto"/>
          <w:sz w:val="22"/>
          <w:szCs w:val="21"/>
          <w:highlight w:val="none"/>
          <w:lang w:eastAsia="zh-CN"/>
        </w:rPr>
        <w:t>响应</w:t>
      </w:r>
      <w:r>
        <w:rPr>
          <w:color w:val="auto"/>
          <w:sz w:val="22"/>
          <w:szCs w:val="21"/>
          <w:highlight w:val="none"/>
        </w:rPr>
        <w:t>过程中存在弄虚作假、与</w:t>
      </w:r>
      <w:r>
        <w:rPr>
          <w:rFonts w:hint="eastAsia"/>
          <w:color w:val="auto"/>
          <w:sz w:val="22"/>
          <w:szCs w:val="21"/>
          <w:highlight w:val="none"/>
          <w:lang w:eastAsia="zh-CN"/>
        </w:rPr>
        <w:t>采购人</w:t>
      </w:r>
      <w:r>
        <w:rPr>
          <w:color w:val="auto"/>
          <w:sz w:val="22"/>
          <w:szCs w:val="21"/>
          <w:highlight w:val="none"/>
        </w:rPr>
        <w:t>或者其他</w:t>
      </w:r>
      <w:r>
        <w:rPr>
          <w:rFonts w:hint="eastAsia"/>
          <w:color w:val="auto"/>
          <w:sz w:val="22"/>
          <w:szCs w:val="21"/>
          <w:highlight w:val="none"/>
          <w:lang w:eastAsia="zh-CN"/>
        </w:rPr>
        <w:t>供应商</w:t>
      </w:r>
      <w:r>
        <w:rPr>
          <w:color w:val="auto"/>
          <w:sz w:val="22"/>
          <w:szCs w:val="21"/>
          <w:highlight w:val="none"/>
        </w:rPr>
        <w:t>串通投标、以行贿谋取中标、无正当理由放弃中标以及进行恶意投诉等投标不良行为的</w:t>
      </w:r>
      <w:r>
        <w:rPr>
          <w:rFonts w:hint="eastAsia"/>
          <w:color w:val="auto"/>
          <w:sz w:val="22"/>
          <w:szCs w:val="21"/>
          <w:highlight w:val="none"/>
          <w:lang w:eastAsia="zh-CN"/>
        </w:rPr>
        <w:t>；</w:t>
      </w:r>
    </w:p>
    <w:p w14:paraId="605416E9">
      <w:pPr>
        <w:spacing w:line="440" w:lineRule="exact"/>
        <w:ind w:firstLine="420"/>
        <w:rPr>
          <w:rFonts w:ascii="Times New Roman" w:hAnsi="Times New Roman" w:cs="Times New Roman"/>
          <w:highlight w:val="none"/>
        </w:rPr>
      </w:pPr>
      <w:r>
        <w:rPr>
          <w:rFonts w:hint="eastAsia"/>
          <w:color w:val="auto"/>
          <w:sz w:val="22"/>
          <w:szCs w:val="21"/>
          <w:highlight w:val="none"/>
          <w:lang w:eastAsia="zh-CN"/>
        </w:rPr>
        <w:t>（</w:t>
      </w:r>
      <w:r>
        <w:rPr>
          <w:rFonts w:hint="eastAsia"/>
          <w:color w:val="auto"/>
          <w:sz w:val="22"/>
          <w:szCs w:val="21"/>
          <w:highlight w:val="none"/>
          <w:lang w:val="en-US" w:eastAsia="zh-CN"/>
        </w:rPr>
        <w:t>3</w:t>
      </w:r>
      <w:r>
        <w:rPr>
          <w:rFonts w:hint="eastAsia"/>
          <w:color w:val="auto"/>
          <w:sz w:val="22"/>
          <w:szCs w:val="21"/>
          <w:highlight w:val="none"/>
          <w:lang w:eastAsia="zh-CN"/>
        </w:rPr>
        <w:t>）</w:t>
      </w:r>
      <w:r>
        <w:rPr>
          <w:rFonts w:ascii="Times New Roman" w:hAnsi="Times New Roman" w:cs="Times New Roman"/>
          <w:highlight w:val="none"/>
        </w:rPr>
        <w:t>成交候选人无正当理由放弃成交资格的；或成交人无正当理由不与采购人签订合同的；或成交人在签订合同时向采购人提出附加条件或者更改合同实质性内容的；或者成交人不提交</w:t>
      </w:r>
      <w:r>
        <w:rPr>
          <w:rFonts w:hint="eastAsia" w:ascii="Times New Roman" w:hAnsi="Times New Roman" w:cs="Times New Roman"/>
          <w:highlight w:val="none"/>
          <w:lang w:eastAsia="zh-CN"/>
        </w:rPr>
        <w:t>采购文件</w:t>
      </w:r>
      <w:r>
        <w:rPr>
          <w:rFonts w:ascii="Times New Roman" w:hAnsi="Times New Roman" w:cs="Times New Roman"/>
          <w:highlight w:val="none"/>
        </w:rPr>
        <w:t>所要求的履约保证金的。</w:t>
      </w:r>
    </w:p>
    <w:p w14:paraId="02BC3CEB">
      <w:pPr>
        <w:keepNext/>
        <w:keepLines/>
        <w:spacing w:before="120" w:after="120"/>
        <w:outlineLvl w:val="2"/>
        <w:rPr>
          <w:rFonts w:ascii="Times New Roman" w:hAnsi="Times New Roman" w:eastAsia="黑体" w:cs="Times New Roman"/>
          <w:bCs/>
          <w:sz w:val="24"/>
          <w:szCs w:val="32"/>
          <w:highlight w:val="none"/>
        </w:rPr>
      </w:pPr>
      <w:bookmarkStart w:id="85" w:name="_Toc26656961"/>
      <w:bookmarkStart w:id="86" w:name="_Toc14201230"/>
      <w:r>
        <w:rPr>
          <w:rFonts w:ascii="Times New Roman" w:hAnsi="Times New Roman" w:eastAsia="黑体" w:cs="Times New Roman"/>
          <w:bCs/>
          <w:sz w:val="24"/>
          <w:szCs w:val="32"/>
          <w:highlight w:val="none"/>
        </w:rPr>
        <w:t>3.5资格审查资料</w:t>
      </w:r>
      <w:bookmarkEnd w:id="85"/>
      <w:bookmarkEnd w:id="86"/>
    </w:p>
    <w:p w14:paraId="20296A69">
      <w:pPr>
        <w:spacing w:line="440" w:lineRule="exact"/>
        <w:ind w:firstLine="420"/>
        <w:rPr>
          <w:rFonts w:ascii="Times New Roman" w:hAnsi="Times New Roman" w:cs="Times New Roman"/>
          <w:highlight w:val="none"/>
        </w:rPr>
      </w:pPr>
      <w:r>
        <w:rPr>
          <w:rFonts w:ascii="Times New Roman" w:hAnsi="Times New Roman" w:cs="Times New Roman"/>
          <w:highlight w:val="none"/>
        </w:rPr>
        <w:t>供应商应按第六章</w:t>
      </w:r>
      <w:r>
        <w:rPr>
          <w:rFonts w:hint="eastAsia" w:asciiTheme="minorEastAsia" w:hAnsiTheme="minorEastAsia" w:eastAsiaTheme="minorEastAsia" w:cstheme="minorEastAsia"/>
          <w:highlight w:val="none"/>
        </w:rPr>
        <w:t>“响应文件格式”</w:t>
      </w:r>
      <w:r>
        <w:rPr>
          <w:rFonts w:hint="eastAsia" w:ascii="Times New Roman" w:hAnsi="Times New Roman" w:cs="Times New Roman"/>
          <w:highlight w:val="none"/>
        </w:rPr>
        <w:t>的</w:t>
      </w:r>
      <w:r>
        <w:rPr>
          <w:rFonts w:ascii="Times New Roman" w:hAnsi="Times New Roman" w:cs="Times New Roman"/>
          <w:highlight w:val="none"/>
        </w:rPr>
        <w:t>规定提供资格审查资料，以证明其满足本章第1.</w:t>
      </w:r>
      <w:r>
        <w:rPr>
          <w:rFonts w:hint="eastAsia" w:ascii="Times New Roman" w:hAnsi="Times New Roman" w:cs="Times New Roman"/>
          <w:highlight w:val="none"/>
        </w:rPr>
        <w:t>2</w:t>
      </w:r>
      <w:r>
        <w:rPr>
          <w:rFonts w:ascii="Times New Roman" w:hAnsi="Times New Roman" w:cs="Times New Roman"/>
          <w:highlight w:val="none"/>
        </w:rPr>
        <w:t>款规定的资质、业绩、信誉等要求。</w:t>
      </w:r>
    </w:p>
    <w:p w14:paraId="4ADC7618">
      <w:pPr>
        <w:keepNext/>
        <w:keepLines/>
        <w:spacing w:before="120" w:after="120"/>
        <w:outlineLvl w:val="2"/>
        <w:rPr>
          <w:rFonts w:ascii="Times New Roman" w:hAnsi="Times New Roman" w:eastAsia="黑体" w:cs="Times New Roman"/>
          <w:bCs/>
          <w:sz w:val="24"/>
          <w:szCs w:val="32"/>
          <w:highlight w:val="none"/>
        </w:rPr>
      </w:pPr>
      <w:bookmarkStart w:id="87" w:name="_Toc26656963"/>
      <w:bookmarkStart w:id="88" w:name="_Toc14201232"/>
      <w:r>
        <w:rPr>
          <w:rFonts w:ascii="Times New Roman" w:hAnsi="Times New Roman" w:eastAsia="黑体" w:cs="Times New Roman"/>
          <w:bCs/>
          <w:sz w:val="24"/>
          <w:szCs w:val="32"/>
          <w:highlight w:val="none"/>
        </w:rPr>
        <w:t>3.</w:t>
      </w:r>
      <w:r>
        <w:rPr>
          <w:rFonts w:hint="eastAsia" w:ascii="Times New Roman" w:hAnsi="Times New Roman" w:eastAsia="黑体" w:cs="Times New Roman"/>
          <w:bCs/>
          <w:sz w:val="24"/>
          <w:szCs w:val="32"/>
          <w:highlight w:val="none"/>
        </w:rPr>
        <w:t>6</w:t>
      </w:r>
      <w:r>
        <w:rPr>
          <w:rFonts w:ascii="Times New Roman" w:hAnsi="Times New Roman" w:eastAsia="黑体" w:cs="Times New Roman"/>
          <w:bCs/>
          <w:sz w:val="24"/>
          <w:szCs w:val="32"/>
          <w:highlight w:val="none"/>
        </w:rPr>
        <w:t>响应文件的编制</w:t>
      </w:r>
      <w:bookmarkEnd w:id="87"/>
      <w:bookmarkEnd w:id="88"/>
    </w:p>
    <w:p w14:paraId="5B9BE8F7">
      <w:pPr>
        <w:spacing w:line="440" w:lineRule="exact"/>
        <w:ind w:firstLine="420"/>
        <w:rPr>
          <w:rFonts w:ascii="Times New Roman" w:hAnsi="Times New Roman" w:cs="Times New Roman"/>
          <w:highlight w:val="none"/>
        </w:rPr>
      </w:pPr>
      <w:r>
        <w:rPr>
          <w:rFonts w:ascii="Times New Roman" w:hAnsi="Times New Roman" w:cs="Times New Roman"/>
          <w:highlight w:val="none"/>
        </w:rPr>
        <w:t>3.</w:t>
      </w:r>
      <w:r>
        <w:rPr>
          <w:rFonts w:hint="eastAsia" w:ascii="Times New Roman" w:hAnsi="Times New Roman" w:cs="Times New Roman"/>
          <w:highlight w:val="none"/>
        </w:rPr>
        <w:t>6</w:t>
      </w:r>
      <w:r>
        <w:rPr>
          <w:rFonts w:ascii="Times New Roman" w:hAnsi="Times New Roman" w:cs="Times New Roman"/>
          <w:highlight w:val="none"/>
        </w:rPr>
        <w:t>.1</w:t>
      </w:r>
      <w:r>
        <w:rPr>
          <w:rFonts w:hint="eastAsia" w:ascii="Times New Roman" w:hAnsi="Times New Roman" w:cs="Times New Roman"/>
          <w:highlight w:val="none"/>
        </w:rPr>
        <w:t xml:space="preserve"> </w:t>
      </w:r>
      <w:r>
        <w:rPr>
          <w:rFonts w:ascii="Times New Roman" w:hAnsi="Times New Roman" w:cs="Times New Roman"/>
          <w:highlight w:val="none"/>
        </w:rPr>
        <w:t>响应文件应按第六章</w:t>
      </w:r>
      <w:r>
        <w:rPr>
          <w:rFonts w:hint="eastAsia" w:asciiTheme="minorEastAsia" w:hAnsiTheme="minorEastAsia" w:eastAsiaTheme="minorEastAsia" w:cstheme="minorEastAsia"/>
          <w:highlight w:val="none"/>
        </w:rPr>
        <w:t>“响应文件格式”</w:t>
      </w:r>
      <w:r>
        <w:rPr>
          <w:rFonts w:ascii="Times New Roman" w:hAnsi="Times New Roman" w:cs="Times New Roman"/>
          <w:highlight w:val="none"/>
        </w:rPr>
        <w:t>进行编写，如有必要，可以增加附页，作为响应文件的组成部分。</w:t>
      </w:r>
    </w:p>
    <w:p w14:paraId="383C0C14">
      <w:pPr>
        <w:spacing w:line="440" w:lineRule="exact"/>
        <w:ind w:firstLine="420"/>
        <w:rPr>
          <w:rFonts w:ascii="Times New Roman" w:hAnsi="Times New Roman" w:cs="Times New Roman"/>
          <w:highlight w:val="none"/>
        </w:rPr>
      </w:pPr>
      <w:r>
        <w:rPr>
          <w:rFonts w:ascii="Times New Roman" w:hAnsi="Times New Roman" w:cs="Times New Roman"/>
          <w:highlight w:val="none"/>
        </w:rPr>
        <w:t>3.</w:t>
      </w:r>
      <w:r>
        <w:rPr>
          <w:rFonts w:hint="eastAsia" w:ascii="Times New Roman" w:hAnsi="Times New Roman" w:cs="Times New Roman"/>
          <w:highlight w:val="none"/>
        </w:rPr>
        <w:t>6</w:t>
      </w:r>
      <w:r>
        <w:rPr>
          <w:rFonts w:ascii="Times New Roman" w:hAnsi="Times New Roman" w:cs="Times New Roman"/>
          <w:highlight w:val="none"/>
        </w:rPr>
        <w:t>.2 响应文件应当对</w:t>
      </w:r>
      <w:r>
        <w:rPr>
          <w:rFonts w:hint="eastAsia" w:ascii="Times New Roman" w:hAnsi="Times New Roman" w:cs="Times New Roman"/>
          <w:highlight w:val="none"/>
          <w:lang w:eastAsia="zh-CN"/>
        </w:rPr>
        <w:t>采购文件</w:t>
      </w:r>
      <w:r>
        <w:rPr>
          <w:rFonts w:ascii="Times New Roman" w:hAnsi="Times New Roman" w:cs="Times New Roman"/>
          <w:highlight w:val="none"/>
        </w:rPr>
        <w:t>有关</w:t>
      </w:r>
      <w:r>
        <w:rPr>
          <w:rFonts w:hint="eastAsia" w:ascii="Times New Roman" w:hAnsi="Times New Roman" w:cs="Times New Roman"/>
          <w:highlight w:val="none"/>
        </w:rPr>
        <w:t>交货</w:t>
      </w:r>
      <w:r>
        <w:rPr>
          <w:rFonts w:ascii="Times New Roman" w:hAnsi="Times New Roman" w:cs="Times New Roman"/>
          <w:highlight w:val="none"/>
        </w:rPr>
        <w:t>期、响应有效期、质量要求、技术标准和要求、</w:t>
      </w:r>
      <w:r>
        <w:rPr>
          <w:rFonts w:hint="eastAsia" w:ascii="Times New Roman" w:hAnsi="Times New Roman" w:cs="Times New Roman"/>
          <w:highlight w:val="none"/>
        </w:rPr>
        <w:t>采购范围</w:t>
      </w:r>
      <w:r>
        <w:rPr>
          <w:rFonts w:ascii="Times New Roman" w:hAnsi="Times New Roman" w:cs="Times New Roman"/>
          <w:highlight w:val="none"/>
        </w:rPr>
        <w:t>等实质性内容作出响应。</w:t>
      </w:r>
    </w:p>
    <w:p w14:paraId="613FC206">
      <w:pPr>
        <w:spacing w:line="440" w:lineRule="exact"/>
        <w:ind w:firstLine="420"/>
        <w:rPr>
          <w:rFonts w:ascii="Times New Roman" w:hAnsi="Times New Roman" w:cs="Times New Roman"/>
          <w:highlight w:val="none"/>
        </w:rPr>
      </w:pPr>
      <w:r>
        <w:rPr>
          <w:rFonts w:ascii="Times New Roman" w:hAnsi="Times New Roman" w:cs="Times New Roman"/>
          <w:highlight w:val="none"/>
        </w:rPr>
        <w:t>3.</w:t>
      </w:r>
      <w:r>
        <w:rPr>
          <w:rFonts w:hint="eastAsia" w:ascii="Times New Roman" w:hAnsi="Times New Roman" w:cs="Times New Roman"/>
          <w:highlight w:val="none"/>
        </w:rPr>
        <w:t>6</w:t>
      </w:r>
      <w:r>
        <w:rPr>
          <w:rFonts w:ascii="Times New Roman" w:hAnsi="Times New Roman" w:cs="Times New Roman"/>
          <w:highlight w:val="none"/>
        </w:rPr>
        <w:t>.3响应文件的制作应满足以下规定：</w:t>
      </w:r>
    </w:p>
    <w:p w14:paraId="26A27FE1">
      <w:pPr>
        <w:spacing w:line="440" w:lineRule="exact"/>
        <w:ind w:firstLine="420"/>
        <w:rPr>
          <w:rFonts w:ascii="Times New Roman" w:hAnsi="Times New Roman" w:cs="Times New Roman"/>
          <w:highlight w:val="none"/>
        </w:rPr>
      </w:pPr>
      <w:r>
        <w:rPr>
          <w:rFonts w:ascii="Times New Roman" w:hAnsi="Times New Roman" w:cs="Times New Roman"/>
          <w:highlight w:val="none"/>
        </w:rPr>
        <w:t>（1）</w:t>
      </w:r>
      <w:r>
        <w:rPr>
          <w:rFonts w:hint="eastAsia" w:ascii="Times New Roman" w:hAnsi="Times New Roman" w:cs="Times New Roman"/>
          <w:highlight w:val="none"/>
        </w:rPr>
        <w:t>响应</w:t>
      </w:r>
      <w:r>
        <w:rPr>
          <w:rFonts w:ascii="Times New Roman" w:hAnsi="Times New Roman" w:cs="Times New Roman"/>
          <w:highlight w:val="none"/>
        </w:rPr>
        <w:t>文件应用不褪色的材料书写或打印，并按第六章</w:t>
      </w:r>
      <w:r>
        <w:rPr>
          <w:rFonts w:hint="eastAsia" w:asciiTheme="minorEastAsia" w:hAnsiTheme="minorEastAsia" w:eastAsiaTheme="minorEastAsia" w:cstheme="minorEastAsia"/>
          <w:highlight w:val="none"/>
        </w:rPr>
        <w:t>“响应文件格式”</w:t>
      </w:r>
      <w:r>
        <w:rPr>
          <w:rFonts w:ascii="Times New Roman" w:hAnsi="Times New Roman" w:cs="Times New Roman"/>
          <w:highlight w:val="none"/>
        </w:rPr>
        <w:t>的要求进行</w:t>
      </w:r>
      <w:r>
        <w:rPr>
          <w:rFonts w:hint="eastAsia" w:ascii="Times New Roman" w:hAnsi="Times New Roman" w:cs="Times New Roman"/>
          <w:highlight w:val="none"/>
        </w:rPr>
        <w:t>签名</w:t>
      </w:r>
      <w:r>
        <w:rPr>
          <w:rFonts w:ascii="Times New Roman" w:hAnsi="Times New Roman" w:cs="Times New Roman"/>
          <w:highlight w:val="none"/>
        </w:rPr>
        <w:t>和盖章。</w:t>
      </w:r>
      <w:r>
        <w:rPr>
          <w:rFonts w:hint="eastAsia" w:ascii="Times New Roman" w:hAnsi="Times New Roman" w:cs="Times New Roman"/>
          <w:highlight w:val="none"/>
        </w:rPr>
        <w:t>响应</w:t>
      </w:r>
      <w:r>
        <w:rPr>
          <w:rFonts w:ascii="Times New Roman" w:hAnsi="Times New Roman" w:cs="Times New Roman"/>
          <w:highlight w:val="none"/>
        </w:rPr>
        <w:t>文件应尽量避免涂改、行间插字或删除。如果出现上述情况，改动之处应由</w:t>
      </w:r>
      <w:r>
        <w:rPr>
          <w:rFonts w:hint="eastAsia" w:ascii="Times New Roman" w:hAnsi="Times New Roman" w:cs="Times New Roman"/>
          <w:highlight w:val="none"/>
        </w:rPr>
        <w:t>供应商</w:t>
      </w:r>
      <w:r>
        <w:rPr>
          <w:rFonts w:ascii="Times New Roman" w:hAnsi="Times New Roman" w:cs="Times New Roman"/>
          <w:highlight w:val="none"/>
        </w:rPr>
        <w:t>的法定代表人或其授权的代理人</w:t>
      </w:r>
      <w:r>
        <w:rPr>
          <w:rFonts w:hint="eastAsia" w:ascii="Times New Roman" w:hAnsi="Times New Roman" w:cs="Times New Roman"/>
          <w:highlight w:val="none"/>
        </w:rPr>
        <w:t>签名</w:t>
      </w:r>
      <w:r>
        <w:rPr>
          <w:rFonts w:ascii="Times New Roman" w:hAnsi="Times New Roman" w:cs="Times New Roman"/>
          <w:highlight w:val="none"/>
        </w:rPr>
        <w:t>或盖单位章。</w:t>
      </w:r>
    </w:p>
    <w:p w14:paraId="6A92E5AD">
      <w:pPr>
        <w:spacing w:line="440" w:lineRule="exact"/>
        <w:ind w:firstLine="420"/>
        <w:rPr>
          <w:rFonts w:ascii="Times New Roman" w:hAnsi="Times New Roman" w:cs="Times New Roman"/>
          <w:highlight w:val="none"/>
        </w:rPr>
      </w:pPr>
      <w:r>
        <w:rPr>
          <w:rFonts w:ascii="Times New Roman" w:hAnsi="Times New Roman" w:cs="Times New Roman"/>
          <w:highlight w:val="none"/>
        </w:rPr>
        <w:t>（2）</w:t>
      </w:r>
      <w:r>
        <w:rPr>
          <w:rFonts w:hint="eastAsia" w:ascii="Times New Roman" w:hAnsi="Times New Roman" w:cs="Times New Roman"/>
          <w:highlight w:val="none"/>
        </w:rPr>
        <w:t>响应文件</w:t>
      </w:r>
      <w:r>
        <w:rPr>
          <w:rFonts w:ascii="Times New Roman" w:hAnsi="Times New Roman" w:cs="Times New Roman"/>
          <w:highlight w:val="none"/>
        </w:rPr>
        <w:t>正本一份，副本</w:t>
      </w:r>
      <w:r>
        <w:rPr>
          <w:rFonts w:hint="eastAsia" w:ascii="Times New Roman" w:hAnsi="Times New Roman" w:cs="Times New Roman"/>
          <w:highlight w:val="none"/>
          <w:u w:val="none"/>
        </w:rPr>
        <w:t>一</w:t>
      </w:r>
      <w:r>
        <w:rPr>
          <w:rFonts w:ascii="Times New Roman" w:hAnsi="Times New Roman" w:cs="Times New Roman"/>
          <w:highlight w:val="none"/>
        </w:rPr>
        <w:t>份。正本和副本的封面右上角上应清楚地标记</w:t>
      </w:r>
      <w:r>
        <w:rPr>
          <w:rFonts w:hint="eastAsia" w:asciiTheme="minorEastAsia" w:hAnsiTheme="minorEastAsia" w:eastAsiaTheme="minorEastAsia" w:cstheme="minorEastAsia"/>
          <w:highlight w:val="none"/>
        </w:rPr>
        <w:t>“正本”</w:t>
      </w:r>
      <w:r>
        <w:rPr>
          <w:rFonts w:hint="eastAsia" w:ascii="Times New Roman" w:hAnsi="Times New Roman" w:cs="Times New Roman"/>
          <w:highlight w:val="none"/>
        </w:rPr>
        <w:t>或“副本”的字样。</w:t>
      </w:r>
      <w:r>
        <w:rPr>
          <w:rFonts w:ascii="Times New Roman" w:hAnsi="Times New Roman" w:cs="Times New Roman"/>
          <w:highlight w:val="none"/>
        </w:rPr>
        <w:t>当副本和正本不一致时，以正本文件为准。</w:t>
      </w:r>
    </w:p>
    <w:p w14:paraId="1EC0762E">
      <w:pPr>
        <w:spacing w:line="440" w:lineRule="exact"/>
        <w:ind w:firstLine="420"/>
        <w:rPr>
          <w:rFonts w:hint="eastAsia" w:ascii="Times New Roman" w:hAnsi="Times New Roman" w:cs="Times New Roman" w:eastAsiaTheme="minorEastAsia"/>
          <w:highlight w:val="none"/>
          <w:lang w:eastAsia="zh-CN"/>
        </w:rPr>
      </w:pP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3</w:t>
      </w:r>
      <w:r>
        <w:rPr>
          <w:rFonts w:hint="eastAsia" w:ascii="Times New Roman" w:hAnsi="Times New Roman" w:cs="Times New Roman"/>
          <w:highlight w:val="none"/>
          <w:lang w:eastAsia="zh-CN"/>
        </w:rPr>
        <w:t>）</w:t>
      </w:r>
      <w:r>
        <w:rPr>
          <w:rFonts w:hint="eastAsia" w:ascii="Times New Roman" w:hAnsi="Times New Roman" w:cs="Times New Roman"/>
          <w:highlight w:val="none"/>
        </w:rPr>
        <w:t>响应文件</w:t>
      </w:r>
      <w:r>
        <w:rPr>
          <w:rFonts w:ascii="Times New Roman" w:hAnsi="Times New Roman" w:cs="Times New Roman"/>
          <w:highlight w:val="none"/>
        </w:rPr>
        <w:t>的正本与副本应分别</w:t>
      </w:r>
      <w:r>
        <w:rPr>
          <w:rFonts w:hint="eastAsia" w:ascii="Times New Roman" w:hAnsi="Times New Roman" w:cs="Times New Roman"/>
          <w:highlight w:val="none"/>
          <w:lang w:eastAsia="zh-CN"/>
        </w:rPr>
        <w:t>胶装成册。</w:t>
      </w:r>
    </w:p>
    <w:p w14:paraId="52BA36DB">
      <w:pPr>
        <w:keepNext/>
        <w:keepLines/>
        <w:spacing w:beforeLines="50" w:afterLines="50"/>
        <w:outlineLvl w:val="1"/>
        <w:rPr>
          <w:rFonts w:ascii="Times New Roman" w:hAnsi="Times New Roman" w:eastAsia="黑体" w:cs="Times New Roman"/>
          <w:bCs/>
          <w:sz w:val="24"/>
          <w:szCs w:val="32"/>
          <w:highlight w:val="none"/>
        </w:rPr>
      </w:pPr>
      <w:bookmarkStart w:id="89" w:name="_Toc14201233"/>
      <w:bookmarkStart w:id="90" w:name="_Toc26656964"/>
      <w:bookmarkStart w:id="91" w:name="_Toc9067723"/>
      <w:r>
        <w:rPr>
          <w:rFonts w:ascii="Times New Roman" w:hAnsi="Times New Roman" w:eastAsia="黑体" w:cs="Times New Roman"/>
          <w:bCs/>
          <w:sz w:val="24"/>
          <w:szCs w:val="32"/>
          <w:highlight w:val="none"/>
        </w:rPr>
        <w:t xml:space="preserve">4. </w:t>
      </w:r>
      <w:bookmarkEnd w:id="89"/>
      <w:bookmarkEnd w:id="90"/>
      <w:bookmarkEnd w:id="91"/>
      <w:r>
        <w:rPr>
          <w:rFonts w:ascii="Times New Roman" w:hAnsi="Times New Roman" w:eastAsia="黑体" w:cs="Times New Roman"/>
          <w:bCs/>
          <w:sz w:val="24"/>
          <w:szCs w:val="32"/>
          <w:highlight w:val="none"/>
        </w:rPr>
        <w:t>响应文件的递交</w:t>
      </w:r>
    </w:p>
    <w:p w14:paraId="751B04C7">
      <w:pPr>
        <w:keepNext/>
        <w:keepLines/>
        <w:spacing w:before="120" w:after="120"/>
        <w:outlineLvl w:val="2"/>
        <w:rPr>
          <w:rFonts w:ascii="Times New Roman" w:hAnsi="Times New Roman" w:eastAsia="黑体" w:cs="Times New Roman"/>
          <w:bCs/>
          <w:sz w:val="24"/>
          <w:szCs w:val="32"/>
          <w:highlight w:val="none"/>
        </w:rPr>
      </w:pPr>
      <w:bookmarkStart w:id="92" w:name="_Toc26656965"/>
      <w:bookmarkStart w:id="93" w:name="_Toc14201234"/>
      <w:r>
        <w:rPr>
          <w:rFonts w:ascii="Times New Roman" w:hAnsi="Times New Roman" w:eastAsia="黑体" w:cs="Times New Roman"/>
          <w:bCs/>
          <w:sz w:val="24"/>
          <w:szCs w:val="32"/>
          <w:highlight w:val="none"/>
        </w:rPr>
        <w:t>4.1响应文件的密封和标记</w:t>
      </w:r>
      <w:bookmarkEnd w:id="92"/>
      <w:bookmarkEnd w:id="93"/>
    </w:p>
    <w:p w14:paraId="2D5979C4">
      <w:pPr>
        <w:pStyle w:val="47"/>
        <w:adjustRightInd w:val="0"/>
        <w:snapToGrid w:val="0"/>
        <w:ind w:firstLine="420" w:firstLineChars="200"/>
        <w:rPr>
          <w:rFonts w:ascii="Times New Roman" w:hAnsi="Times New Roman" w:cs="Times New Roman"/>
          <w:b/>
          <w:bCs/>
          <w:highlight w:val="none"/>
        </w:rPr>
      </w:pPr>
      <w:r>
        <w:rPr>
          <w:rFonts w:ascii="Times New Roman" w:hAnsi="Times New Roman" w:cs="Times New Roman"/>
          <w:b/>
          <w:bCs/>
          <w:highlight w:val="none"/>
        </w:rPr>
        <w:t>4.1.1响应文件</w:t>
      </w:r>
      <w:r>
        <w:rPr>
          <w:rFonts w:hint="eastAsia" w:ascii="Times New Roman" w:hAnsi="Times New Roman" w:cs="Times New Roman"/>
          <w:b/>
          <w:bCs/>
          <w:highlight w:val="none"/>
        </w:rPr>
        <w:t>正、副本</w:t>
      </w:r>
      <w:r>
        <w:rPr>
          <w:rFonts w:ascii="Times New Roman" w:hAnsi="Times New Roman" w:cs="Times New Roman"/>
          <w:b/>
          <w:bCs/>
          <w:highlight w:val="none"/>
        </w:rPr>
        <w:t>应密封包装</w:t>
      </w:r>
      <w:r>
        <w:rPr>
          <w:rFonts w:hint="eastAsia" w:ascii="Times New Roman" w:hAnsi="Times New Roman" w:cs="Times New Roman"/>
          <w:b/>
          <w:bCs/>
          <w:highlight w:val="none"/>
        </w:rPr>
        <w:t>在一个封套内，第一信封（商务及技术文件）与第二信封（报价文件）分开密封。</w:t>
      </w:r>
    </w:p>
    <w:p w14:paraId="636AF6CE">
      <w:pPr>
        <w:spacing w:line="440" w:lineRule="exact"/>
        <w:rPr>
          <w:rFonts w:ascii="Times New Roman" w:hAnsi="Times New Roman" w:cs="Times New Roman"/>
          <w:b/>
          <w:sz w:val="24"/>
          <w:highlight w:val="none"/>
        </w:rPr>
      </w:pPr>
      <w:r>
        <w:rPr>
          <w:rFonts w:hint="eastAsia" w:ascii="Times New Roman" w:hAnsi="Times New Roman" w:cs="Times New Roman"/>
          <w:b/>
          <w:sz w:val="24"/>
          <w:highlight w:val="none"/>
        </w:rPr>
        <w:t>响应</w:t>
      </w:r>
      <w:r>
        <w:rPr>
          <w:rFonts w:ascii="Times New Roman" w:hAnsi="Times New Roman" w:cs="Times New Roman"/>
          <w:b/>
          <w:sz w:val="24"/>
          <w:highlight w:val="none"/>
        </w:rPr>
        <w:t>文件第一个信封（商务及技术文件）封套：</w:t>
      </w:r>
    </w:p>
    <w:tbl>
      <w:tblPr>
        <w:tblStyle w:val="2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367AD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trPr>
        <w:tc>
          <w:tcPr>
            <w:tcW w:w="8528" w:type="dxa"/>
            <w:tcBorders>
              <w:top w:val="single" w:color="auto" w:sz="4" w:space="0"/>
              <w:left w:val="single" w:color="auto" w:sz="4" w:space="0"/>
              <w:bottom w:val="single" w:color="auto" w:sz="4" w:space="0"/>
              <w:right w:val="single" w:color="auto" w:sz="4" w:space="0"/>
            </w:tcBorders>
            <w:vAlign w:val="center"/>
          </w:tcPr>
          <w:p w14:paraId="22C84D4B">
            <w:pPr>
              <w:adjustRightInd w:val="0"/>
              <w:snapToGrid w:val="0"/>
              <w:rPr>
                <w:rFonts w:ascii="Times New Roman" w:hAnsi="Times New Roman" w:cs="Times New Roman"/>
                <w:sz w:val="24"/>
                <w:highlight w:val="none"/>
                <w:u w:val="single"/>
              </w:rPr>
            </w:pPr>
            <w:r>
              <w:rPr>
                <w:rFonts w:hint="eastAsia" w:ascii="Times New Roman" w:hAnsi="Times New Roman" w:cs="Times New Roman"/>
                <w:sz w:val="24"/>
                <w:highlight w:val="none"/>
              </w:rPr>
              <w:t>采购</w:t>
            </w:r>
            <w:r>
              <w:rPr>
                <w:rFonts w:ascii="Times New Roman" w:hAnsi="Times New Roman" w:cs="Times New Roman"/>
                <w:sz w:val="24"/>
                <w:highlight w:val="none"/>
              </w:rPr>
              <w:t>人名称：</w:t>
            </w:r>
            <w:r>
              <w:rPr>
                <w:rFonts w:ascii="Times New Roman" w:hAnsi="Times New Roman" w:cs="Times New Roman"/>
                <w:sz w:val="24"/>
                <w:highlight w:val="none"/>
                <w:u w:val="single"/>
              </w:rPr>
              <w:t xml:space="preserve">                        </w:t>
            </w:r>
          </w:p>
          <w:p w14:paraId="29C66933">
            <w:pPr>
              <w:adjustRightInd w:val="0"/>
              <w:snapToGrid w:val="0"/>
              <w:rPr>
                <w:rFonts w:ascii="Times New Roman" w:hAnsi="Times New Roman" w:cs="Times New Roman"/>
                <w:sz w:val="24"/>
                <w:highlight w:val="none"/>
              </w:rPr>
            </w:pPr>
            <w:r>
              <w:rPr>
                <w:rFonts w:ascii="Times New Roman" w:hAnsi="Times New Roman" w:cs="Times New Roman"/>
                <w:sz w:val="24"/>
                <w:highlight w:val="none"/>
                <w:u w:val="single"/>
              </w:rPr>
              <w:t xml:space="preserve">        </w:t>
            </w:r>
            <w:r>
              <w:rPr>
                <w:rFonts w:ascii="Times New Roman" w:hAnsi="Times New Roman" w:cs="Times New Roman"/>
                <w:sz w:val="24"/>
                <w:highlight w:val="none"/>
              </w:rPr>
              <w:t>（项目名称）（商务及技术文件）</w:t>
            </w:r>
            <w:r>
              <w:rPr>
                <w:rFonts w:hint="eastAsia" w:ascii="Times New Roman" w:hAnsi="Times New Roman" w:cs="Times New Roman"/>
                <w:sz w:val="24"/>
                <w:highlight w:val="none"/>
              </w:rPr>
              <w:t>响应</w:t>
            </w:r>
            <w:r>
              <w:rPr>
                <w:rFonts w:ascii="Times New Roman" w:hAnsi="Times New Roman" w:cs="Times New Roman"/>
                <w:sz w:val="24"/>
                <w:highlight w:val="none"/>
              </w:rPr>
              <w:t>文件</w:t>
            </w:r>
          </w:p>
          <w:p w14:paraId="3CA9714E">
            <w:pPr>
              <w:adjustRightInd w:val="0"/>
              <w:snapToGrid w:val="0"/>
              <w:rPr>
                <w:rFonts w:ascii="Times New Roman" w:hAnsi="Times New Roman" w:cs="Times New Roman"/>
                <w:sz w:val="24"/>
                <w:highlight w:val="none"/>
              </w:rPr>
            </w:pPr>
            <w:r>
              <w:rPr>
                <w:rFonts w:ascii="Times New Roman" w:hAnsi="Times New Roman" w:cs="Times New Roman"/>
                <w:sz w:val="24"/>
                <w:highlight w:val="none"/>
              </w:rPr>
              <w:t>在</w:t>
            </w:r>
            <w:r>
              <w:rPr>
                <w:rFonts w:ascii="Times New Roman" w:hAnsi="Times New Roman" w:cs="Times New Roman"/>
                <w:sz w:val="24"/>
                <w:highlight w:val="none"/>
                <w:u w:val="single"/>
              </w:rPr>
              <w:t xml:space="preserve">    </w:t>
            </w:r>
            <w:r>
              <w:rPr>
                <w:rFonts w:ascii="Times New Roman" w:hAnsi="Times New Roman" w:cs="Times New Roman"/>
                <w:sz w:val="24"/>
                <w:highlight w:val="none"/>
              </w:rPr>
              <w:t>年</w:t>
            </w:r>
            <w:r>
              <w:rPr>
                <w:rFonts w:ascii="Times New Roman" w:hAnsi="Times New Roman" w:cs="Times New Roman"/>
                <w:sz w:val="24"/>
                <w:highlight w:val="none"/>
                <w:u w:val="single"/>
              </w:rPr>
              <w:t xml:space="preserve">  </w:t>
            </w:r>
            <w:r>
              <w:rPr>
                <w:rFonts w:ascii="Times New Roman" w:hAnsi="Times New Roman" w:cs="Times New Roman"/>
                <w:sz w:val="24"/>
                <w:highlight w:val="none"/>
              </w:rPr>
              <w:t>月</w:t>
            </w:r>
            <w:r>
              <w:rPr>
                <w:rFonts w:ascii="Times New Roman" w:hAnsi="Times New Roman" w:cs="Times New Roman"/>
                <w:sz w:val="24"/>
                <w:highlight w:val="none"/>
                <w:u w:val="single"/>
              </w:rPr>
              <w:t xml:space="preserve">  </w:t>
            </w:r>
            <w:r>
              <w:rPr>
                <w:rFonts w:ascii="Times New Roman" w:hAnsi="Times New Roman" w:cs="Times New Roman"/>
                <w:sz w:val="24"/>
                <w:highlight w:val="none"/>
              </w:rPr>
              <w:t>日</w:t>
            </w:r>
            <w:r>
              <w:rPr>
                <w:rFonts w:ascii="Times New Roman" w:hAnsi="Times New Roman" w:cs="Times New Roman"/>
                <w:sz w:val="24"/>
                <w:highlight w:val="none"/>
                <w:u w:val="single"/>
              </w:rPr>
              <w:t xml:space="preserve">  </w:t>
            </w:r>
            <w:r>
              <w:rPr>
                <w:rFonts w:ascii="Times New Roman" w:hAnsi="Times New Roman" w:cs="Times New Roman"/>
                <w:sz w:val="24"/>
                <w:highlight w:val="none"/>
              </w:rPr>
              <w:t>时</w:t>
            </w:r>
            <w:r>
              <w:rPr>
                <w:rFonts w:ascii="Times New Roman" w:hAnsi="Times New Roman" w:cs="Times New Roman"/>
                <w:sz w:val="24"/>
                <w:highlight w:val="none"/>
                <w:u w:val="single"/>
              </w:rPr>
              <w:t xml:space="preserve">  </w:t>
            </w:r>
            <w:r>
              <w:rPr>
                <w:rFonts w:ascii="Times New Roman" w:hAnsi="Times New Roman" w:cs="Times New Roman"/>
                <w:sz w:val="24"/>
                <w:highlight w:val="none"/>
              </w:rPr>
              <w:t>分（</w:t>
            </w:r>
            <w:r>
              <w:rPr>
                <w:rFonts w:hint="eastAsia" w:ascii="Times New Roman" w:hAnsi="Times New Roman" w:cs="Times New Roman"/>
                <w:sz w:val="24"/>
                <w:highlight w:val="none"/>
                <w:lang w:eastAsia="zh-CN"/>
              </w:rPr>
              <w:t>响应</w:t>
            </w:r>
            <w:r>
              <w:rPr>
                <w:rFonts w:ascii="Times New Roman" w:hAnsi="Times New Roman" w:cs="Times New Roman"/>
                <w:sz w:val="24"/>
                <w:highlight w:val="none"/>
              </w:rPr>
              <w:t>截止时间）前不得开启</w:t>
            </w:r>
          </w:p>
          <w:p w14:paraId="7CC26CF6">
            <w:pPr>
              <w:adjustRightInd w:val="0"/>
              <w:snapToGrid w:val="0"/>
              <w:rPr>
                <w:rFonts w:ascii="Times New Roman" w:hAnsi="Times New Roman" w:cs="Times New Roman"/>
                <w:sz w:val="24"/>
                <w:highlight w:val="none"/>
              </w:rPr>
            </w:pPr>
            <w:r>
              <w:rPr>
                <w:rFonts w:hint="eastAsia" w:ascii="Times New Roman" w:hAnsi="Times New Roman" w:cs="Times New Roman"/>
                <w:sz w:val="24"/>
                <w:highlight w:val="none"/>
              </w:rPr>
              <w:t>响应</w:t>
            </w:r>
            <w:r>
              <w:rPr>
                <w:rFonts w:ascii="Times New Roman" w:hAnsi="Times New Roman" w:cs="Times New Roman"/>
                <w:sz w:val="24"/>
                <w:highlight w:val="none"/>
              </w:rPr>
              <w:t>人名称：</w:t>
            </w:r>
            <w:r>
              <w:rPr>
                <w:rFonts w:ascii="Times New Roman" w:hAnsi="Times New Roman" w:cs="Times New Roman"/>
                <w:sz w:val="24"/>
                <w:highlight w:val="none"/>
                <w:u w:val="single"/>
              </w:rPr>
              <w:t xml:space="preserve">                      </w:t>
            </w:r>
          </w:p>
        </w:tc>
      </w:tr>
    </w:tbl>
    <w:p w14:paraId="324C3BCA">
      <w:pPr>
        <w:pStyle w:val="47"/>
        <w:adjustRightInd w:val="0"/>
        <w:snapToGrid w:val="0"/>
        <w:rPr>
          <w:rFonts w:hint="eastAsia" w:ascii="Times New Roman" w:hAnsi="Times New Roman" w:cs="Times New Roman"/>
          <w:b/>
          <w:sz w:val="24"/>
          <w:highlight w:val="none"/>
        </w:rPr>
      </w:pPr>
    </w:p>
    <w:p w14:paraId="6AE6F10B">
      <w:pPr>
        <w:pStyle w:val="47"/>
        <w:adjustRightInd w:val="0"/>
        <w:snapToGrid w:val="0"/>
        <w:rPr>
          <w:rFonts w:ascii="Times New Roman" w:hAnsi="Times New Roman" w:cs="Times New Roman"/>
          <w:highlight w:val="none"/>
        </w:rPr>
      </w:pPr>
      <w:r>
        <w:rPr>
          <w:rFonts w:hint="eastAsia" w:ascii="Times New Roman" w:hAnsi="Times New Roman" w:cs="Times New Roman"/>
          <w:b/>
          <w:sz w:val="24"/>
          <w:highlight w:val="none"/>
        </w:rPr>
        <w:t>响应</w:t>
      </w:r>
      <w:r>
        <w:rPr>
          <w:rFonts w:ascii="Times New Roman" w:hAnsi="Times New Roman" w:cs="Times New Roman"/>
          <w:b/>
          <w:sz w:val="24"/>
          <w:highlight w:val="none"/>
        </w:rPr>
        <w:t>文件第二个信封（报价文件）封套：</w:t>
      </w:r>
    </w:p>
    <w:tbl>
      <w:tblPr>
        <w:tblStyle w:val="2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7702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8528" w:type="dxa"/>
            <w:tcBorders>
              <w:top w:val="single" w:color="auto" w:sz="4" w:space="0"/>
              <w:left w:val="single" w:color="auto" w:sz="4" w:space="0"/>
              <w:bottom w:val="single" w:color="auto" w:sz="4" w:space="0"/>
              <w:right w:val="single" w:color="auto" w:sz="4" w:space="0"/>
            </w:tcBorders>
            <w:vAlign w:val="center"/>
          </w:tcPr>
          <w:p w14:paraId="32A8B119">
            <w:pPr>
              <w:adjustRightInd w:val="0"/>
              <w:snapToGrid w:val="0"/>
              <w:rPr>
                <w:rFonts w:ascii="Times New Roman" w:hAnsi="Times New Roman" w:cs="Times New Roman"/>
                <w:sz w:val="24"/>
                <w:highlight w:val="none"/>
                <w:u w:val="single"/>
              </w:rPr>
            </w:pPr>
            <w:r>
              <w:rPr>
                <w:rFonts w:hint="eastAsia" w:ascii="Times New Roman" w:hAnsi="Times New Roman" w:cs="Times New Roman"/>
                <w:sz w:val="24"/>
                <w:highlight w:val="none"/>
              </w:rPr>
              <w:t>采购</w:t>
            </w:r>
            <w:r>
              <w:rPr>
                <w:rFonts w:ascii="Times New Roman" w:hAnsi="Times New Roman" w:cs="Times New Roman"/>
                <w:sz w:val="24"/>
                <w:highlight w:val="none"/>
              </w:rPr>
              <w:t>人名称：</w:t>
            </w:r>
            <w:r>
              <w:rPr>
                <w:rFonts w:ascii="Times New Roman" w:hAnsi="Times New Roman" w:cs="Times New Roman"/>
                <w:sz w:val="24"/>
                <w:highlight w:val="none"/>
                <w:u w:val="single"/>
              </w:rPr>
              <w:t xml:space="preserve">                        </w:t>
            </w:r>
          </w:p>
          <w:p w14:paraId="64F2A831">
            <w:pPr>
              <w:adjustRightInd w:val="0"/>
              <w:snapToGrid w:val="0"/>
              <w:rPr>
                <w:rFonts w:ascii="Times New Roman" w:hAnsi="Times New Roman" w:cs="Times New Roman"/>
                <w:sz w:val="24"/>
                <w:highlight w:val="none"/>
              </w:rPr>
            </w:pPr>
            <w:r>
              <w:rPr>
                <w:rFonts w:ascii="Times New Roman" w:hAnsi="Times New Roman" w:cs="Times New Roman"/>
                <w:sz w:val="24"/>
                <w:highlight w:val="none"/>
                <w:u w:val="single"/>
              </w:rPr>
              <w:t xml:space="preserve">        </w:t>
            </w:r>
            <w:r>
              <w:rPr>
                <w:rFonts w:ascii="Times New Roman" w:hAnsi="Times New Roman" w:cs="Times New Roman"/>
                <w:sz w:val="24"/>
                <w:highlight w:val="none"/>
              </w:rPr>
              <w:t>（项目名称）第二个信封（报价文件）</w:t>
            </w:r>
            <w:r>
              <w:rPr>
                <w:rFonts w:hint="eastAsia" w:ascii="Times New Roman" w:hAnsi="Times New Roman" w:cs="Times New Roman"/>
                <w:sz w:val="24"/>
                <w:highlight w:val="none"/>
              </w:rPr>
              <w:t>响应</w:t>
            </w:r>
            <w:r>
              <w:rPr>
                <w:rFonts w:ascii="Times New Roman" w:hAnsi="Times New Roman" w:cs="Times New Roman"/>
                <w:sz w:val="24"/>
                <w:highlight w:val="none"/>
              </w:rPr>
              <w:t>文件</w:t>
            </w:r>
          </w:p>
          <w:p w14:paraId="6E28118A">
            <w:pPr>
              <w:adjustRightInd w:val="0"/>
              <w:snapToGrid w:val="0"/>
              <w:rPr>
                <w:rFonts w:ascii="Times New Roman" w:hAnsi="Times New Roman" w:cs="Times New Roman"/>
                <w:sz w:val="24"/>
                <w:highlight w:val="none"/>
              </w:rPr>
            </w:pPr>
            <w:r>
              <w:rPr>
                <w:rFonts w:ascii="Times New Roman" w:hAnsi="Times New Roman" w:cs="Times New Roman"/>
                <w:sz w:val="24"/>
                <w:highlight w:val="none"/>
              </w:rPr>
              <w:t>在</w:t>
            </w:r>
            <w:r>
              <w:rPr>
                <w:rFonts w:hint="eastAsia" w:ascii="Times New Roman" w:hAnsi="Times New Roman" w:cs="Times New Roman"/>
                <w:sz w:val="24"/>
                <w:highlight w:val="none"/>
              </w:rPr>
              <w:t>响应</w:t>
            </w:r>
            <w:r>
              <w:rPr>
                <w:rFonts w:ascii="Times New Roman" w:hAnsi="Times New Roman" w:cs="Times New Roman"/>
                <w:sz w:val="24"/>
                <w:highlight w:val="none"/>
              </w:rPr>
              <w:t>文件第二个信封（报价文件）开标前不得开启</w:t>
            </w:r>
          </w:p>
          <w:p w14:paraId="0001D589">
            <w:pPr>
              <w:adjustRightInd w:val="0"/>
              <w:snapToGrid w:val="0"/>
              <w:rPr>
                <w:rFonts w:ascii="Times New Roman" w:hAnsi="Times New Roman" w:cs="Times New Roman"/>
                <w:sz w:val="24"/>
                <w:highlight w:val="none"/>
              </w:rPr>
            </w:pPr>
            <w:r>
              <w:rPr>
                <w:rFonts w:hint="eastAsia" w:ascii="Times New Roman" w:hAnsi="Times New Roman" w:cs="Times New Roman"/>
                <w:sz w:val="24"/>
                <w:highlight w:val="none"/>
              </w:rPr>
              <w:t>响应</w:t>
            </w:r>
            <w:r>
              <w:rPr>
                <w:rFonts w:ascii="Times New Roman" w:hAnsi="Times New Roman" w:cs="Times New Roman"/>
                <w:sz w:val="24"/>
                <w:highlight w:val="none"/>
              </w:rPr>
              <w:t>人名称：</w:t>
            </w:r>
            <w:r>
              <w:rPr>
                <w:rFonts w:ascii="Times New Roman" w:hAnsi="Times New Roman" w:cs="Times New Roman"/>
                <w:sz w:val="24"/>
                <w:highlight w:val="none"/>
                <w:u w:val="single"/>
              </w:rPr>
              <w:t xml:space="preserve">                      </w:t>
            </w:r>
          </w:p>
        </w:tc>
      </w:tr>
    </w:tbl>
    <w:p w14:paraId="1430E5FC">
      <w:pPr>
        <w:spacing w:line="440" w:lineRule="exact"/>
        <w:ind w:firstLine="420"/>
        <w:rPr>
          <w:rFonts w:ascii="Times New Roman" w:hAnsi="Times New Roman" w:cs="Times New Roman"/>
          <w:b/>
          <w:bCs/>
          <w:highlight w:val="none"/>
        </w:rPr>
      </w:pPr>
      <w:r>
        <w:rPr>
          <w:rFonts w:ascii="Times New Roman" w:hAnsi="Times New Roman" w:cs="Times New Roman"/>
          <w:b/>
          <w:bCs/>
          <w:highlight w:val="none"/>
        </w:rPr>
        <w:t>4.1.2</w:t>
      </w:r>
      <w:r>
        <w:rPr>
          <w:rFonts w:ascii="Times New Roman" w:hAnsi="Times New Roman"/>
          <w:b/>
          <w:bCs/>
          <w:highlight w:val="none"/>
        </w:rPr>
        <w:t>未按本章第4.1.1项</w:t>
      </w:r>
      <w:r>
        <w:rPr>
          <w:rFonts w:ascii="Times New Roman" w:hAnsi="Times New Roman" w:cs="Times New Roman"/>
          <w:b/>
          <w:bCs/>
          <w:highlight w:val="none"/>
        </w:rPr>
        <w:t>要求</w:t>
      </w:r>
      <w:r>
        <w:rPr>
          <w:rFonts w:ascii="Times New Roman" w:hAnsi="Times New Roman"/>
          <w:b/>
          <w:bCs/>
          <w:highlight w:val="none"/>
        </w:rPr>
        <w:t>密封的</w:t>
      </w:r>
      <w:r>
        <w:rPr>
          <w:rFonts w:hint="eastAsia" w:ascii="Times New Roman" w:hAnsi="Times New Roman"/>
          <w:b/>
          <w:bCs/>
          <w:highlight w:val="none"/>
        </w:rPr>
        <w:t>响应文件</w:t>
      </w:r>
      <w:r>
        <w:rPr>
          <w:rFonts w:ascii="Times New Roman" w:hAnsi="Times New Roman"/>
          <w:b/>
          <w:bCs/>
          <w:highlight w:val="none"/>
        </w:rPr>
        <w:t>，</w:t>
      </w:r>
      <w:r>
        <w:rPr>
          <w:rFonts w:hint="eastAsia" w:ascii="Times New Roman" w:hAnsi="Times New Roman"/>
          <w:b/>
          <w:bCs/>
          <w:highlight w:val="none"/>
        </w:rPr>
        <w:t>采购人</w:t>
      </w:r>
      <w:r>
        <w:rPr>
          <w:rFonts w:ascii="Times New Roman" w:hAnsi="Times New Roman"/>
          <w:b/>
          <w:bCs/>
          <w:highlight w:val="none"/>
        </w:rPr>
        <w:t>将予以拒收。</w:t>
      </w:r>
    </w:p>
    <w:p w14:paraId="5EE1786D">
      <w:pPr>
        <w:keepNext/>
        <w:keepLines/>
        <w:spacing w:before="120" w:after="120"/>
        <w:outlineLvl w:val="2"/>
        <w:rPr>
          <w:rFonts w:ascii="Times New Roman" w:hAnsi="Times New Roman" w:eastAsia="黑体" w:cs="Times New Roman"/>
          <w:bCs/>
          <w:sz w:val="24"/>
          <w:szCs w:val="32"/>
          <w:highlight w:val="none"/>
        </w:rPr>
      </w:pPr>
      <w:bookmarkStart w:id="94" w:name="_Toc26656966"/>
      <w:bookmarkStart w:id="95" w:name="_Toc14201235"/>
      <w:r>
        <w:rPr>
          <w:rFonts w:ascii="Times New Roman" w:hAnsi="Times New Roman" w:eastAsia="黑体" w:cs="Times New Roman"/>
          <w:bCs/>
          <w:sz w:val="24"/>
          <w:szCs w:val="32"/>
          <w:highlight w:val="none"/>
        </w:rPr>
        <w:t>4.2 响应文件的递交</w:t>
      </w:r>
      <w:bookmarkEnd w:id="94"/>
      <w:bookmarkEnd w:id="95"/>
    </w:p>
    <w:p w14:paraId="3E0E2AB8">
      <w:pPr>
        <w:spacing w:line="440" w:lineRule="exact"/>
        <w:ind w:firstLine="420"/>
        <w:rPr>
          <w:rFonts w:ascii="Times New Roman" w:hAnsi="Times New Roman" w:cs="Times New Roman"/>
          <w:highlight w:val="none"/>
        </w:rPr>
      </w:pPr>
      <w:r>
        <w:rPr>
          <w:rFonts w:ascii="Times New Roman" w:hAnsi="Times New Roman" w:cs="Times New Roman"/>
          <w:highlight w:val="none"/>
        </w:rPr>
        <w:t>4.2.1供应商应当</w:t>
      </w:r>
      <w:r>
        <w:rPr>
          <w:rFonts w:hint="eastAsia" w:ascii="Times New Roman" w:hAnsi="Times New Roman" w:cs="Times New Roman"/>
          <w:highlight w:val="none"/>
        </w:rPr>
        <w:t>按照第一章</w:t>
      </w: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szCs w:val="21"/>
          <w:highlight w:val="none"/>
        </w:rPr>
        <w:t>采购公告</w:t>
      </w:r>
      <w:r>
        <w:rPr>
          <w:rFonts w:hint="eastAsia" w:asciiTheme="minorEastAsia" w:hAnsiTheme="minorEastAsia" w:eastAsiaTheme="minorEastAsia" w:cstheme="minorEastAsia"/>
          <w:highlight w:val="none"/>
        </w:rPr>
        <w:t>”</w:t>
      </w:r>
      <w:r>
        <w:rPr>
          <w:rFonts w:hint="eastAsia" w:ascii="Times New Roman" w:hAnsi="Times New Roman" w:cs="Times New Roman"/>
          <w:szCs w:val="21"/>
          <w:highlight w:val="none"/>
        </w:rPr>
        <w:t>第</w:t>
      </w:r>
      <w:r>
        <w:rPr>
          <w:rFonts w:hint="eastAsia" w:ascii="Times New Roman" w:hAnsi="Times New Roman" w:cs="Times New Roman"/>
          <w:szCs w:val="21"/>
          <w:highlight w:val="none"/>
          <w:lang w:val="en-US" w:eastAsia="zh-CN"/>
        </w:rPr>
        <w:t>7</w:t>
      </w:r>
      <w:r>
        <w:rPr>
          <w:rFonts w:hint="eastAsia" w:ascii="Times New Roman" w:hAnsi="Times New Roman" w:cs="Times New Roman"/>
          <w:szCs w:val="21"/>
          <w:highlight w:val="none"/>
        </w:rPr>
        <w:t>条的规定递交响应文件</w:t>
      </w:r>
      <w:r>
        <w:rPr>
          <w:rFonts w:ascii="Times New Roman" w:hAnsi="Times New Roman" w:cs="Times New Roman"/>
          <w:highlight w:val="none"/>
        </w:rPr>
        <w:t>。</w:t>
      </w:r>
    </w:p>
    <w:p w14:paraId="76AA3F86">
      <w:pPr>
        <w:spacing w:line="440" w:lineRule="exact"/>
        <w:ind w:firstLine="420"/>
        <w:rPr>
          <w:rFonts w:ascii="Times New Roman" w:hAnsi="Times New Roman" w:cs="Times New Roman"/>
          <w:highlight w:val="none"/>
        </w:rPr>
      </w:pPr>
      <w:r>
        <w:rPr>
          <w:rFonts w:ascii="Times New Roman" w:hAnsi="Times New Roman" w:cs="Times New Roman"/>
          <w:highlight w:val="none"/>
        </w:rPr>
        <w:t>4.2.</w:t>
      </w:r>
      <w:r>
        <w:rPr>
          <w:rFonts w:hint="eastAsia" w:ascii="Times New Roman" w:hAnsi="Times New Roman" w:cs="Times New Roman"/>
          <w:highlight w:val="none"/>
        </w:rPr>
        <w:t>2</w:t>
      </w:r>
      <w:r>
        <w:rPr>
          <w:rFonts w:ascii="Times New Roman" w:hAnsi="Times New Roman" w:cs="Times New Roman"/>
          <w:highlight w:val="none"/>
        </w:rPr>
        <w:t xml:space="preserve"> </w:t>
      </w:r>
      <w:r>
        <w:rPr>
          <w:rFonts w:hint="eastAsia" w:ascii="Times New Roman" w:hAnsi="Times New Roman" w:cs="Times New Roman"/>
          <w:highlight w:val="none"/>
        </w:rPr>
        <w:t>递交响应文件的供应商数量不足3家时，采购人将宣布本次采购失败，并退还已递交的响应文件。</w:t>
      </w:r>
    </w:p>
    <w:p w14:paraId="75E546D1">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4.2.3 除第4.2.2项规定外，</w:t>
      </w:r>
      <w:r>
        <w:rPr>
          <w:rFonts w:ascii="Times New Roman" w:hAnsi="Times New Roman" w:cs="Times New Roman"/>
          <w:highlight w:val="none"/>
        </w:rPr>
        <w:t>供应商所递交的响应文件不予退还。</w:t>
      </w:r>
    </w:p>
    <w:p w14:paraId="4B0C5A78">
      <w:pPr>
        <w:keepNext/>
        <w:keepLines/>
        <w:spacing w:beforeLines="50" w:afterLines="50"/>
        <w:outlineLvl w:val="1"/>
        <w:rPr>
          <w:rFonts w:ascii="Times New Roman" w:hAnsi="Times New Roman" w:eastAsia="黑体" w:cs="Times New Roman"/>
          <w:bCs/>
          <w:sz w:val="24"/>
          <w:szCs w:val="32"/>
          <w:highlight w:val="none"/>
        </w:rPr>
      </w:pPr>
      <w:bookmarkStart w:id="96" w:name="_Toc26656968"/>
      <w:bookmarkStart w:id="97" w:name="_Toc9067724"/>
      <w:bookmarkStart w:id="98" w:name="_Toc14201237"/>
      <w:r>
        <w:rPr>
          <w:rFonts w:ascii="Times New Roman" w:hAnsi="Times New Roman" w:eastAsia="黑体" w:cs="Times New Roman"/>
          <w:bCs/>
          <w:sz w:val="24"/>
          <w:szCs w:val="32"/>
          <w:highlight w:val="none"/>
        </w:rPr>
        <w:t xml:space="preserve">5. </w:t>
      </w:r>
      <w:bookmarkEnd w:id="96"/>
      <w:bookmarkEnd w:id="97"/>
      <w:bookmarkEnd w:id="98"/>
      <w:r>
        <w:rPr>
          <w:rFonts w:ascii="Times New Roman" w:hAnsi="Times New Roman" w:eastAsia="黑体" w:cs="Times New Roman"/>
          <w:bCs/>
          <w:sz w:val="24"/>
          <w:szCs w:val="32"/>
          <w:highlight w:val="none"/>
        </w:rPr>
        <w:t>启封</w:t>
      </w:r>
    </w:p>
    <w:p w14:paraId="53FD97C2">
      <w:pPr>
        <w:keepNext/>
        <w:keepLines/>
        <w:spacing w:before="120" w:after="120"/>
        <w:outlineLvl w:val="2"/>
        <w:rPr>
          <w:rFonts w:ascii="Times New Roman" w:hAnsi="Times New Roman" w:eastAsia="黑体" w:cs="Times New Roman"/>
          <w:bCs/>
          <w:sz w:val="24"/>
          <w:szCs w:val="32"/>
          <w:highlight w:val="none"/>
        </w:rPr>
      </w:pPr>
      <w:bookmarkStart w:id="99" w:name="_Toc14201238"/>
      <w:bookmarkStart w:id="100" w:name="_Toc26656969"/>
      <w:r>
        <w:rPr>
          <w:rFonts w:ascii="Times New Roman" w:hAnsi="Times New Roman" w:eastAsia="黑体" w:cs="Times New Roman"/>
          <w:bCs/>
          <w:sz w:val="24"/>
          <w:szCs w:val="32"/>
          <w:highlight w:val="none"/>
        </w:rPr>
        <w:t>5.1 启封时间和地点</w:t>
      </w:r>
      <w:bookmarkEnd w:id="99"/>
      <w:bookmarkEnd w:id="100"/>
    </w:p>
    <w:p w14:paraId="16EC3134">
      <w:pPr>
        <w:spacing w:line="440" w:lineRule="exact"/>
        <w:ind w:firstLine="420"/>
        <w:rPr>
          <w:rFonts w:ascii="Times New Roman" w:hAnsi="Times New Roman" w:cs="Times New Roman"/>
          <w:highlight w:val="none"/>
        </w:rPr>
      </w:pPr>
      <w:r>
        <w:rPr>
          <w:rFonts w:ascii="Times New Roman" w:hAnsi="Times New Roman" w:cs="Times New Roman"/>
          <w:highlight w:val="none"/>
        </w:rPr>
        <w:t>采购人在本章第4.2.1项规定的响应文件递交截止时间（启封时间），</w:t>
      </w:r>
      <w:r>
        <w:rPr>
          <w:rFonts w:hint="eastAsia" w:ascii="Times New Roman" w:hAnsi="Times New Roman" w:cs="Times New Roman"/>
          <w:highlight w:val="none"/>
        </w:rPr>
        <w:t>按照第</w:t>
      </w:r>
      <w:r>
        <w:rPr>
          <w:rFonts w:hint="eastAsia" w:asciiTheme="minorEastAsia" w:hAnsiTheme="minorEastAsia" w:eastAsiaTheme="minorEastAsia" w:cstheme="minorEastAsia"/>
          <w:highlight w:val="none"/>
        </w:rPr>
        <w:t>一章“</w:t>
      </w:r>
      <w:r>
        <w:rPr>
          <w:rFonts w:hint="eastAsia" w:asciiTheme="minorEastAsia" w:hAnsiTheme="minorEastAsia" w:eastAsiaTheme="minorEastAsia" w:cstheme="minorEastAsia"/>
          <w:szCs w:val="21"/>
          <w:highlight w:val="none"/>
        </w:rPr>
        <w:t>采购公告</w:t>
      </w: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szCs w:val="21"/>
          <w:highlight w:val="none"/>
        </w:rPr>
        <w:t>第</w:t>
      </w:r>
      <w:r>
        <w:rPr>
          <w:rFonts w:hint="eastAsia" w:ascii="Times New Roman" w:hAnsi="Times New Roman" w:cs="Times New Roman"/>
          <w:highlight w:val="none"/>
          <w:lang w:val="en-US" w:eastAsia="zh-CN"/>
        </w:rPr>
        <w:t>8</w:t>
      </w:r>
      <w:r>
        <w:rPr>
          <w:rFonts w:hint="eastAsia" w:asciiTheme="minorEastAsia" w:hAnsiTheme="minorEastAsia" w:eastAsiaTheme="minorEastAsia" w:cstheme="minorEastAsia"/>
          <w:szCs w:val="21"/>
          <w:highlight w:val="none"/>
        </w:rPr>
        <w:t>条的规定进行启封</w:t>
      </w:r>
      <w:r>
        <w:rPr>
          <w:rFonts w:hint="eastAsia" w:asciiTheme="minorEastAsia" w:hAnsiTheme="minorEastAsia" w:eastAsiaTheme="minorEastAsia" w:cstheme="minorEastAsia"/>
          <w:highlight w:val="none"/>
        </w:rPr>
        <w:t>。</w:t>
      </w:r>
    </w:p>
    <w:p w14:paraId="0DA68CC2">
      <w:pPr>
        <w:spacing w:line="440" w:lineRule="exact"/>
        <w:ind w:firstLine="420"/>
        <w:rPr>
          <w:rFonts w:ascii="Times New Roman" w:hAnsi="Times New Roman" w:cs="Times New Roman"/>
          <w:highlight w:val="none"/>
        </w:rPr>
      </w:pPr>
      <w:r>
        <w:rPr>
          <w:rFonts w:ascii="Times New Roman" w:hAnsi="Times New Roman" w:cs="Times New Roman"/>
          <w:highlight w:val="none"/>
        </w:rPr>
        <w:t>供应商若未派法定代表人或其委托代理人出席启封活动，视为该供应商默认启封结果。</w:t>
      </w:r>
    </w:p>
    <w:p w14:paraId="1BFBBB4C">
      <w:pPr>
        <w:keepNext/>
        <w:keepLines/>
        <w:spacing w:before="120" w:after="120"/>
        <w:outlineLvl w:val="2"/>
        <w:rPr>
          <w:rFonts w:ascii="Times New Roman" w:hAnsi="Times New Roman" w:eastAsia="黑体" w:cs="Times New Roman"/>
          <w:bCs/>
          <w:sz w:val="24"/>
          <w:szCs w:val="32"/>
          <w:highlight w:val="none"/>
        </w:rPr>
      </w:pPr>
      <w:bookmarkStart w:id="101" w:name="_Toc26656970"/>
      <w:bookmarkStart w:id="102" w:name="_Toc14201239"/>
      <w:r>
        <w:rPr>
          <w:rFonts w:ascii="Times New Roman" w:hAnsi="Times New Roman" w:eastAsia="黑体" w:cs="Times New Roman"/>
          <w:bCs/>
          <w:sz w:val="24"/>
          <w:szCs w:val="32"/>
          <w:highlight w:val="none"/>
        </w:rPr>
        <w:t>5.2</w:t>
      </w:r>
      <w:r>
        <w:rPr>
          <w:rFonts w:hint="eastAsia" w:ascii="Times New Roman" w:hAnsi="Times New Roman" w:eastAsia="黑体" w:cs="Times New Roman"/>
          <w:bCs/>
          <w:sz w:val="24"/>
          <w:szCs w:val="32"/>
          <w:highlight w:val="none"/>
        </w:rPr>
        <w:t>启封</w:t>
      </w:r>
      <w:r>
        <w:rPr>
          <w:rFonts w:ascii="Times New Roman" w:hAnsi="Times New Roman" w:eastAsia="黑体" w:cs="Times New Roman"/>
          <w:bCs/>
          <w:sz w:val="24"/>
          <w:szCs w:val="32"/>
          <w:highlight w:val="none"/>
        </w:rPr>
        <w:t>程序</w:t>
      </w:r>
      <w:bookmarkEnd w:id="101"/>
      <w:bookmarkEnd w:id="102"/>
    </w:p>
    <w:p w14:paraId="1ABA093A">
      <w:pPr>
        <w:spacing w:line="440" w:lineRule="exact"/>
        <w:ind w:firstLine="420"/>
        <w:rPr>
          <w:rFonts w:ascii="Times New Roman" w:hAnsi="Times New Roman" w:cs="Times New Roman"/>
          <w:highlight w:val="none"/>
        </w:rPr>
      </w:pPr>
      <w:r>
        <w:rPr>
          <w:rFonts w:ascii="Times New Roman" w:hAnsi="Times New Roman" w:cs="Times New Roman"/>
          <w:highlight w:val="none"/>
        </w:rPr>
        <w:t xml:space="preserve">5.2.1主持人按下列程序进行启封： </w:t>
      </w:r>
    </w:p>
    <w:p w14:paraId="5AD3A948">
      <w:pPr>
        <w:spacing w:line="440" w:lineRule="exact"/>
        <w:ind w:firstLine="420"/>
        <w:rPr>
          <w:rFonts w:ascii="Times New Roman" w:hAnsi="Times New Roman" w:cs="Times New Roman"/>
          <w:highlight w:val="none"/>
        </w:rPr>
      </w:pPr>
      <w:r>
        <w:rPr>
          <w:rFonts w:ascii="Times New Roman" w:hAnsi="Times New Roman" w:cs="Times New Roman"/>
          <w:highlight w:val="none"/>
        </w:rPr>
        <w:t>（1）公布在响应文件递交截止时间</w:t>
      </w:r>
      <w:r>
        <w:rPr>
          <w:rFonts w:hint="eastAsia" w:ascii="Times New Roman" w:hAnsi="Times New Roman" w:cs="Times New Roman"/>
          <w:highlight w:val="none"/>
        </w:rPr>
        <w:t>前</w:t>
      </w:r>
      <w:r>
        <w:rPr>
          <w:rFonts w:ascii="Times New Roman" w:hAnsi="Times New Roman" w:cs="Times New Roman"/>
          <w:highlight w:val="none"/>
        </w:rPr>
        <w:t>递交响应文件的供应商名称；</w:t>
      </w:r>
    </w:p>
    <w:p w14:paraId="05A54AE2">
      <w:pPr>
        <w:spacing w:line="440" w:lineRule="exact"/>
        <w:ind w:firstLine="420"/>
        <w:rPr>
          <w:rFonts w:ascii="Times New Roman" w:hAnsi="Times New Roman" w:cs="Times New Roman"/>
          <w:highlight w:val="none"/>
        </w:rPr>
      </w:pPr>
      <w:r>
        <w:rPr>
          <w:rFonts w:ascii="Times New Roman" w:hAnsi="Times New Roman" w:cs="Times New Roman"/>
          <w:highlight w:val="none"/>
        </w:rPr>
        <w:t xml:space="preserve">（2）由供应商推选的代表检查响应文件的密封情况； </w:t>
      </w:r>
    </w:p>
    <w:p w14:paraId="13AFB5F7">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（3）开启商务技术响应文件；</w:t>
      </w:r>
    </w:p>
    <w:p w14:paraId="342A51EC">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（4）开启报价文件；</w:t>
      </w:r>
    </w:p>
    <w:p w14:paraId="7C6ABB9F">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（5）启封结束。</w:t>
      </w:r>
    </w:p>
    <w:p w14:paraId="24C93D9F">
      <w:pPr>
        <w:spacing w:line="440" w:lineRule="exact"/>
        <w:ind w:firstLine="420"/>
        <w:rPr>
          <w:rFonts w:ascii="Times New Roman" w:hAnsi="Times New Roman" w:cs="Times New Roman"/>
          <w:highlight w:val="none"/>
        </w:rPr>
      </w:pPr>
      <w:r>
        <w:rPr>
          <w:rFonts w:ascii="Times New Roman" w:hAnsi="Times New Roman" w:cs="Times New Roman"/>
          <w:bCs/>
          <w:highlight w:val="none"/>
        </w:rPr>
        <w:t>5.2.2</w:t>
      </w:r>
      <w:r>
        <w:rPr>
          <w:rFonts w:ascii="Times New Roman" w:hAnsi="Times New Roman" w:cs="Times New Roman"/>
          <w:highlight w:val="none"/>
        </w:rPr>
        <w:t>供应商</w:t>
      </w:r>
      <w:r>
        <w:rPr>
          <w:rFonts w:hint="eastAsia" w:ascii="Times New Roman" w:hAnsi="Times New Roman" w:cs="Times New Roman"/>
          <w:highlight w:val="none"/>
        </w:rPr>
        <w:t>在</w:t>
      </w:r>
      <w:r>
        <w:rPr>
          <w:rFonts w:ascii="Times New Roman" w:hAnsi="Times New Roman" w:cs="Times New Roman"/>
          <w:highlight w:val="none"/>
        </w:rPr>
        <w:t>启封过程</w:t>
      </w:r>
      <w:r>
        <w:rPr>
          <w:rFonts w:hint="eastAsia" w:ascii="Times New Roman" w:hAnsi="Times New Roman" w:cs="Times New Roman"/>
          <w:highlight w:val="none"/>
        </w:rPr>
        <w:t>中</w:t>
      </w:r>
      <w:r>
        <w:rPr>
          <w:rFonts w:ascii="Times New Roman" w:hAnsi="Times New Roman" w:cs="Times New Roman"/>
          <w:highlight w:val="none"/>
        </w:rPr>
        <w:t>有</w:t>
      </w:r>
      <w:r>
        <w:rPr>
          <w:rFonts w:hint="eastAsia" w:ascii="Times New Roman" w:hAnsi="Times New Roman" w:cs="Times New Roman"/>
          <w:highlight w:val="none"/>
        </w:rPr>
        <w:t>疑问</w:t>
      </w:r>
      <w:r>
        <w:rPr>
          <w:rFonts w:ascii="Times New Roman" w:hAnsi="Times New Roman" w:cs="Times New Roman"/>
          <w:highlight w:val="none"/>
        </w:rPr>
        <w:t>的，应当在</w:t>
      </w:r>
      <w:r>
        <w:rPr>
          <w:rFonts w:hint="eastAsia" w:ascii="Times New Roman" w:hAnsi="Times New Roman" w:cs="Times New Roman"/>
          <w:highlight w:val="none"/>
        </w:rPr>
        <w:t>现场</w:t>
      </w:r>
      <w:r>
        <w:rPr>
          <w:rFonts w:ascii="Times New Roman" w:hAnsi="Times New Roman" w:cs="Times New Roman"/>
          <w:highlight w:val="none"/>
        </w:rPr>
        <w:t>提出</w:t>
      </w:r>
      <w:r>
        <w:rPr>
          <w:rFonts w:hint="eastAsia" w:ascii="Times New Roman" w:hAnsi="Times New Roman" w:cs="Times New Roman"/>
          <w:highlight w:val="none"/>
        </w:rPr>
        <w:t>，</w:t>
      </w:r>
      <w:r>
        <w:rPr>
          <w:rFonts w:ascii="Times New Roman" w:hAnsi="Times New Roman" w:cs="Times New Roman"/>
          <w:highlight w:val="none"/>
        </w:rPr>
        <w:t>采购人</w:t>
      </w:r>
      <w:r>
        <w:rPr>
          <w:rFonts w:hint="eastAsia" w:ascii="Times New Roman" w:hAnsi="Times New Roman" w:cs="Times New Roman"/>
          <w:highlight w:val="none"/>
        </w:rPr>
        <w:t>将</w:t>
      </w:r>
      <w:r>
        <w:rPr>
          <w:rFonts w:ascii="Times New Roman" w:hAnsi="Times New Roman" w:cs="Times New Roman"/>
          <w:highlight w:val="none"/>
        </w:rPr>
        <w:t>当场作出答复。</w:t>
      </w:r>
    </w:p>
    <w:p w14:paraId="530EA052">
      <w:pPr>
        <w:keepNext/>
        <w:keepLines/>
        <w:spacing w:beforeLines="50" w:afterLines="50"/>
        <w:outlineLvl w:val="1"/>
        <w:rPr>
          <w:rFonts w:ascii="Times New Roman" w:hAnsi="Times New Roman" w:eastAsia="黑体" w:cs="Times New Roman"/>
          <w:bCs/>
          <w:sz w:val="24"/>
          <w:szCs w:val="32"/>
          <w:highlight w:val="none"/>
        </w:rPr>
      </w:pPr>
      <w:bookmarkStart w:id="103" w:name="_Toc26656972"/>
      <w:bookmarkStart w:id="104" w:name="_Toc14201241"/>
      <w:bookmarkStart w:id="105" w:name="_Toc9067725"/>
      <w:r>
        <w:rPr>
          <w:rFonts w:ascii="Times New Roman" w:hAnsi="Times New Roman" w:eastAsia="黑体" w:cs="Times New Roman"/>
          <w:bCs/>
          <w:sz w:val="24"/>
          <w:szCs w:val="32"/>
          <w:highlight w:val="none"/>
        </w:rPr>
        <w:t>6. 评</w:t>
      </w:r>
      <w:bookmarkEnd w:id="103"/>
      <w:bookmarkEnd w:id="104"/>
      <w:bookmarkEnd w:id="105"/>
      <w:r>
        <w:rPr>
          <w:rFonts w:ascii="Times New Roman" w:hAnsi="Times New Roman" w:eastAsia="黑体" w:cs="Times New Roman"/>
          <w:bCs/>
          <w:sz w:val="24"/>
          <w:szCs w:val="32"/>
          <w:highlight w:val="none"/>
        </w:rPr>
        <w:t>审</w:t>
      </w:r>
    </w:p>
    <w:p w14:paraId="4ABF9868">
      <w:pPr>
        <w:keepNext/>
        <w:keepLines/>
        <w:spacing w:before="120" w:after="120"/>
        <w:outlineLvl w:val="2"/>
        <w:rPr>
          <w:rFonts w:ascii="Times New Roman" w:hAnsi="Times New Roman" w:eastAsia="黑体" w:cs="Times New Roman"/>
          <w:bCs/>
          <w:sz w:val="24"/>
          <w:szCs w:val="32"/>
          <w:highlight w:val="none"/>
        </w:rPr>
      </w:pPr>
      <w:bookmarkStart w:id="106" w:name="_Toc26656973"/>
      <w:bookmarkStart w:id="107" w:name="_Toc14201242"/>
      <w:r>
        <w:rPr>
          <w:rFonts w:ascii="Times New Roman" w:hAnsi="Times New Roman" w:eastAsia="黑体" w:cs="Times New Roman"/>
          <w:bCs/>
          <w:sz w:val="24"/>
          <w:szCs w:val="32"/>
          <w:highlight w:val="none"/>
        </w:rPr>
        <w:t>6.1</w:t>
      </w:r>
      <w:bookmarkEnd w:id="106"/>
      <w:bookmarkEnd w:id="107"/>
      <w:r>
        <w:rPr>
          <w:rFonts w:hint="eastAsia" w:ascii="Times New Roman" w:hAnsi="Times New Roman" w:eastAsia="黑体" w:cs="Times New Roman"/>
          <w:bCs/>
          <w:sz w:val="24"/>
          <w:szCs w:val="32"/>
          <w:highlight w:val="none"/>
        </w:rPr>
        <w:t>评审小组</w:t>
      </w:r>
    </w:p>
    <w:p w14:paraId="69ACA49C">
      <w:pPr>
        <w:spacing w:line="440" w:lineRule="exact"/>
        <w:ind w:firstLine="420"/>
        <w:rPr>
          <w:rFonts w:ascii="Times New Roman" w:hAnsi="Times New Roman" w:cs="Times New Roman"/>
          <w:highlight w:val="none"/>
        </w:rPr>
      </w:pPr>
      <w:r>
        <w:rPr>
          <w:rFonts w:ascii="Times New Roman" w:hAnsi="Times New Roman" w:cs="Times New Roman"/>
          <w:highlight w:val="none"/>
        </w:rPr>
        <w:t>评审由采购人</w:t>
      </w:r>
      <w:r>
        <w:rPr>
          <w:rFonts w:hint="eastAsia" w:ascii="Times New Roman" w:hAnsi="Times New Roman" w:cs="Times New Roman"/>
          <w:highlight w:val="none"/>
        </w:rPr>
        <w:t>自行</w:t>
      </w:r>
      <w:r>
        <w:rPr>
          <w:rFonts w:ascii="Times New Roman" w:hAnsi="Times New Roman" w:cs="Times New Roman"/>
          <w:highlight w:val="none"/>
        </w:rPr>
        <w:t>组建的</w:t>
      </w:r>
      <w:r>
        <w:rPr>
          <w:rFonts w:hint="eastAsia" w:ascii="Times New Roman" w:hAnsi="Times New Roman" w:cs="Times New Roman"/>
          <w:highlight w:val="none"/>
        </w:rPr>
        <w:t>评审小组</w:t>
      </w:r>
      <w:r>
        <w:rPr>
          <w:rFonts w:ascii="Times New Roman" w:hAnsi="Times New Roman" w:cs="Times New Roman"/>
          <w:highlight w:val="none"/>
        </w:rPr>
        <w:t>负责。</w:t>
      </w:r>
      <w:r>
        <w:rPr>
          <w:rFonts w:hint="eastAsia" w:ascii="Times New Roman" w:hAnsi="Times New Roman" w:cs="Times New Roman"/>
          <w:highlight w:val="none"/>
        </w:rPr>
        <w:t>评审小组人数：3~7人（单数）</w:t>
      </w:r>
      <w:r>
        <w:rPr>
          <w:rFonts w:ascii="Times New Roman" w:hAnsi="Times New Roman" w:cs="Times New Roman"/>
          <w:highlight w:val="none"/>
        </w:rPr>
        <w:t>。</w:t>
      </w:r>
    </w:p>
    <w:p w14:paraId="57CB9CF2">
      <w:pPr>
        <w:keepNext/>
        <w:keepLines/>
        <w:spacing w:before="120" w:after="120"/>
        <w:outlineLvl w:val="2"/>
        <w:rPr>
          <w:rFonts w:ascii="Times New Roman" w:hAnsi="Times New Roman" w:eastAsia="黑体" w:cs="Times New Roman"/>
          <w:bCs/>
          <w:sz w:val="24"/>
          <w:szCs w:val="32"/>
          <w:highlight w:val="none"/>
        </w:rPr>
      </w:pPr>
      <w:bookmarkStart w:id="108" w:name="_Toc14201244"/>
      <w:bookmarkStart w:id="109" w:name="_Toc26656975"/>
      <w:r>
        <w:rPr>
          <w:rFonts w:ascii="Times New Roman" w:hAnsi="Times New Roman" w:eastAsia="黑体" w:cs="Times New Roman"/>
          <w:bCs/>
          <w:sz w:val="24"/>
          <w:szCs w:val="32"/>
          <w:highlight w:val="none"/>
        </w:rPr>
        <w:t>6.</w:t>
      </w:r>
      <w:r>
        <w:rPr>
          <w:rFonts w:hint="eastAsia" w:ascii="Times New Roman" w:hAnsi="Times New Roman" w:eastAsia="黑体" w:cs="Times New Roman"/>
          <w:bCs/>
          <w:sz w:val="24"/>
          <w:szCs w:val="32"/>
          <w:highlight w:val="none"/>
        </w:rPr>
        <w:t>2</w:t>
      </w:r>
      <w:r>
        <w:rPr>
          <w:rFonts w:ascii="Times New Roman" w:hAnsi="Times New Roman" w:eastAsia="黑体" w:cs="Times New Roman"/>
          <w:bCs/>
          <w:sz w:val="24"/>
          <w:szCs w:val="32"/>
          <w:highlight w:val="none"/>
        </w:rPr>
        <w:t>评</w:t>
      </w:r>
      <w:bookmarkEnd w:id="108"/>
      <w:bookmarkEnd w:id="109"/>
      <w:r>
        <w:rPr>
          <w:rFonts w:ascii="Times New Roman" w:hAnsi="Times New Roman" w:eastAsia="黑体" w:cs="Times New Roman"/>
          <w:bCs/>
          <w:sz w:val="24"/>
          <w:szCs w:val="32"/>
          <w:highlight w:val="none"/>
        </w:rPr>
        <w:t>审</w:t>
      </w:r>
    </w:p>
    <w:p w14:paraId="3636F37D">
      <w:pPr>
        <w:spacing w:line="440" w:lineRule="exact"/>
        <w:ind w:firstLine="420"/>
        <w:rPr>
          <w:rFonts w:ascii="Times New Roman" w:hAnsi="Times New Roman" w:cs="Times New Roman"/>
          <w:highlight w:val="none"/>
        </w:rPr>
      </w:pPr>
      <w:r>
        <w:rPr>
          <w:rFonts w:ascii="Times New Roman" w:hAnsi="Times New Roman" w:cs="Times New Roman"/>
          <w:highlight w:val="none"/>
        </w:rPr>
        <w:t>6.</w:t>
      </w:r>
      <w:r>
        <w:rPr>
          <w:rFonts w:hint="eastAsia" w:ascii="Times New Roman" w:hAnsi="Times New Roman" w:cs="Times New Roman"/>
          <w:highlight w:val="none"/>
        </w:rPr>
        <w:t>2</w:t>
      </w:r>
      <w:r>
        <w:rPr>
          <w:rFonts w:ascii="Times New Roman" w:hAnsi="Times New Roman" w:cs="Times New Roman"/>
          <w:highlight w:val="none"/>
        </w:rPr>
        <w:t>.1</w:t>
      </w:r>
      <w:r>
        <w:rPr>
          <w:rFonts w:hint="eastAsia" w:ascii="Times New Roman" w:hAnsi="Times New Roman" w:cs="Times New Roman"/>
          <w:highlight w:val="none"/>
        </w:rPr>
        <w:t>评审小组</w:t>
      </w:r>
      <w:r>
        <w:rPr>
          <w:rFonts w:ascii="Times New Roman" w:hAnsi="Times New Roman" w:cs="Times New Roman"/>
          <w:highlight w:val="none"/>
        </w:rPr>
        <w:t>按照第三章“评审办法”规定的方法、评审因素、标准和程序对响应文件进行评审。</w:t>
      </w:r>
    </w:p>
    <w:p w14:paraId="08C077E5">
      <w:pPr>
        <w:spacing w:line="440" w:lineRule="exact"/>
        <w:ind w:firstLine="420"/>
        <w:rPr>
          <w:rFonts w:ascii="Times New Roman" w:hAnsi="Times New Roman" w:cs="Times New Roman"/>
          <w:highlight w:val="none"/>
        </w:rPr>
      </w:pPr>
      <w:r>
        <w:rPr>
          <w:rFonts w:ascii="Times New Roman" w:hAnsi="Times New Roman" w:cs="Times New Roman"/>
          <w:highlight w:val="none"/>
        </w:rPr>
        <w:t>6.</w:t>
      </w:r>
      <w:r>
        <w:rPr>
          <w:rFonts w:hint="eastAsia" w:ascii="Times New Roman" w:hAnsi="Times New Roman" w:cs="Times New Roman"/>
          <w:highlight w:val="none"/>
        </w:rPr>
        <w:t>2</w:t>
      </w:r>
      <w:r>
        <w:rPr>
          <w:rFonts w:ascii="Times New Roman" w:hAnsi="Times New Roman" w:cs="Times New Roman"/>
          <w:highlight w:val="none"/>
        </w:rPr>
        <w:t>.2评审完成后，</w:t>
      </w:r>
      <w:r>
        <w:rPr>
          <w:rFonts w:hint="eastAsia" w:ascii="Times New Roman" w:hAnsi="Times New Roman" w:cs="Times New Roman"/>
          <w:highlight w:val="none"/>
        </w:rPr>
        <w:t>评审小组</w:t>
      </w:r>
      <w:r>
        <w:rPr>
          <w:rFonts w:ascii="Times New Roman" w:hAnsi="Times New Roman" w:cs="Times New Roman"/>
          <w:highlight w:val="none"/>
        </w:rPr>
        <w:t>应向采购人提交书面评审报告和成交候选人名单。</w:t>
      </w:r>
      <w:r>
        <w:rPr>
          <w:rFonts w:hint="eastAsia" w:ascii="Times New Roman" w:hAnsi="Times New Roman" w:cs="Times New Roman"/>
          <w:highlight w:val="none"/>
        </w:rPr>
        <w:t>评审小组</w:t>
      </w:r>
      <w:r>
        <w:rPr>
          <w:rFonts w:ascii="Times New Roman" w:hAnsi="Times New Roman" w:cs="Times New Roman"/>
          <w:highlight w:val="none"/>
        </w:rPr>
        <w:t>推荐成交候选人的人数</w:t>
      </w:r>
      <w:r>
        <w:rPr>
          <w:rFonts w:hint="eastAsia" w:ascii="Times New Roman" w:hAnsi="Times New Roman" w:cs="Times New Roman"/>
          <w:highlight w:val="none"/>
        </w:rPr>
        <w:t>为：3人（如不足3人，可以按实际数量推荐）</w:t>
      </w:r>
      <w:r>
        <w:rPr>
          <w:rFonts w:ascii="Times New Roman" w:hAnsi="Times New Roman" w:cs="Times New Roman"/>
          <w:highlight w:val="none"/>
        </w:rPr>
        <w:t>。</w:t>
      </w:r>
    </w:p>
    <w:p w14:paraId="04C26A36">
      <w:pPr>
        <w:spacing w:line="440" w:lineRule="exact"/>
        <w:ind w:firstLine="420"/>
        <w:rPr>
          <w:rFonts w:ascii="Times New Roman" w:hAnsi="Times New Roman" w:cs="Times New Roman"/>
          <w:highlight w:val="none"/>
        </w:rPr>
      </w:pPr>
      <w:r>
        <w:rPr>
          <w:rFonts w:hint="eastAsia" w:ascii="Times New Roman" w:hAnsi="Times New Roman" w:cs="Times New Roman"/>
          <w:highlight w:val="none"/>
          <w:lang w:val="en-US" w:eastAsia="zh-CN"/>
        </w:rPr>
        <w:t>6.2.3</w:t>
      </w:r>
      <w:r>
        <w:rPr>
          <w:rFonts w:hint="eastAsia" w:ascii="Times New Roman" w:hAnsi="Times New Roman" w:cs="Times New Roman"/>
          <w:highlight w:val="none"/>
        </w:rPr>
        <w:t>成交候选人公示期间，因异议或投诉导致采购候选人少于采购文件规定的数量时，采购人应当从以下后续处理方式中选择一种，具体为：</w:t>
      </w:r>
    </w:p>
    <w:p w14:paraId="44F5428A">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 xml:space="preserve">（1）继续定标； </w:t>
      </w:r>
    </w:p>
    <w:p w14:paraId="574F2FA4">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（2）组织原</w:t>
      </w:r>
      <w:r>
        <w:rPr>
          <w:rFonts w:hint="eastAsia" w:ascii="Times New Roman" w:hAnsi="Times New Roman" w:cs="Times New Roman"/>
          <w:highlight w:val="none"/>
          <w:lang w:eastAsia="zh-CN"/>
        </w:rPr>
        <w:t>评审小组</w:t>
      </w:r>
      <w:r>
        <w:rPr>
          <w:rFonts w:hint="eastAsia" w:ascii="Times New Roman" w:hAnsi="Times New Roman" w:cs="Times New Roman"/>
          <w:highlight w:val="none"/>
        </w:rPr>
        <w:t>重新评审，补充推荐成交候选人后再定标；</w:t>
      </w:r>
    </w:p>
    <w:p w14:paraId="2C10B93B">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（3）重新采购。</w:t>
      </w:r>
    </w:p>
    <w:p w14:paraId="2C8A88BD">
      <w:pPr>
        <w:keepNext/>
        <w:keepLines/>
        <w:spacing w:beforeLines="50" w:afterLines="50"/>
        <w:outlineLvl w:val="1"/>
        <w:rPr>
          <w:rFonts w:ascii="Times New Roman" w:hAnsi="Times New Roman" w:eastAsia="黑体" w:cs="Times New Roman"/>
          <w:bCs/>
          <w:sz w:val="24"/>
          <w:szCs w:val="32"/>
          <w:highlight w:val="none"/>
        </w:rPr>
      </w:pPr>
      <w:bookmarkStart w:id="110" w:name="_Toc9067726"/>
      <w:bookmarkStart w:id="111" w:name="_Toc26656976"/>
      <w:bookmarkStart w:id="112" w:name="_Toc14201245"/>
      <w:r>
        <w:rPr>
          <w:rFonts w:ascii="Times New Roman" w:hAnsi="Times New Roman" w:eastAsia="黑体" w:cs="Times New Roman"/>
          <w:bCs/>
          <w:sz w:val="24"/>
          <w:szCs w:val="32"/>
          <w:highlight w:val="none"/>
        </w:rPr>
        <w:t>7. 合同授予</w:t>
      </w:r>
      <w:bookmarkEnd w:id="110"/>
      <w:bookmarkEnd w:id="111"/>
      <w:bookmarkEnd w:id="112"/>
    </w:p>
    <w:p w14:paraId="4DF5E304">
      <w:pPr>
        <w:keepNext/>
        <w:keepLines/>
        <w:spacing w:before="120" w:after="120"/>
        <w:outlineLvl w:val="2"/>
        <w:rPr>
          <w:rFonts w:ascii="Times New Roman" w:hAnsi="Times New Roman" w:eastAsia="黑体" w:cs="Times New Roman"/>
          <w:bCs/>
          <w:sz w:val="24"/>
          <w:szCs w:val="32"/>
          <w:highlight w:val="none"/>
        </w:rPr>
      </w:pPr>
      <w:bookmarkStart w:id="113" w:name="_Toc26656977"/>
      <w:bookmarkStart w:id="114" w:name="_Toc14201246"/>
      <w:r>
        <w:rPr>
          <w:rFonts w:ascii="Times New Roman" w:hAnsi="Times New Roman" w:eastAsia="黑体" w:cs="Times New Roman"/>
          <w:bCs/>
          <w:sz w:val="24"/>
          <w:szCs w:val="32"/>
          <w:highlight w:val="none"/>
        </w:rPr>
        <w:t>7.1成交候选人公示</w:t>
      </w:r>
      <w:bookmarkEnd w:id="113"/>
      <w:bookmarkEnd w:id="114"/>
    </w:p>
    <w:p w14:paraId="05DD1731">
      <w:pPr>
        <w:spacing w:line="440" w:lineRule="exact"/>
        <w:ind w:firstLine="420"/>
        <w:rPr>
          <w:rFonts w:ascii="Times New Roman" w:hAnsi="Times New Roman" w:cs="Times New Roman"/>
          <w:highlight w:val="none"/>
        </w:rPr>
      </w:pPr>
      <w:r>
        <w:rPr>
          <w:rFonts w:ascii="Times New Roman" w:hAnsi="Times New Roman" w:cs="Times New Roman"/>
          <w:highlight w:val="none"/>
        </w:rPr>
        <w:t>采用公开询比方式采购的项目，公示期不得少于2日</w:t>
      </w:r>
      <w:r>
        <w:rPr>
          <w:rFonts w:hint="eastAsia" w:ascii="Times New Roman" w:hAnsi="Times New Roman" w:cs="Times New Roman"/>
          <w:highlight w:val="none"/>
          <w:lang w:eastAsia="zh-CN"/>
        </w:rPr>
        <w:t>（含周末周日）</w:t>
      </w:r>
      <w:r>
        <w:rPr>
          <w:rFonts w:ascii="Times New Roman" w:hAnsi="Times New Roman" w:cs="Times New Roman"/>
          <w:highlight w:val="none"/>
        </w:rPr>
        <w:t>。</w:t>
      </w:r>
    </w:p>
    <w:p w14:paraId="431C4A5D">
      <w:pPr>
        <w:keepNext/>
        <w:keepLines/>
        <w:spacing w:before="120" w:after="120"/>
        <w:outlineLvl w:val="2"/>
        <w:rPr>
          <w:rFonts w:ascii="Times New Roman" w:hAnsi="Times New Roman" w:eastAsia="黑体" w:cs="Times New Roman"/>
          <w:bCs/>
          <w:sz w:val="24"/>
          <w:szCs w:val="32"/>
          <w:highlight w:val="none"/>
        </w:rPr>
      </w:pPr>
      <w:bookmarkStart w:id="115" w:name="_Toc26656978"/>
      <w:bookmarkStart w:id="116" w:name="_Toc14201247"/>
      <w:r>
        <w:rPr>
          <w:rFonts w:ascii="Times New Roman" w:hAnsi="Times New Roman" w:eastAsia="黑体" w:cs="Times New Roman"/>
          <w:bCs/>
          <w:sz w:val="24"/>
          <w:szCs w:val="32"/>
          <w:highlight w:val="none"/>
        </w:rPr>
        <w:t>7.2评审结果异议</w:t>
      </w:r>
      <w:bookmarkEnd w:id="115"/>
      <w:bookmarkEnd w:id="116"/>
    </w:p>
    <w:p w14:paraId="70BDB7B2">
      <w:pPr>
        <w:spacing w:line="440" w:lineRule="exact"/>
        <w:ind w:firstLine="420"/>
        <w:rPr>
          <w:rFonts w:ascii="Times New Roman" w:hAnsi="Times New Roman" w:cs="Times New Roman"/>
          <w:highlight w:val="none"/>
        </w:rPr>
      </w:pPr>
      <w:r>
        <w:rPr>
          <w:rFonts w:ascii="Times New Roman" w:hAnsi="Times New Roman" w:cs="Times New Roman"/>
          <w:highlight w:val="none"/>
        </w:rPr>
        <w:t>供应商或其他利害关系人对评审结果有异议的，应在成交候选人公示期间提出。</w:t>
      </w:r>
    </w:p>
    <w:p w14:paraId="3810465C">
      <w:pPr>
        <w:keepNext/>
        <w:keepLines/>
        <w:spacing w:before="120" w:after="120"/>
        <w:outlineLvl w:val="2"/>
        <w:rPr>
          <w:rFonts w:ascii="Times New Roman" w:hAnsi="Times New Roman" w:eastAsia="黑体" w:cs="Times New Roman"/>
          <w:bCs/>
          <w:sz w:val="24"/>
          <w:szCs w:val="32"/>
          <w:highlight w:val="none"/>
        </w:rPr>
      </w:pPr>
      <w:bookmarkStart w:id="117" w:name="_Toc14201248"/>
      <w:bookmarkStart w:id="118" w:name="_Toc26656979"/>
      <w:r>
        <w:rPr>
          <w:rFonts w:ascii="Times New Roman" w:hAnsi="Times New Roman" w:eastAsia="黑体" w:cs="Times New Roman"/>
          <w:bCs/>
          <w:sz w:val="24"/>
          <w:szCs w:val="32"/>
          <w:highlight w:val="none"/>
        </w:rPr>
        <w:t>7.3成交候选人履约能力审查</w:t>
      </w:r>
      <w:bookmarkEnd w:id="117"/>
      <w:bookmarkEnd w:id="118"/>
    </w:p>
    <w:p w14:paraId="175173E1">
      <w:pPr>
        <w:spacing w:line="440" w:lineRule="exact"/>
        <w:ind w:firstLine="420"/>
        <w:rPr>
          <w:rFonts w:ascii="Times New Roman" w:hAnsi="Times New Roman" w:cs="Times New Roman"/>
          <w:highlight w:val="none"/>
        </w:rPr>
      </w:pPr>
      <w:r>
        <w:rPr>
          <w:rFonts w:ascii="Times New Roman" w:hAnsi="Times New Roman" w:cs="Times New Roman"/>
          <w:highlight w:val="none"/>
        </w:rPr>
        <w:t>成交候选人的经营、财务状况发生较大变化或存在违法行为，采购人认为可能影响其履约能力的，将在发出成交通知书前提请原</w:t>
      </w:r>
      <w:r>
        <w:rPr>
          <w:rFonts w:hint="eastAsia" w:ascii="Times New Roman" w:hAnsi="Times New Roman" w:cs="Times New Roman"/>
          <w:highlight w:val="none"/>
        </w:rPr>
        <w:t>评审小组</w:t>
      </w:r>
      <w:r>
        <w:rPr>
          <w:rFonts w:ascii="Times New Roman" w:hAnsi="Times New Roman" w:cs="Times New Roman"/>
          <w:highlight w:val="none"/>
        </w:rPr>
        <w:t>按照</w:t>
      </w:r>
      <w:r>
        <w:rPr>
          <w:rFonts w:hint="eastAsia" w:ascii="Times New Roman" w:hAnsi="Times New Roman" w:cs="Times New Roman"/>
          <w:highlight w:val="none"/>
          <w:lang w:eastAsia="zh-CN"/>
        </w:rPr>
        <w:t>采购文件</w:t>
      </w:r>
      <w:r>
        <w:rPr>
          <w:rFonts w:ascii="Times New Roman" w:hAnsi="Times New Roman" w:cs="Times New Roman"/>
          <w:highlight w:val="none"/>
        </w:rPr>
        <w:t>规定的标准和方法进行审查确认。</w:t>
      </w:r>
    </w:p>
    <w:p w14:paraId="7F16944C">
      <w:pPr>
        <w:keepNext/>
        <w:keepLines/>
        <w:spacing w:before="120" w:after="120"/>
        <w:outlineLvl w:val="2"/>
        <w:rPr>
          <w:rFonts w:ascii="Times New Roman" w:hAnsi="Times New Roman" w:eastAsia="黑体" w:cs="Times New Roman"/>
          <w:bCs/>
          <w:sz w:val="24"/>
          <w:szCs w:val="32"/>
          <w:highlight w:val="none"/>
        </w:rPr>
      </w:pPr>
      <w:bookmarkStart w:id="119" w:name="_Toc14201250"/>
      <w:bookmarkStart w:id="120" w:name="_Toc26656981"/>
      <w:r>
        <w:rPr>
          <w:rFonts w:ascii="Times New Roman" w:hAnsi="Times New Roman" w:eastAsia="黑体" w:cs="Times New Roman"/>
          <w:bCs/>
          <w:sz w:val="24"/>
          <w:szCs w:val="32"/>
          <w:highlight w:val="none"/>
        </w:rPr>
        <w:t>7.</w:t>
      </w:r>
      <w:bookmarkEnd w:id="119"/>
      <w:bookmarkEnd w:id="120"/>
      <w:bookmarkStart w:id="121" w:name="_Toc26656983"/>
      <w:bookmarkStart w:id="122" w:name="_Toc14201252"/>
      <w:r>
        <w:rPr>
          <w:rFonts w:ascii="Times New Roman" w:hAnsi="Times New Roman" w:eastAsia="黑体" w:cs="Times New Roman"/>
          <w:bCs/>
          <w:sz w:val="24"/>
          <w:szCs w:val="32"/>
          <w:highlight w:val="none"/>
        </w:rPr>
        <w:t>4履约保证金</w:t>
      </w:r>
      <w:bookmarkEnd w:id="121"/>
      <w:bookmarkEnd w:id="122"/>
    </w:p>
    <w:p w14:paraId="0A75EC22">
      <w:pPr>
        <w:spacing w:line="440" w:lineRule="exact"/>
        <w:ind w:firstLine="420"/>
        <w:rPr>
          <w:rFonts w:ascii="Times New Roman" w:hAnsi="Times New Roman" w:cs="Times New Roman"/>
          <w:b/>
          <w:bCs/>
          <w:highlight w:val="none"/>
        </w:rPr>
      </w:pPr>
      <w:r>
        <w:rPr>
          <w:rFonts w:ascii="Times New Roman" w:hAnsi="Times New Roman" w:cs="Times New Roman"/>
          <w:highlight w:val="none"/>
        </w:rPr>
        <w:t>7.4.1</w:t>
      </w:r>
      <w:r>
        <w:rPr>
          <w:rFonts w:ascii="Times New Roman" w:hAnsi="Times New Roman" w:cs="Times New Roman"/>
          <w:b/>
          <w:bCs/>
          <w:highlight w:val="none"/>
        </w:rPr>
        <w:t>在签订合同前，成交人应向采购人提交履约保证金。履约保证金</w:t>
      </w:r>
      <w:r>
        <w:rPr>
          <w:rFonts w:hint="eastAsia" w:ascii="Times New Roman" w:hAnsi="Times New Roman" w:cs="Times New Roman"/>
          <w:b/>
          <w:bCs/>
          <w:highlight w:val="none"/>
        </w:rPr>
        <w:t>的金额</w:t>
      </w:r>
      <w:r>
        <w:rPr>
          <w:rFonts w:ascii="Times New Roman" w:hAnsi="Times New Roman" w:cs="Times New Roman"/>
          <w:b/>
          <w:bCs/>
          <w:highlight w:val="none"/>
        </w:rPr>
        <w:t>为</w:t>
      </w:r>
      <w:r>
        <w:rPr>
          <w:rFonts w:hint="eastAsia" w:ascii="Times New Roman" w:hAnsi="Times New Roman" w:cs="Times New Roman"/>
          <w:b/>
          <w:bCs/>
          <w:highlight w:val="none"/>
          <w:u w:val="single"/>
          <w:lang w:val="en-US" w:eastAsia="zh-CN"/>
        </w:rPr>
        <w:t xml:space="preserve"> 合同金额10% </w:t>
      </w:r>
      <w:r>
        <w:rPr>
          <w:rFonts w:hint="eastAsia" w:ascii="Times New Roman" w:hAnsi="Times New Roman" w:cs="Times New Roman"/>
          <w:b/>
          <w:bCs/>
          <w:highlight w:val="none"/>
        </w:rPr>
        <w:t>履约保证金的形式为</w:t>
      </w:r>
      <w:r>
        <w:rPr>
          <w:rFonts w:hint="eastAsia" w:ascii="Times New Roman" w:hAnsi="Times New Roman" w:cs="Times New Roman"/>
          <w:b/>
          <w:bCs/>
          <w:highlight w:val="none"/>
          <w:u w:val="single"/>
          <w:lang w:val="en-US" w:eastAsia="zh-CN"/>
        </w:rPr>
        <w:t xml:space="preserve"> 银行履约保函 </w:t>
      </w:r>
      <w:r>
        <w:rPr>
          <w:rFonts w:ascii="Times New Roman" w:hAnsi="Times New Roman" w:cs="Times New Roman"/>
          <w:b/>
          <w:bCs/>
          <w:highlight w:val="none"/>
        </w:rPr>
        <w:t>。</w:t>
      </w:r>
    </w:p>
    <w:p w14:paraId="74685F49">
      <w:pPr>
        <w:spacing w:line="440" w:lineRule="exact"/>
        <w:ind w:firstLine="420"/>
        <w:rPr>
          <w:rFonts w:hint="default" w:ascii="Times New Roman" w:hAnsi="Times New Roman" w:cs="Times New Roman" w:eastAsiaTheme="minorEastAsia"/>
          <w:highlight w:val="none"/>
          <w:lang w:val="en-US" w:eastAsia="zh-CN"/>
        </w:rPr>
      </w:pPr>
      <w:r>
        <w:rPr>
          <w:rFonts w:ascii="Times New Roman" w:hAnsi="Times New Roman" w:cs="Times New Roman"/>
          <w:highlight w:val="none"/>
        </w:rPr>
        <w:t>7.4.2 成交人不能按本章第7.</w:t>
      </w:r>
      <w:r>
        <w:rPr>
          <w:rFonts w:hint="eastAsia" w:ascii="Times New Roman" w:hAnsi="Times New Roman" w:cs="Times New Roman"/>
          <w:highlight w:val="none"/>
        </w:rPr>
        <w:t>4</w:t>
      </w:r>
      <w:r>
        <w:rPr>
          <w:rFonts w:ascii="Times New Roman" w:hAnsi="Times New Roman" w:cs="Times New Roman"/>
          <w:highlight w:val="none"/>
        </w:rPr>
        <w:t>.1项要求提交履约保证金的，视为放弃成交候选人，其响应保证金不予退还，给采购人造成的损失超过响应保证金数额的，成交人还应当对超过部分予以赔偿</w:t>
      </w: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货物全部供完后退还全部履约保证金。</w:t>
      </w:r>
    </w:p>
    <w:p w14:paraId="26F84B93">
      <w:pPr>
        <w:keepNext/>
        <w:keepLines/>
        <w:spacing w:before="120" w:after="120"/>
        <w:outlineLvl w:val="2"/>
        <w:rPr>
          <w:rFonts w:ascii="Times New Roman" w:hAnsi="Times New Roman" w:eastAsia="黑体" w:cs="Times New Roman"/>
          <w:bCs/>
          <w:sz w:val="24"/>
          <w:szCs w:val="32"/>
          <w:highlight w:val="none"/>
        </w:rPr>
      </w:pPr>
      <w:bookmarkStart w:id="123" w:name="_Toc26656984"/>
      <w:bookmarkStart w:id="124" w:name="_Toc14201253"/>
      <w:r>
        <w:rPr>
          <w:rFonts w:ascii="Times New Roman" w:hAnsi="Times New Roman" w:eastAsia="黑体" w:cs="Times New Roman"/>
          <w:bCs/>
          <w:sz w:val="24"/>
          <w:szCs w:val="32"/>
          <w:highlight w:val="none"/>
        </w:rPr>
        <w:t>7.5签订合同</w:t>
      </w:r>
      <w:bookmarkEnd w:id="123"/>
      <w:bookmarkEnd w:id="124"/>
    </w:p>
    <w:p w14:paraId="76E84488">
      <w:pPr>
        <w:spacing w:line="440" w:lineRule="exact"/>
        <w:ind w:firstLine="420"/>
        <w:rPr>
          <w:rFonts w:ascii="Times New Roman" w:hAnsi="Times New Roman" w:cs="Times New Roman"/>
          <w:highlight w:val="none"/>
        </w:rPr>
      </w:pPr>
      <w:r>
        <w:rPr>
          <w:rFonts w:ascii="Times New Roman" w:hAnsi="Times New Roman" w:cs="Times New Roman"/>
          <w:highlight w:val="none"/>
        </w:rPr>
        <w:t>采购人和成交人应在响应有效期内以及成交通知书发出之日起30日内，根据</w:t>
      </w:r>
      <w:r>
        <w:rPr>
          <w:rFonts w:hint="eastAsia" w:ascii="Times New Roman" w:hAnsi="Times New Roman" w:cs="Times New Roman"/>
          <w:highlight w:val="none"/>
          <w:lang w:eastAsia="zh-CN"/>
        </w:rPr>
        <w:t>采购文件</w:t>
      </w:r>
      <w:r>
        <w:rPr>
          <w:rFonts w:ascii="Times New Roman" w:hAnsi="Times New Roman" w:cs="Times New Roman"/>
          <w:highlight w:val="none"/>
        </w:rPr>
        <w:t>和成交人的响应文件订立书面合同。成交人无正当理由拒签合同，在签订合同时向采购人提出附加条件，或不按照</w:t>
      </w:r>
      <w:r>
        <w:rPr>
          <w:rFonts w:hint="eastAsia" w:ascii="Times New Roman" w:hAnsi="Times New Roman" w:cs="Times New Roman"/>
          <w:highlight w:val="none"/>
          <w:lang w:eastAsia="zh-CN"/>
        </w:rPr>
        <w:t>采购文件</w:t>
      </w:r>
      <w:r>
        <w:rPr>
          <w:rFonts w:ascii="Times New Roman" w:hAnsi="Times New Roman" w:cs="Times New Roman"/>
          <w:highlight w:val="none"/>
        </w:rPr>
        <w:t>要求提交履约保证金的，采购人取消其成交资格，其响应保证金不予退还；给采购人造成的损失超过响应保证金数额的，成交人还应对超过部分予以赔偿。</w:t>
      </w:r>
      <w:r>
        <w:rPr>
          <w:rFonts w:hint="eastAsia" w:ascii="Times New Roman" w:hAnsi="Times New Roman" w:cs="Times New Roman"/>
          <w:highlight w:val="none"/>
        </w:rPr>
        <w:t>签约合同价的确定以启封时宣布的报价与经供应商确认的修正（如有）后的报价中较低的为准。</w:t>
      </w:r>
    </w:p>
    <w:p w14:paraId="6CECE6F9">
      <w:pPr>
        <w:keepNext/>
        <w:keepLines/>
        <w:spacing w:beforeLines="50" w:afterLines="50"/>
        <w:outlineLvl w:val="1"/>
        <w:rPr>
          <w:rFonts w:ascii="Times New Roman" w:hAnsi="Times New Roman" w:eastAsia="黑体" w:cs="Times New Roman"/>
          <w:bCs/>
          <w:sz w:val="24"/>
          <w:szCs w:val="32"/>
          <w:highlight w:val="none"/>
        </w:rPr>
      </w:pPr>
      <w:bookmarkStart w:id="125" w:name="_Toc14201257"/>
      <w:bookmarkStart w:id="126" w:name="_Toc26656988"/>
      <w:bookmarkStart w:id="127" w:name="_Toc9067727"/>
      <w:r>
        <w:rPr>
          <w:rFonts w:ascii="Times New Roman" w:hAnsi="Times New Roman" w:eastAsia="黑体" w:cs="Times New Roman"/>
          <w:bCs/>
          <w:sz w:val="24"/>
          <w:szCs w:val="32"/>
          <w:highlight w:val="none"/>
        </w:rPr>
        <w:t>8. 纪律和监督</w:t>
      </w:r>
      <w:bookmarkEnd w:id="125"/>
      <w:bookmarkEnd w:id="126"/>
      <w:bookmarkEnd w:id="127"/>
    </w:p>
    <w:p w14:paraId="2E19E78B">
      <w:pPr>
        <w:spacing w:line="440" w:lineRule="exact"/>
        <w:ind w:firstLine="420"/>
        <w:rPr>
          <w:rFonts w:ascii="Times New Roman" w:hAnsi="Times New Roman" w:cs="Times New Roman"/>
          <w:highlight w:val="none"/>
        </w:rPr>
      </w:pPr>
      <w:r>
        <w:rPr>
          <w:rFonts w:ascii="Times New Roman" w:hAnsi="Times New Roman" w:cs="Times New Roman"/>
          <w:highlight w:val="none"/>
        </w:rPr>
        <w:t>供应商不得相互串通报价或与采购人串通报价，不得向采购人或</w:t>
      </w:r>
      <w:r>
        <w:rPr>
          <w:rFonts w:hint="eastAsia" w:ascii="Times New Roman" w:hAnsi="Times New Roman" w:cs="Times New Roman"/>
          <w:highlight w:val="none"/>
        </w:rPr>
        <w:t>评审小组</w:t>
      </w:r>
      <w:r>
        <w:rPr>
          <w:rFonts w:ascii="Times New Roman" w:hAnsi="Times New Roman" w:cs="Times New Roman"/>
          <w:highlight w:val="none"/>
        </w:rPr>
        <w:t>成员行贿谋取成交，不得以他人名义报价或以其他方式弄虚作假骗取成交；供应商不得以任何方式干扰、影响评审工作。</w:t>
      </w:r>
    </w:p>
    <w:p w14:paraId="0248111C">
      <w:pPr>
        <w:keepNext/>
        <w:keepLines/>
        <w:spacing w:beforeLines="50" w:afterLines="50"/>
        <w:outlineLvl w:val="1"/>
        <w:rPr>
          <w:rFonts w:ascii="Times New Roman" w:hAnsi="Times New Roman" w:eastAsia="黑体" w:cs="Times New Roman"/>
          <w:bCs/>
          <w:sz w:val="24"/>
          <w:szCs w:val="32"/>
          <w:highlight w:val="none"/>
        </w:rPr>
      </w:pPr>
      <w:bookmarkStart w:id="128" w:name="_Toc14201262"/>
      <w:bookmarkStart w:id="129" w:name="_Toc26656993"/>
      <w:r>
        <w:rPr>
          <w:rFonts w:hint="eastAsia" w:ascii="Times New Roman" w:hAnsi="Times New Roman" w:eastAsia="黑体" w:cs="Times New Roman"/>
          <w:bCs/>
          <w:sz w:val="24"/>
          <w:szCs w:val="32"/>
          <w:highlight w:val="none"/>
        </w:rPr>
        <w:t>9</w:t>
      </w:r>
      <w:r>
        <w:rPr>
          <w:rFonts w:hint="eastAsia" w:ascii="Times New Roman" w:hAnsi="Times New Roman" w:eastAsia="黑体" w:cs="Times New Roman"/>
          <w:bCs/>
          <w:sz w:val="24"/>
          <w:szCs w:val="32"/>
          <w:highlight w:val="none"/>
          <w:lang w:val="en-US" w:eastAsia="zh-CN"/>
        </w:rPr>
        <w:t>.</w:t>
      </w:r>
      <w:r>
        <w:rPr>
          <w:rFonts w:ascii="Times New Roman" w:hAnsi="Times New Roman" w:eastAsia="黑体" w:cs="Times New Roman"/>
          <w:bCs/>
          <w:sz w:val="24"/>
          <w:szCs w:val="32"/>
          <w:highlight w:val="none"/>
        </w:rPr>
        <w:t xml:space="preserve"> 投诉</w:t>
      </w:r>
      <w:bookmarkEnd w:id="128"/>
      <w:bookmarkEnd w:id="129"/>
    </w:p>
    <w:p w14:paraId="3AAC952B">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9</w:t>
      </w:r>
      <w:r>
        <w:rPr>
          <w:rFonts w:ascii="Times New Roman" w:hAnsi="Times New Roman" w:cs="Times New Roman"/>
          <w:highlight w:val="none"/>
        </w:rPr>
        <w:t>.1 供应商或其他利害关系人认为询比活动不符合法律法规规定的，可以自知道或应当知道之日起10日内向有关监督部门投诉。投诉应有明确的请求和必要的证明材料。</w:t>
      </w:r>
    </w:p>
    <w:p w14:paraId="5CAD7D56">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9</w:t>
      </w:r>
      <w:r>
        <w:rPr>
          <w:rFonts w:ascii="Times New Roman" w:hAnsi="Times New Roman" w:cs="Times New Roman"/>
          <w:highlight w:val="none"/>
        </w:rPr>
        <w:t>.2 监督部门</w:t>
      </w:r>
      <w:r>
        <w:rPr>
          <w:rFonts w:hint="eastAsia" w:ascii="Times New Roman" w:hAnsi="Times New Roman" w:cs="Times New Roman"/>
          <w:highlight w:val="none"/>
        </w:rPr>
        <w:t>及</w:t>
      </w:r>
      <w:r>
        <w:rPr>
          <w:rFonts w:ascii="Times New Roman" w:hAnsi="Times New Roman" w:cs="Times New Roman"/>
          <w:highlight w:val="none"/>
        </w:rPr>
        <w:t>联系方式</w:t>
      </w:r>
      <w:r>
        <w:rPr>
          <w:rFonts w:hint="eastAsia" w:ascii="Times New Roman" w:hAnsi="Times New Roman" w:cs="Times New Roman"/>
          <w:highlight w:val="none"/>
        </w:rPr>
        <w:t>：__</w:t>
      </w:r>
      <w:r>
        <w:rPr>
          <w:rFonts w:hint="eastAsia" w:ascii="Times New Roman" w:hAnsi="Times New Roman" w:cs="Times New Roman"/>
          <w:highlight w:val="none"/>
          <w:u w:val="single"/>
          <w:lang w:val="en-US" w:eastAsia="zh-CN"/>
        </w:rPr>
        <w:t>0551-62265211</w:t>
      </w:r>
      <w:r>
        <w:rPr>
          <w:rFonts w:hint="eastAsia" w:ascii="Times New Roman" w:hAnsi="Times New Roman" w:cs="Times New Roman"/>
          <w:highlight w:val="none"/>
          <w:u w:val="single"/>
        </w:rPr>
        <w:t>_</w:t>
      </w:r>
      <w:r>
        <w:rPr>
          <w:rFonts w:hint="eastAsia" w:ascii="Times New Roman" w:hAnsi="Times New Roman" w:cs="Times New Roman"/>
          <w:highlight w:val="none"/>
        </w:rPr>
        <w:t>_。</w:t>
      </w:r>
    </w:p>
    <w:p w14:paraId="3D8FDC54">
      <w:pPr>
        <w:keepNext/>
        <w:keepLines/>
        <w:spacing w:beforeLines="50" w:afterLines="50"/>
        <w:outlineLvl w:val="1"/>
        <w:rPr>
          <w:rFonts w:ascii="Times New Roman" w:hAnsi="Times New Roman" w:eastAsia="黑体" w:cs="Times New Roman"/>
          <w:bCs/>
          <w:sz w:val="24"/>
          <w:szCs w:val="32"/>
          <w:highlight w:val="none"/>
        </w:rPr>
      </w:pPr>
      <w:bookmarkStart w:id="130" w:name="_Toc9067731"/>
      <w:bookmarkStart w:id="131" w:name="_Toc26656994"/>
      <w:bookmarkStart w:id="132" w:name="_Toc14201263"/>
      <w:r>
        <w:rPr>
          <w:rFonts w:hint="eastAsia" w:ascii="Times New Roman" w:hAnsi="Times New Roman" w:eastAsia="黑体" w:cs="Times New Roman"/>
          <w:bCs/>
          <w:sz w:val="24"/>
          <w:szCs w:val="32"/>
          <w:highlight w:val="none"/>
        </w:rPr>
        <w:t>10</w:t>
      </w:r>
      <w:r>
        <w:rPr>
          <w:rFonts w:ascii="Times New Roman" w:hAnsi="Times New Roman" w:eastAsia="黑体" w:cs="Times New Roman"/>
          <w:bCs/>
          <w:sz w:val="24"/>
          <w:szCs w:val="32"/>
          <w:highlight w:val="none"/>
        </w:rPr>
        <w:t>.</w:t>
      </w:r>
      <w:r>
        <w:rPr>
          <w:rFonts w:hint="eastAsia" w:ascii="Times New Roman" w:hAnsi="Times New Roman" w:eastAsia="黑体" w:cs="Times New Roman"/>
          <w:bCs/>
          <w:sz w:val="24"/>
          <w:szCs w:val="32"/>
          <w:highlight w:val="none"/>
        </w:rPr>
        <w:t xml:space="preserve"> </w:t>
      </w:r>
      <w:r>
        <w:rPr>
          <w:rFonts w:ascii="Times New Roman" w:hAnsi="Times New Roman" w:eastAsia="黑体" w:cs="Times New Roman"/>
          <w:bCs/>
          <w:sz w:val="24"/>
          <w:szCs w:val="32"/>
          <w:highlight w:val="none"/>
        </w:rPr>
        <w:t>需要补充的其他内容</w:t>
      </w:r>
      <w:bookmarkEnd w:id="130"/>
      <w:bookmarkEnd w:id="131"/>
      <w:bookmarkEnd w:id="132"/>
    </w:p>
    <w:p w14:paraId="3D58D468">
      <w:pPr>
        <w:spacing w:line="440" w:lineRule="exact"/>
        <w:ind w:firstLine="420"/>
        <w:rPr>
          <w:rFonts w:ascii="Times New Roman" w:hAnsi="Times New Roman" w:cs="Times New Roman"/>
          <w:highlight w:val="none"/>
        </w:rPr>
      </w:pPr>
      <w:r>
        <w:rPr>
          <w:rFonts w:ascii="Times New Roman" w:hAnsi="Times New Roman" w:cs="Times New Roman"/>
          <w:highlight w:val="none"/>
        </w:rPr>
        <w:t>需要补充的其他内容：</w:t>
      </w:r>
      <w:r>
        <w:rPr>
          <w:rFonts w:hint="eastAsia" w:ascii="Times New Roman" w:hAnsi="Times New Roman" w:cs="Times New Roman"/>
          <w:highlight w:val="none"/>
          <w:u w:val="single"/>
          <w:lang w:val="en-US" w:eastAsia="zh-CN"/>
        </w:rPr>
        <w:t xml:space="preserve"> </w:t>
      </w:r>
      <w:r>
        <w:rPr>
          <w:rFonts w:hint="eastAsia" w:ascii="Times New Roman" w:hAnsi="Times New Roman" w:cs="Times New Roman"/>
          <w:highlight w:val="none"/>
          <w:u w:val="single"/>
        </w:rPr>
        <w:t>见</w:t>
      </w:r>
      <w:r>
        <w:rPr>
          <w:rFonts w:hint="eastAsia" w:ascii="Times New Roman" w:hAnsi="Times New Roman" w:cs="Times New Roman"/>
          <w:highlight w:val="none"/>
          <w:u w:val="single"/>
          <w:lang w:eastAsia="zh-CN"/>
        </w:rPr>
        <w:t>响应</w:t>
      </w:r>
      <w:r>
        <w:rPr>
          <w:rFonts w:hint="eastAsia" w:ascii="Times New Roman" w:hAnsi="Times New Roman" w:cs="Times New Roman"/>
          <w:highlight w:val="none"/>
          <w:u w:val="single"/>
        </w:rPr>
        <w:t>人须知前附表</w:t>
      </w:r>
      <w:r>
        <w:rPr>
          <w:rFonts w:hint="eastAsia" w:ascii="Times New Roman" w:hAnsi="Times New Roman" w:cs="Times New Roman"/>
          <w:highlight w:val="none"/>
          <w:u w:val="single"/>
          <w:lang w:val="en-US" w:eastAsia="zh-CN"/>
        </w:rPr>
        <w:t xml:space="preserve"> </w:t>
      </w:r>
      <w:r>
        <w:rPr>
          <w:rFonts w:hint="eastAsia" w:ascii="Times New Roman" w:hAnsi="Times New Roman" w:cs="Times New Roman"/>
          <w:highlight w:val="none"/>
        </w:rPr>
        <w:t>。</w:t>
      </w:r>
    </w:p>
    <w:p w14:paraId="5D6F09BA">
      <w:pPr>
        <w:widowControl/>
        <w:jc w:val="left"/>
        <w:rPr>
          <w:rFonts w:ascii="Times New Roman" w:hAnsi="Times New Roman" w:cs="Times New Roman"/>
          <w:highlight w:val="none"/>
        </w:rPr>
      </w:pPr>
      <w:r>
        <w:rPr>
          <w:rFonts w:ascii="Times New Roman" w:hAnsi="Times New Roman" w:cs="Times New Roman"/>
          <w:highlight w:val="none"/>
        </w:rPr>
        <w:br w:type="page"/>
      </w:r>
    </w:p>
    <w:p w14:paraId="2A5F94A1">
      <w:pPr>
        <w:pageBreakBefore w:val="0"/>
        <w:kinsoku/>
        <w:overflowPunct/>
        <w:topLinePunct/>
        <w:bidi w:val="0"/>
        <w:adjustRightInd w:val="0"/>
        <w:snapToGrid w:val="0"/>
        <w:spacing w:beforeAutospacing="0" w:afterAutospacing="0" w:line="240" w:lineRule="auto"/>
        <w:ind w:left="0" w:leftChars="0" w:right="0" w:rightChars="0"/>
        <w:jc w:val="both"/>
        <w:rPr>
          <w:rFonts w:hint="eastAsia" w:ascii="黑体" w:hAnsi="黑体" w:eastAsia="黑体" w:cs="黑体"/>
          <w:b w:val="0"/>
          <w:bCs w:val="0"/>
          <w:sz w:val="28"/>
          <w:szCs w:val="28"/>
          <w:highlight w:val="none"/>
        </w:rPr>
      </w:pPr>
      <w:bookmarkStart w:id="133" w:name="_Toc23501_WPSOffice_Level2"/>
      <w:r>
        <w:rPr>
          <w:rFonts w:hint="default" w:ascii="Times New Roman" w:hAnsi="Times New Roman" w:eastAsia="黑体" w:cs="Times New Roman"/>
          <w:sz w:val="28"/>
          <w:szCs w:val="28"/>
          <w:highlight w:val="none"/>
        </w:rPr>
        <w:t>附件一</w:t>
      </w:r>
      <w:r>
        <w:rPr>
          <w:rFonts w:hint="eastAsia" w:ascii="黑体" w:hAnsi="黑体" w:eastAsia="黑体" w:cs="黑体"/>
          <w:b w:val="0"/>
          <w:bCs w:val="0"/>
          <w:sz w:val="28"/>
          <w:szCs w:val="28"/>
          <w:highlight w:val="none"/>
        </w:rPr>
        <w:t>：</w:t>
      </w:r>
    </w:p>
    <w:p w14:paraId="5795315A">
      <w:pPr>
        <w:pageBreakBefore w:val="0"/>
        <w:kinsoku/>
        <w:overflowPunct/>
        <w:topLinePunct/>
        <w:bidi w:val="0"/>
        <w:adjustRightInd w:val="0"/>
        <w:snapToGrid w:val="0"/>
        <w:spacing w:beforeAutospacing="0" w:afterAutospacing="0" w:line="240" w:lineRule="auto"/>
        <w:ind w:left="0" w:leftChars="0" w:right="0" w:rightChars="0"/>
        <w:jc w:val="center"/>
        <w:rPr>
          <w:rStyle w:val="39"/>
          <w:rFonts w:hint="eastAsia" w:ascii="方正小标宋简体" w:hAnsi="方正小标宋简体" w:eastAsia="方正小标宋简体" w:cs="方正小标宋简体"/>
          <w:b w:val="0"/>
          <w:bCs w:val="0"/>
          <w:sz w:val="32"/>
          <w:szCs w:val="36"/>
          <w:highlight w:val="none"/>
        </w:rPr>
      </w:pPr>
      <w:r>
        <w:rPr>
          <w:rFonts w:hint="eastAsia" w:ascii="黑体" w:hAnsi="黑体" w:eastAsia="黑体" w:cs="黑体"/>
          <w:b w:val="0"/>
          <w:bCs w:val="0"/>
          <w:sz w:val="28"/>
          <w:szCs w:val="28"/>
          <w:highlight w:val="none"/>
        </w:rPr>
        <w:t>履约</w:t>
      </w:r>
      <w:r>
        <w:rPr>
          <w:rFonts w:hint="eastAsia" w:ascii="黑体" w:hAnsi="黑体" w:eastAsia="黑体" w:cs="黑体"/>
          <w:b w:val="0"/>
          <w:bCs w:val="0"/>
          <w:sz w:val="28"/>
          <w:szCs w:val="32"/>
          <w:highlight w:val="none"/>
        </w:rPr>
        <w:t>保证金</w:t>
      </w:r>
      <w:r>
        <w:rPr>
          <w:rFonts w:hint="eastAsia" w:ascii="黑体" w:hAnsi="黑体" w:eastAsia="黑体" w:cs="黑体"/>
          <w:b w:val="0"/>
          <w:bCs w:val="0"/>
          <w:sz w:val="28"/>
          <w:szCs w:val="28"/>
          <w:highlight w:val="none"/>
        </w:rPr>
        <w:t>格式</w:t>
      </w:r>
      <w:bookmarkEnd w:id="133"/>
    </w:p>
    <w:p w14:paraId="79B268FD">
      <w:pPr>
        <w:snapToGrid w:val="0"/>
        <w:spacing w:line="440" w:lineRule="exact"/>
        <w:rPr>
          <w:rFonts w:ascii="Times New Roman" w:hAnsi="Times New Roman" w:cs="Times New Roman"/>
          <w:szCs w:val="21"/>
          <w:highlight w:val="none"/>
        </w:rPr>
      </w:pPr>
      <w:r>
        <w:rPr>
          <w:rFonts w:ascii="Times New Roman" w:hAnsi="Times New Roman" w:cs="Times New Roman"/>
          <w:szCs w:val="21"/>
          <w:highlight w:val="none"/>
        </w:rPr>
        <w:t>如采用银行保函，格式如下。</w:t>
      </w:r>
    </w:p>
    <w:p w14:paraId="6D602228">
      <w:pPr>
        <w:spacing w:line="440" w:lineRule="exact"/>
        <w:ind w:firstLine="2520" w:firstLineChars="1200"/>
        <w:rPr>
          <w:rFonts w:ascii="Times New Roman" w:hAnsi="Times New Roman" w:cs="Times New Roman"/>
          <w:szCs w:val="21"/>
          <w:highlight w:val="none"/>
        </w:rPr>
      </w:pPr>
    </w:p>
    <w:p w14:paraId="58EAE65F">
      <w:pPr>
        <w:spacing w:line="440" w:lineRule="exact"/>
        <w:ind w:firstLine="480"/>
        <w:jc w:val="center"/>
        <w:rPr>
          <w:rFonts w:ascii="Times New Roman" w:hAnsi="Times New Roman" w:cs="Times New Roman"/>
          <w:sz w:val="21"/>
          <w:szCs w:val="21"/>
          <w:highlight w:val="none"/>
        </w:rPr>
      </w:pPr>
      <w:r>
        <w:rPr>
          <w:rFonts w:ascii="Times New Roman" w:hAnsi="Times New Roman" w:cs="Times New Roman"/>
          <w:sz w:val="21"/>
          <w:szCs w:val="21"/>
          <w:highlight w:val="none"/>
        </w:rPr>
        <w:t>履 约 保 证 金</w:t>
      </w:r>
    </w:p>
    <w:p w14:paraId="656769C1">
      <w:pPr>
        <w:spacing w:line="440" w:lineRule="exact"/>
        <w:rPr>
          <w:rFonts w:ascii="Times New Roman" w:hAnsi="Times New Roman" w:cs="Times New Roman"/>
          <w:szCs w:val="21"/>
          <w:highlight w:val="none"/>
        </w:rPr>
      </w:pPr>
    </w:p>
    <w:p w14:paraId="51F0FCA6">
      <w:pPr>
        <w:spacing w:line="440" w:lineRule="exact"/>
        <w:rPr>
          <w:rFonts w:ascii="Times New Roman" w:hAnsi="Times New Roman" w:cs="Times New Roman"/>
          <w:szCs w:val="21"/>
          <w:highlight w:val="none"/>
        </w:rPr>
      </w:pPr>
      <w:r>
        <w:rPr>
          <w:rFonts w:ascii="Times New Roman" w:hAnsi="Times New Roman" w:cs="Times New Roman"/>
          <w:szCs w:val="21"/>
          <w:highlight w:val="none"/>
        </w:rPr>
        <w:t xml:space="preserve"> </w:t>
      </w:r>
      <w:r>
        <w:rPr>
          <w:rFonts w:ascii="Times New Roman" w:hAnsi="Times New Roman" w:cs="Times New Roman"/>
          <w:szCs w:val="21"/>
          <w:highlight w:val="none"/>
          <w:u w:val="single"/>
        </w:rPr>
        <w:t xml:space="preserve">            </w:t>
      </w:r>
      <w:r>
        <w:rPr>
          <w:rFonts w:ascii="Times New Roman" w:hAnsi="Times New Roman" w:cs="Times New Roman"/>
          <w:szCs w:val="21"/>
          <w:highlight w:val="none"/>
          <w:u w:val="single"/>
        </w:rPr>
        <w:tab/>
      </w:r>
      <w:r>
        <w:rPr>
          <w:rFonts w:ascii="Times New Roman" w:hAnsi="Times New Roman" w:cs="Times New Roman"/>
          <w:szCs w:val="21"/>
          <w:highlight w:val="none"/>
          <w:u w:val="single"/>
        </w:rPr>
        <w:tab/>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w:t>
      </w:r>
      <w:r>
        <w:rPr>
          <w:rFonts w:hint="eastAsia" w:ascii="Times New Roman" w:hAnsi="Times New Roman" w:cs="Times New Roman"/>
          <w:szCs w:val="21"/>
          <w:highlight w:val="none"/>
        </w:rPr>
        <w:t>甲方</w:t>
      </w:r>
      <w:r>
        <w:rPr>
          <w:rFonts w:ascii="Times New Roman" w:hAnsi="Times New Roman" w:cs="Times New Roman"/>
          <w:szCs w:val="21"/>
          <w:highlight w:val="none"/>
        </w:rPr>
        <w:t>名称)：</w:t>
      </w:r>
    </w:p>
    <w:p w14:paraId="6F952DAD">
      <w:pPr>
        <w:spacing w:line="440" w:lineRule="exact"/>
        <w:rPr>
          <w:rFonts w:ascii="Times New Roman" w:hAnsi="Times New Roman" w:cs="Times New Roman"/>
          <w:szCs w:val="21"/>
          <w:highlight w:val="none"/>
        </w:rPr>
      </w:pPr>
    </w:p>
    <w:p w14:paraId="432FBBEF">
      <w:pPr>
        <w:spacing w:line="440" w:lineRule="exact"/>
        <w:ind w:firstLine="525" w:firstLineChars="250"/>
        <w:rPr>
          <w:rFonts w:ascii="Times New Roman" w:hAnsi="Times New Roman" w:cs="Times New Roman"/>
          <w:szCs w:val="21"/>
          <w:highlight w:val="none"/>
        </w:rPr>
      </w:pPr>
      <w:r>
        <w:rPr>
          <w:rFonts w:ascii="Times New Roman" w:hAnsi="Times New Roman" w:cs="Times New Roman"/>
          <w:szCs w:val="21"/>
          <w:highlight w:val="none"/>
        </w:rPr>
        <w:t>鉴于</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w:t>
      </w:r>
      <w:r>
        <w:rPr>
          <w:rFonts w:hint="eastAsia" w:ascii="Times New Roman" w:hAnsi="Times New Roman" w:cs="Times New Roman"/>
          <w:szCs w:val="21"/>
          <w:highlight w:val="none"/>
        </w:rPr>
        <w:t>甲方</w:t>
      </w:r>
      <w:r>
        <w:rPr>
          <w:rFonts w:ascii="Times New Roman" w:hAnsi="Times New Roman" w:cs="Times New Roman"/>
          <w:szCs w:val="21"/>
          <w:highlight w:val="none"/>
        </w:rPr>
        <w:t>名称，以下简称</w:t>
      </w:r>
      <w:r>
        <w:rPr>
          <w:rFonts w:hint="eastAsia" w:asciiTheme="minorEastAsia" w:hAnsiTheme="minorEastAsia" w:eastAsiaTheme="minorEastAsia" w:cstheme="minorEastAsia"/>
          <w:szCs w:val="21"/>
          <w:highlight w:val="none"/>
        </w:rPr>
        <w:t>“甲方”</w:t>
      </w:r>
      <w:r>
        <w:rPr>
          <w:rFonts w:ascii="Times New Roman" w:hAnsi="Times New Roman" w:cs="Times New Roman"/>
          <w:szCs w:val="21"/>
          <w:highlight w:val="none"/>
        </w:rPr>
        <w:t>)接受</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w:t>
      </w:r>
      <w:r>
        <w:rPr>
          <w:rFonts w:hint="eastAsia" w:ascii="Times New Roman" w:hAnsi="Times New Roman" w:cs="Times New Roman"/>
          <w:szCs w:val="21"/>
          <w:highlight w:val="none"/>
        </w:rPr>
        <w:t>乙方</w:t>
      </w:r>
      <w:r>
        <w:rPr>
          <w:rFonts w:ascii="Times New Roman" w:hAnsi="Times New Roman" w:cs="Times New Roman"/>
          <w:szCs w:val="21"/>
          <w:highlight w:val="none"/>
        </w:rPr>
        <w:t>名称)(以下称“</w:t>
      </w:r>
      <w:r>
        <w:rPr>
          <w:rFonts w:hint="eastAsia" w:ascii="Times New Roman" w:hAnsi="Times New Roman" w:cs="Times New Roman"/>
          <w:szCs w:val="21"/>
          <w:highlight w:val="none"/>
        </w:rPr>
        <w:t>乙方</w:t>
      </w:r>
      <w:r>
        <w:rPr>
          <w:rFonts w:ascii="Times New Roman" w:hAnsi="Times New Roman" w:cs="Times New Roman"/>
          <w:szCs w:val="21"/>
          <w:highlight w:val="none"/>
        </w:rPr>
        <w:t>”)于</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年</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月</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日参加</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(项目名称)的报价。我方愿意无条件地、不可撤销地就</w:t>
      </w:r>
      <w:r>
        <w:rPr>
          <w:rFonts w:hint="eastAsia" w:ascii="Times New Roman" w:hAnsi="Times New Roman" w:cs="Times New Roman"/>
          <w:szCs w:val="21"/>
          <w:highlight w:val="none"/>
        </w:rPr>
        <w:t>乙方</w:t>
      </w:r>
      <w:r>
        <w:rPr>
          <w:rFonts w:ascii="Times New Roman" w:hAnsi="Times New Roman" w:cs="Times New Roman"/>
          <w:szCs w:val="21"/>
          <w:highlight w:val="none"/>
        </w:rPr>
        <w:t>履行与你方订立的合同，向你方提供担保。</w:t>
      </w:r>
    </w:p>
    <w:p w14:paraId="76FA133E">
      <w:pPr>
        <w:spacing w:line="440" w:lineRule="exact"/>
        <w:ind w:left="367" w:leftChars="175"/>
        <w:rPr>
          <w:rFonts w:ascii="Times New Roman" w:hAnsi="Times New Roman" w:cs="Times New Roman"/>
          <w:szCs w:val="21"/>
          <w:highlight w:val="none"/>
        </w:rPr>
      </w:pPr>
      <w:r>
        <w:rPr>
          <w:rFonts w:hint="eastAsia" w:ascii="Times New Roman" w:hAnsi="Times New Roman" w:cs="Times New Roman"/>
          <w:szCs w:val="21"/>
          <w:highlight w:val="none"/>
        </w:rPr>
        <w:t>1、</w:t>
      </w:r>
      <w:r>
        <w:rPr>
          <w:rFonts w:ascii="Times New Roman" w:hAnsi="Times New Roman" w:cs="Times New Roman"/>
          <w:szCs w:val="21"/>
          <w:highlight w:val="none"/>
        </w:rPr>
        <w:t>担保金额人民币(大写)</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 xml:space="preserve"> 元(¥</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w:t>
      </w:r>
    </w:p>
    <w:p w14:paraId="2B4879CC">
      <w:pPr>
        <w:spacing w:line="440" w:lineRule="exact"/>
        <w:ind w:firstLine="367" w:firstLineChars="175"/>
        <w:rPr>
          <w:rFonts w:ascii="Times New Roman" w:hAnsi="Times New Roman" w:cs="Times New Roman"/>
          <w:szCs w:val="21"/>
          <w:highlight w:val="none"/>
        </w:rPr>
      </w:pPr>
      <w:r>
        <w:rPr>
          <w:rFonts w:ascii="Times New Roman" w:hAnsi="Times New Roman" w:cs="Times New Roman"/>
          <w:szCs w:val="21"/>
          <w:highlight w:val="none"/>
        </w:rPr>
        <w:t>2、担保有效期自</w:t>
      </w:r>
      <w:r>
        <w:rPr>
          <w:rFonts w:hint="eastAsia" w:ascii="Times New Roman" w:hAnsi="Times New Roman" w:cs="Times New Roman"/>
          <w:szCs w:val="21"/>
          <w:highlight w:val="none"/>
        </w:rPr>
        <w:t>甲方</w:t>
      </w:r>
      <w:r>
        <w:rPr>
          <w:rFonts w:ascii="Times New Roman" w:hAnsi="Times New Roman" w:cs="Times New Roman"/>
          <w:szCs w:val="21"/>
          <w:highlight w:val="none"/>
        </w:rPr>
        <w:t>与</w:t>
      </w:r>
      <w:r>
        <w:rPr>
          <w:rFonts w:hint="eastAsia" w:ascii="Times New Roman" w:hAnsi="Times New Roman" w:cs="Times New Roman"/>
          <w:szCs w:val="21"/>
          <w:highlight w:val="none"/>
        </w:rPr>
        <w:t>乙方</w:t>
      </w:r>
      <w:r>
        <w:rPr>
          <w:rFonts w:ascii="Times New Roman" w:hAnsi="Times New Roman" w:cs="Times New Roman"/>
          <w:szCs w:val="21"/>
          <w:highlight w:val="none"/>
        </w:rPr>
        <w:t>签订的合同生效之日起至</w:t>
      </w:r>
      <w:r>
        <w:rPr>
          <w:rFonts w:hint="eastAsia" w:ascii="Times New Roman" w:hAnsi="Times New Roman" w:cs="Times New Roman"/>
          <w:szCs w:val="21"/>
          <w:highlight w:val="none"/>
        </w:rPr>
        <w:t>甲方验收本项目货物验收通过</w:t>
      </w:r>
      <w:r>
        <w:rPr>
          <w:rFonts w:ascii="Times New Roman" w:hAnsi="Times New Roman" w:cs="Times New Roman"/>
          <w:szCs w:val="21"/>
          <w:highlight w:val="none"/>
        </w:rPr>
        <w:t>之日止。</w:t>
      </w:r>
    </w:p>
    <w:p w14:paraId="10A7B73B">
      <w:pPr>
        <w:spacing w:line="440" w:lineRule="exact"/>
        <w:ind w:firstLine="367" w:firstLineChars="175"/>
        <w:rPr>
          <w:rFonts w:ascii="Times New Roman" w:hAnsi="Times New Roman" w:cs="Times New Roman"/>
          <w:szCs w:val="21"/>
          <w:highlight w:val="none"/>
        </w:rPr>
      </w:pPr>
      <w:r>
        <w:rPr>
          <w:rFonts w:ascii="Times New Roman" w:hAnsi="Times New Roman" w:cs="Times New Roman"/>
          <w:szCs w:val="21"/>
          <w:highlight w:val="none"/>
        </w:rPr>
        <w:t>3、在本担保有效期内，因</w:t>
      </w:r>
      <w:r>
        <w:rPr>
          <w:rFonts w:hint="eastAsia" w:ascii="Times New Roman" w:hAnsi="Times New Roman" w:cs="Times New Roman"/>
          <w:szCs w:val="21"/>
          <w:highlight w:val="none"/>
        </w:rPr>
        <w:t>乙方</w:t>
      </w:r>
      <w:r>
        <w:rPr>
          <w:rFonts w:ascii="Times New Roman" w:hAnsi="Times New Roman" w:cs="Times New Roman"/>
          <w:szCs w:val="21"/>
          <w:highlight w:val="none"/>
        </w:rPr>
        <w:t>违反合同约定的义务给你方造成经济损失时，我方在收到你方以书面形式提出的在担保金额内的赔偿要求后，在7天内无条件支付，无须你方出具证明或陈述理由。</w:t>
      </w:r>
    </w:p>
    <w:p w14:paraId="51420224">
      <w:pPr>
        <w:spacing w:line="440" w:lineRule="exact"/>
        <w:ind w:firstLine="367" w:firstLineChars="175"/>
        <w:rPr>
          <w:rFonts w:ascii="Times New Roman" w:hAnsi="Times New Roman" w:cs="Times New Roman"/>
          <w:szCs w:val="21"/>
          <w:highlight w:val="none"/>
        </w:rPr>
      </w:pPr>
      <w:r>
        <w:rPr>
          <w:rFonts w:ascii="Times New Roman" w:hAnsi="Times New Roman" w:cs="Times New Roman"/>
          <w:szCs w:val="21"/>
          <w:highlight w:val="none"/>
        </w:rPr>
        <w:t>4、</w:t>
      </w:r>
      <w:r>
        <w:rPr>
          <w:rFonts w:hint="eastAsia" w:ascii="Times New Roman" w:hAnsi="Times New Roman" w:cs="Times New Roman"/>
          <w:szCs w:val="21"/>
          <w:highlight w:val="none"/>
        </w:rPr>
        <w:t>甲方</w:t>
      </w:r>
      <w:r>
        <w:rPr>
          <w:rFonts w:ascii="Times New Roman" w:hAnsi="Times New Roman" w:cs="Times New Roman"/>
          <w:szCs w:val="21"/>
          <w:highlight w:val="none"/>
        </w:rPr>
        <w:t>和</w:t>
      </w:r>
      <w:r>
        <w:rPr>
          <w:rFonts w:hint="eastAsia" w:ascii="Times New Roman" w:hAnsi="Times New Roman" w:cs="Times New Roman"/>
          <w:szCs w:val="21"/>
          <w:highlight w:val="none"/>
        </w:rPr>
        <w:t>乙方</w:t>
      </w:r>
      <w:r>
        <w:rPr>
          <w:rFonts w:ascii="Times New Roman" w:hAnsi="Times New Roman" w:cs="Times New Roman"/>
          <w:szCs w:val="21"/>
          <w:highlight w:val="none"/>
        </w:rPr>
        <w:t>按合同条款</w:t>
      </w:r>
      <w:r>
        <w:rPr>
          <w:rFonts w:hint="eastAsia" w:ascii="Times New Roman" w:hAnsi="Times New Roman" w:cs="Times New Roman"/>
          <w:szCs w:val="21"/>
          <w:highlight w:val="none"/>
        </w:rPr>
        <w:t>进行</w:t>
      </w:r>
      <w:r>
        <w:rPr>
          <w:rFonts w:ascii="Times New Roman" w:hAnsi="Times New Roman" w:cs="Times New Roman"/>
          <w:szCs w:val="21"/>
          <w:highlight w:val="none"/>
        </w:rPr>
        <w:t>变更合同时，无论我方是否收到该变更，我方承担本担保规定的义务不变。</w:t>
      </w:r>
    </w:p>
    <w:p w14:paraId="029DBAD8">
      <w:pPr>
        <w:spacing w:line="440" w:lineRule="exact"/>
        <w:ind w:firstLine="3059" w:firstLineChars="1457"/>
        <w:rPr>
          <w:rFonts w:ascii="Times New Roman" w:hAnsi="Times New Roman" w:cs="Times New Roman"/>
          <w:szCs w:val="21"/>
          <w:highlight w:val="none"/>
        </w:rPr>
      </w:pPr>
      <w:r>
        <w:rPr>
          <w:rFonts w:ascii="Times New Roman" w:hAnsi="Times New Roman" w:cs="Times New Roman"/>
          <w:szCs w:val="21"/>
          <w:highlight w:val="none"/>
        </w:rPr>
        <w:t>担 保 人 名 称：</w:t>
      </w:r>
      <w:r>
        <w:rPr>
          <w:rFonts w:ascii="Times New Roman" w:hAnsi="Times New Roman" w:cs="Times New Roman"/>
          <w:szCs w:val="21"/>
          <w:highlight w:val="none"/>
          <w:u w:val="single"/>
        </w:rPr>
        <w:t xml:space="preserve">           </w:t>
      </w:r>
      <w:r>
        <w:rPr>
          <w:rFonts w:hint="eastAsia" w:ascii="Times New Roman" w:hAnsi="Times New Roman" w:cs="Times New Roman"/>
          <w:szCs w:val="21"/>
          <w:highlight w:val="none"/>
          <w:u w:val="single"/>
          <w:lang w:val="en-US" w:eastAsia="zh-CN"/>
        </w:rPr>
        <w:t xml:space="preserve">  </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(盖单位章)</w:t>
      </w:r>
    </w:p>
    <w:p w14:paraId="69192F6F">
      <w:pPr>
        <w:spacing w:line="440" w:lineRule="exact"/>
        <w:ind w:firstLine="3059" w:firstLineChars="1457"/>
        <w:rPr>
          <w:rFonts w:ascii="Times New Roman" w:hAnsi="Times New Roman" w:cs="Times New Roman"/>
          <w:szCs w:val="21"/>
          <w:highlight w:val="none"/>
        </w:rPr>
      </w:pPr>
      <w:r>
        <w:rPr>
          <w:rFonts w:ascii="Times New Roman" w:hAnsi="Times New Roman" w:cs="Times New Roman"/>
          <w:szCs w:val="21"/>
          <w:highlight w:val="none"/>
        </w:rPr>
        <w:t>法定代表人或其委托代理人：</w:t>
      </w:r>
      <w:r>
        <w:rPr>
          <w:rFonts w:ascii="Times New Roman" w:hAnsi="Times New Roman" w:cs="Times New Roman"/>
          <w:szCs w:val="21"/>
          <w:highlight w:val="none"/>
          <w:u w:val="single"/>
        </w:rPr>
        <w:t xml:space="preserve">     </w:t>
      </w:r>
      <w:r>
        <w:rPr>
          <w:rFonts w:hint="eastAsia" w:ascii="Times New Roman" w:hAnsi="Times New Roman" w:cs="Times New Roman"/>
          <w:szCs w:val="21"/>
          <w:highlight w:val="none"/>
          <w:u w:val="single"/>
          <w:lang w:val="en-US" w:eastAsia="zh-CN"/>
        </w:rPr>
        <w:t xml:space="preserve">  </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w:t>
      </w:r>
      <w:r>
        <w:rPr>
          <w:rFonts w:hint="eastAsia" w:ascii="Times New Roman" w:hAnsi="Times New Roman" w:cs="Times New Roman"/>
          <w:szCs w:val="21"/>
          <w:highlight w:val="none"/>
        </w:rPr>
        <w:t>签名</w:t>
      </w:r>
      <w:r>
        <w:rPr>
          <w:rFonts w:ascii="Times New Roman" w:hAnsi="Times New Roman" w:cs="Times New Roman"/>
          <w:szCs w:val="21"/>
          <w:highlight w:val="none"/>
        </w:rPr>
        <w:t>)</w:t>
      </w:r>
    </w:p>
    <w:p w14:paraId="32C8EE0D">
      <w:pPr>
        <w:spacing w:line="440" w:lineRule="exact"/>
        <w:ind w:firstLine="3059" w:firstLineChars="1457"/>
        <w:rPr>
          <w:rFonts w:ascii="Times New Roman" w:hAnsi="Times New Roman" w:cs="Times New Roman"/>
          <w:szCs w:val="21"/>
          <w:highlight w:val="none"/>
        </w:rPr>
      </w:pPr>
      <w:r>
        <w:rPr>
          <w:rFonts w:ascii="Times New Roman" w:hAnsi="Times New Roman" w:cs="Times New Roman"/>
          <w:szCs w:val="21"/>
          <w:highlight w:val="none"/>
        </w:rPr>
        <w:t>地    址：</w:t>
      </w:r>
      <w:r>
        <w:rPr>
          <w:rFonts w:ascii="Times New Roman" w:hAnsi="Times New Roman" w:cs="Times New Roman"/>
          <w:szCs w:val="21"/>
          <w:highlight w:val="none"/>
          <w:u w:val="single"/>
        </w:rPr>
        <w:tab/>
      </w:r>
      <w:r>
        <w:rPr>
          <w:rFonts w:ascii="Times New Roman" w:hAnsi="Times New Roman" w:cs="Times New Roman"/>
          <w:szCs w:val="21"/>
          <w:highlight w:val="none"/>
          <w:u w:val="single"/>
        </w:rPr>
        <w:tab/>
      </w:r>
      <w:r>
        <w:rPr>
          <w:rFonts w:ascii="Times New Roman" w:hAnsi="Times New Roman" w:cs="Times New Roman"/>
          <w:szCs w:val="21"/>
          <w:highlight w:val="none"/>
          <w:u w:val="single"/>
        </w:rPr>
        <w:tab/>
      </w:r>
      <w:r>
        <w:rPr>
          <w:rFonts w:ascii="Times New Roman" w:hAnsi="Times New Roman" w:cs="Times New Roman"/>
          <w:szCs w:val="21"/>
          <w:highlight w:val="none"/>
          <w:u w:val="single"/>
        </w:rPr>
        <w:t xml:space="preserve">    </w:t>
      </w:r>
      <w:r>
        <w:rPr>
          <w:rFonts w:ascii="Times New Roman" w:hAnsi="Times New Roman" w:cs="Times New Roman"/>
          <w:szCs w:val="21"/>
          <w:highlight w:val="none"/>
          <w:u w:val="single"/>
        </w:rPr>
        <w:tab/>
      </w:r>
      <w:r>
        <w:rPr>
          <w:rFonts w:ascii="Times New Roman" w:hAnsi="Times New Roman" w:cs="Times New Roman"/>
          <w:szCs w:val="21"/>
          <w:highlight w:val="none"/>
          <w:u w:val="single"/>
        </w:rPr>
        <w:tab/>
      </w:r>
    </w:p>
    <w:p w14:paraId="4D91EE3F">
      <w:pPr>
        <w:spacing w:line="440" w:lineRule="exact"/>
        <w:ind w:firstLine="3059" w:firstLineChars="1457"/>
        <w:rPr>
          <w:rFonts w:ascii="Times New Roman" w:hAnsi="Times New Roman" w:cs="Times New Roman"/>
          <w:szCs w:val="21"/>
          <w:highlight w:val="none"/>
        </w:rPr>
      </w:pPr>
      <w:r>
        <w:rPr>
          <w:rFonts w:ascii="Times New Roman" w:hAnsi="Times New Roman" w:cs="Times New Roman"/>
          <w:szCs w:val="21"/>
          <w:highlight w:val="none"/>
        </w:rPr>
        <w:t>邮政编码：</w:t>
      </w:r>
      <w:r>
        <w:rPr>
          <w:rFonts w:ascii="Times New Roman" w:hAnsi="Times New Roman" w:cs="Times New Roman"/>
          <w:szCs w:val="21"/>
          <w:highlight w:val="none"/>
          <w:u w:val="single"/>
        </w:rPr>
        <w:tab/>
      </w:r>
      <w:r>
        <w:rPr>
          <w:rFonts w:ascii="Times New Roman" w:hAnsi="Times New Roman" w:cs="Times New Roman"/>
          <w:szCs w:val="21"/>
          <w:highlight w:val="none"/>
          <w:u w:val="single"/>
        </w:rPr>
        <w:tab/>
      </w:r>
      <w:r>
        <w:rPr>
          <w:rFonts w:ascii="Times New Roman" w:hAnsi="Times New Roman" w:cs="Times New Roman"/>
          <w:szCs w:val="21"/>
          <w:highlight w:val="none"/>
          <w:u w:val="single"/>
        </w:rPr>
        <w:tab/>
      </w:r>
      <w:r>
        <w:rPr>
          <w:rFonts w:ascii="Times New Roman" w:hAnsi="Times New Roman" w:cs="Times New Roman"/>
          <w:szCs w:val="21"/>
          <w:highlight w:val="none"/>
          <w:u w:val="single"/>
        </w:rPr>
        <w:tab/>
      </w:r>
      <w:r>
        <w:rPr>
          <w:rFonts w:ascii="Times New Roman" w:hAnsi="Times New Roman" w:cs="Times New Roman"/>
          <w:szCs w:val="21"/>
          <w:highlight w:val="none"/>
          <w:u w:val="single"/>
        </w:rPr>
        <w:tab/>
      </w:r>
      <w:r>
        <w:rPr>
          <w:rFonts w:ascii="Times New Roman" w:hAnsi="Times New Roman" w:cs="Times New Roman"/>
          <w:szCs w:val="21"/>
          <w:highlight w:val="none"/>
          <w:u w:val="single"/>
        </w:rPr>
        <w:tab/>
      </w:r>
      <w:r>
        <w:rPr>
          <w:rFonts w:ascii="Times New Roman" w:hAnsi="Times New Roman" w:cs="Times New Roman"/>
          <w:szCs w:val="21"/>
          <w:highlight w:val="none"/>
          <w:u w:val="single"/>
        </w:rPr>
        <w:tab/>
      </w:r>
    </w:p>
    <w:p w14:paraId="5DD92574">
      <w:pPr>
        <w:spacing w:line="440" w:lineRule="exact"/>
        <w:ind w:firstLine="3059" w:firstLineChars="1457"/>
        <w:rPr>
          <w:rFonts w:ascii="Times New Roman" w:hAnsi="Times New Roman" w:cs="Times New Roman"/>
          <w:szCs w:val="21"/>
          <w:highlight w:val="none"/>
        </w:rPr>
      </w:pPr>
      <w:r>
        <w:rPr>
          <w:rFonts w:ascii="Times New Roman" w:hAnsi="Times New Roman" w:cs="Times New Roman"/>
          <w:szCs w:val="21"/>
          <w:highlight w:val="none"/>
        </w:rPr>
        <w:t>电    话：</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 xml:space="preserve"> </w:t>
      </w:r>
    </w:p>
    <w:p w14:paraId="746768D3">
      <w:pPr>
        <w:spacing w:line="440" w:lineRule="exact"/>
        <w:ind w:firstLine="3059" w:firstLineChars="1457"/>
        <w:rPr>
          <w:rFonts w:ascii="Times New Roman" w:hAnsi="Times New Roman" w:cs="Times New Roman"/>
          <w:szCs w:val="21"/>
          <w:highlight w:val="none"/>
        </w:rPr>
      </w:pPr>
      <w:r>
        <w:rPr>
          <w:rFonts w:ascii="Times New Roman" w:hAnsi="Times New Roman" w:cs="Times New Roman"/>
          <w:szCs w:val="21"/>
          <w:highlight w:val="none"/>
        </w:rPr>
        <w:t>传    真：</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 xml:space="preserve"> </w:t>
      </w:r>
    </w:p>
    <w:p w14:paraId="79B62664">
      <w:pPr>
        <w:spacing w:line="440" w:lineRule="exact"/>
        <w:ind w:firstLine="3689" w:firstLineChars="1757"/>
        <w:rPr>
          <w:rFonts w:ascii="Times New Roman" w:hAnsi="Times New Roman" w:cs="Times New Roman"/>
          <w:sz w:val="24"/>
          <w:highlight w:val="none"/>
        </w:rPr>
      </w:pPr>
      <w:r>
        <w:rPr>
          <w:rFonts w:ascii="Times New Roman" w:hAnsi="Times New Roman" w:cs="Times New Roman"/>
          <w:szCs w:val="21"/>
          <w:highlight w:val="none"/>
          <w:u w:val="single"/>
        </w:rPr>
        <w:t xml:space="preserve">       </w:t>
      </w:r>
      <w:r>
        <w:rPr>
          <w:rFonts w:ascii="Times New Roman" w:hAnsi="Times New Roman" w:cs="Times New Roman"/>
          <w:szCs w:val="21"/>
          <w:highlight w:val="none"/>
        </w:rPr>
        <w:t xml:space="preserve"> 年</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 xml:space="preserve">月 </w:t>
      </w:r>
      <w:r>
        <w:rPr>
          <w:rFonts w:ascii="Times New Roman" w:hAnsi="Times New Roman" w:cs="Times New Roman"/>
          <w:szCs w:val="21"/>
          <w:highlight w:val="none"/>
          <w:u w:val="single"/>
        </w:rPr>
        <w:t xml:space="preserve">     </w:t>
      </w:r>
      <w:r>
        <w:rPr>
          <w:rFonts w:ascii="Times New Roman" w:hAnsi="Times New Roman" w:cs="Times New Roman"/>
          <w:szCs w:val="21"/>
          <w:highlight w:val="none"/>
        </w:rPr>
        <w:t>日</w:t>
      </w:r>
    </w:p>
    <w:p w14:paraId="2F3F63D9">
      <w:pPr>
        <w:pStyle w:val="7"/>
        <w:ind w:firstLine="0"/>
        <w:rPr>
          <w:rFonts w:ascii="Times New Roman" w:hAnsi="Times New Roman" w:cs="Times New Roman"/>
          <w:highlight w:val="none"/>
        </w:rPr>
      </w:pPr>
    </w:p>
    <w:p w14:paraId="1F5E755D">
      <w:pPr>
        <w:snapToGrid w:val="0"/>
        <w:spacing w:line="440" w:lineRule="exact"/>
        <w:rPr>
          <w:rFonts w:ascii="Times New Roman" w:hAnsi="Times New Roman" w:eastAsia="宋体" w:cs="Times New Roman"/>
          <w:highlight w:val="none"/>
        </w:rPr>
      </w:pPr>
      <w:r>
        <w:rPr>
          <w:rFonts w:ascii="Times New Roman" w:hAnsi="Times New Roman" w:cs="Times New Roman"/>
          <w:szCs w:val="21"/>
          <w:highlight w:val="none"/>
        </w:rPr>
        <w:br w:type="page"/>
      </w:r>
    </w:p>
    <w:p w14:paraId="21C48BDE">
      <w:pPr>
        <w:pStyle w:val="2"/>
        <w:spacing w:before="312" w:after="312"/>
        <w:rPr>
          <w:rFonts w:ascii="Times New Roman" w:hAnsi="Times New Roman" w:eastAsia="宋体" w:cs="Times New Roman"/>
          <w:highlight w:val="none"/>
        </w:rPr>
        <w:sectPr>
          <w:footerReference r:id="rId4" w:type="default"/>
          <w:footnotePr>
            <w:numFmt w:val="decimalEnclosedCircleChinese"/>
            <w:numRestart w:val="eachPage"/>
          </w:footnote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bookmarkStart w:id="134" w:name="_Toc15674"/>
      <w:r>
        <w:rPr>
          <w:rFonts w:ascii="Times New Roman" w:hAnsi="Times New Roman" w:eastAsia="宋体" w:cs="Times New Roman"/>
          <w:highlight w:val="none"/>
        </w:rPr>
        <w:t>评审办法</w:t>
      </w:r>
      <w:bookmarkEnd w:id="134"/>
    </w:p>
    <w:p w14:paraId="2A7AEE11">
      <w:pPr>
        <w:rPr>
          <w:rFonts w:ascii="Times New Roman" w:hAnsi="Times New Roman" w:eastAsia="宋体" w:cs="Times New Roman"/>
          <w:highlight w:val="none"/>
        </w:rPr>
      </w:pPr>
    </w:p>
    <w:p w14:paraId="0AC7791C">
      <w:pPr>
        <w:spacing w:afterLines="100" w:line="420" w:lineRule="exact"/>
        <w:jc w:val="center"/>
        <w:rPr>
          <w:rFonts w:ascii="Times New Roman" w:hAnsi="Times New Roman" w:eastAsia="黑体" w:cs="Times New Roman"/>
          <w:sz w:val="28"/>
          <w:szCs w:val="28"/>
          <w:highlight w:val="none"/>
        </w:rPr>
      </w:pPr>
      <w:bookmarkStart w:id="135" w:name="_Toc457482536"/>
      <w:bookmarkStart w:id="136" w:name="_Toc14847"/>
      <w:bookmarkStart w:id="137" w:name="_Toc3834"/>
      <w:bookmarkStart w:id="138" w:name="_Toc152045528"/>
      <w:bookmarkStart w:id="139" w:name="_Toc144974496"/>
      <w:bookmarkStart w:id="140" w:name="_Toc152042304"/>
      <w:bookmarkStart w:id="141" w:name="_Toc447808662"/>
      <w:bookmarkStart w:id="142" w:name="_Toc14098"/>
      <w:r>
        <w:rPr>
          <w:rFonts w:hint="default" w:ascii="Times New Roman" w:hAnsi="Times New Roman" w:eastAsia="黑体" w:cs="Times New Roman"/>
          <w:color w:val="auto"/>
          <w:sz w:val="28"/>
          <w:szCs w:val="28"/>
          <w:highlight w:val="none"/>
        </w:rPr>
        <w:t>评</w:t>
      </w:r>
      <w:r>
        <w:rPr>
          <w:rFonts w:hint="default" w:ascii="Times New Roman" w:hAnsi="Times New Roman" w:eastAsia="黑体" w:cs="Times New Roman"/>
          <w:color w:val="auto"/>
          <w:sz w:val="28"/>
          <w:szCs w:val="28"/>
          <w:highlight w:val="none"/>
          <w:lang w:val="en-US" w:eastAsia="zh-CN"/>
        </w:rPr>
        <w:t>审</w:t>
      </w:r>
      <w:r>
        <w:rPr>
          <w:rFonts w:hint="default" w:ascii="Times New Roman" w:hAnsi="Times New Roman" w:eastAsia="黑体" w:cs="Times New Roman"/>
          <w:color w:val="auto"/>
          <w:sz w:val="28"/>
          <w:szCs w:val="28"/>
          <w:highlight w:val="none"/>
        </w:rPr>
        <w:t>办法前附表</w:t>
      </w:r>
      <w:r>
        <w:rPr>
          <w:rFonts w:hint="eastAsia" w:ascii="Times New Roman" w:hAnsi="Times New Roman" w:eastAsia="黑体" w:cs="Times New Roman"/>
          <w:color w:val="auto"/>
          <w:sz w:val="28"/>
          <w:szCs w:val="28"/>
          <w:highlight w:val="none"/>
          <w:lang w:eastAsia="zh-CN"/>
        </w:rPr>
        <w:t>（</w:t>
      </w:r>
      <w:r>
        <w:rPr>
          <w:rFonts w:hint="eastAsia" w:ascii="Times New Roman" w:hAnsi="Times New Roman" w:eastAsia="黑体" w:cs="Times New Roman"/>
          <w:color w:val="auto"/>
          <w:sz w:val="28"/>
          <w:szCs w:val="28"/>
          <w:highlight w:val="none"/>
          <w:lang w:val="en-US" w:eastAsia="zh-CN"/>
        </w:rPr>
        <w:t>技术评分最低价法</w:t>
      </w:r>
      <w:r>
        <w:rPr>
          <w:rFonts w:hint="eastAsia" w:ascii="Times New Roman" w:hAnsi="Times New Roman" w:eastAsia="黑体" w:cs="Times New Roman"/>
          <w:color w:val="auto"/>
          <w:sz w:val="28"/>
          <w:szCs w:val="28"/>
          <w:highlight w:val="none"/>
          <w:lang w:eastAsia="zh-CN"/>
        </w:rPr>
        <w:t>）</w:t>
      </w:r>
    </w:p>
    <w:p w14:paraId="77972F93">
      <w:pPr>
        <w:pStyle w:val="49"/>
        <w:numPr>
          <w:ilvl w:val="0"/>
          <w:numId w:val="0"/>
        </w:numPr>
        <w:spacing w:before="0"/>
        <w:outlineLvl w:val="9"/>
        <w:rPr>
          <w:rFonts w:hint="default" w:ascii="Times New Roman" w:hAnsi="Times New Roman" w:eastAsia="黑体" w:cs="Times New Roman"/>
          <w:color w:val="auto"/>
          <w:sz w:val="28"/>
          <w:szCs w:val="28"/>
          <w:highlight w:val="none"/>
          <w:lang w:val="en-US" w:eastAsia="zh-CN"/>
        </w:rPr>
      </w:pPr>
      <w:r>
        <w:rPr>
          <w:rFonts w:hint="eastAsia" w:ascii="宋体" w:hAnsi="宋体" w:eastAsia="宋体"/>
          <w:b/>
          <w:bCs/>
          <w:szCs w:val="28"/>
          <w:highlight w:val="none"/>
        </w:rPr>
        <w:t>前附表</w:t>
      </w:r>
      <w:bookmarkEnd w:id="135"/>
      <w:bookmarkEnd w:id="136"/>
      <w:bookmarkEnd w:id="137"/>
      <w:bookmarkEnd w:id="138"/>
      <w:bookmarkEnd w:id="139"/>
      <w:bookmarkEnd w:id="140"/>
      <w:bookmarkEnd w:id="141"/>
      <w:r>
        <w:rPr>
          <w:rFonts w:hint="eastAsia" w:ascii="宋体" w:hAnsi="宋体" w:eastAsia="宋体"/>
          <w:b/>
          <w:bCs/>
          <w:szCs w:val="28"/>
          <w:highlight w:val="none"/>
        </w:rPr>
        <w:t>A</w:t>
      </w:r>
    </w:p>
    <w:tbl>
      <w:tblPr>
        <w:tblStyle w:val="26"/>
        <w:tblW w:w="50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9"/>
        <w:gridCol w:w="962"/>
        <w:gridCol w:w="1603"/>
        <w:gridCol w:w="5139"/>
      </w:tblGrid>
      <w:tr w14:paraId="556CA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950" w:type="pct"/>
            <w:gridSpan w:val="2"/>
            <w:vAlign w:val="center"/>
          </w:tcPr>
          <w:p w14:paraId="74D260C2">
            <w:pPr>
              <w:widowControl/>
              <w:jc w:val="center"/>
              <w:rPr>
                <w:rFonts w:hint="eastAsia" w:ascii="宋体" w:hAnsi="宋体" w:eastAsia="宋体" w:cs="宋体"/>
                <w:color w:val="auto"/>
                <w:kern w:val="0"/>
                <w:sz w:val="21"/>
                <w:szCs w:val="21"/>
                <w:highlight w:val="none"/>
              </w:rPr>
            </w:pPr>
            <w:r>
              <w:rPr>
                <w:rFonts w:hint="eastAsia" w:ascii="宋体" w:hAnsi="宋体" w:eastAsia="宋体" w:cs="宋体"/>
                <w:b/>
                <w:bCs/>
                <w:kern w:val="0"/>
                <w:sz w:val="21"/>
                <w:szCs w:val="21"/>
                <w:highlight w:val="none"/>
              </w:rPr>
              <w:t>条款号</w:t>
            </w:r>
          </w:p>
        </w:tc>
        <w:tc>
          <w:tcPr>
            <w:tcW w:w="963" w:type="pct"/>
            <w:vAlign w:val="center"/>
          </w:tcPr>
          <w:p w14:paraId="428E1DC7">
            <w:pPr>
              <w:widowControl/>
              <w:ind w:firstLine="105" w:firstLineChars="50"/>
              <w:jc w:val="center"/>
              <w:rPr>
                <w:rFonts w:hint="eastAsia" w:ascii="宋体" w:hAnsi="宋体" w:eastAsia="宋体" w:cs="宋体"/>
                <w:color w:val="auto"/>
                <w:kern w:val="0"/>
                <w:sz w:val="21"/>
                <w:szCs w:val="21"/>
                <w:highlight w:val="none"/>
              </w:rPr>
            </w:pPr>
            <w:r>
              <w:rPr>
                <w:rFonts w:hint="eastAsia" w:ascii="宋体" w:hAnsi="宋体" w:eastAsia="宋体" w:cs="宋体"/>
                <w:b/>
                <w:bCs/>
                <w:kern w:val="0"/>
                <w:sz w:val="21"/>
                <w:szCs w:val="21"/>
                <w:highlight w:val="none"/>
              </w:rPr>
              <w:t>评审因素</w:t>
            </w:r>
          </w:p>
        </w:tc>
        <w:tc>
          <w:tcPr>
            <w:tcW w:w="3086" w:type="pct"/>
            <w:vAlign w:val="center"/>
          </w:tcPr>
          <w:p w14:paraId="33F2FF36">
            <w:pPr>
              <w:widowControl/>
              <w:ind w:firstLine="105" w:firstLineChars="50"/>
              <w:jc w:val="center"/>
              <w:rPr>
                <w:rFonts w:hint="eastAsia" w:ascii="宋体" w:hAnsi="宋体" w:eastAsia="宋体" w:cs="宋体"/>
                <w:color w:val="auto"/>
                <w:kern w:val="0"/>
                <w:sz w:val="21"/>
                <w:szCs w:val="21"/>
                <w:highlight w:val="none"/>
              </w:rPr>
            </w:pPr>
            <w:r>
              <w:rPr>
                <w:rFonts w:hint="eastAsia" w:ascii="宋体" w:hAnsi="宋体" w:eastAsia="宋体" w:cs="宋体"/>
                <w:b/>
                <w:bCs/>
                <w:kern w:val="0"/>
                <w:sz w:val="21"/>
                <w:szCs w:val="21"/>
                <w:highlight w:val="none"/>
              </w:rPr>
              <w:t>评审标准</w:t>
            </w:r>
          </w:p>
        </w:tc>
      </w:tr>
      <w:tr w14:paraId="51D0B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72" w:type="pct"/>
            <w:vAlign w:val="center"/>
          </w:tcPr>
          <w:p w14:paraId="3B83FBBB">
            <w:pPr>
              <w:widowControl/>
              <w:jc w:val="center"/>
              <w:rPr>
                <w:rFonts w:hint="eastAsia" w:ascii="宋体" w:hAnsi="宋体" w:eastAsia="宋体" w:cs="宋体"/>
                <w:bCs/>
                <w:color w:val="auto"/>
                <w:kern w:val="0"/>
                <w:sz w:val="21"/>
                <w:szCs w:val="21"/>
                <w:highlight w:val="none"/>
              </w:rPr>
            </w:pPr>
            <w:r>
              <w:rPr>
                <w:rFonts w:hint="eastAsia" w:ascii="宋体" w:hAnsi="宋体" w:eastAsia="宋体" w:cs="宋体"/>
                <w:bCs/>
                <w:kern w:val="0"/>
                <w:sz w:val="21"/>
                <w:szCs w:val="21"/>
                <w:highlight w:val="none"/>
              </w:rPr>
              <w:t>1</w:t>
            </w:r>
          </w:p>
        </w:tc>
        <w:tc>
          <w:tcPr>
            <w:tcW w:w="577" w:type="pct"/>
            <w:vAlign w:val="center"/>
          </w:tcPr>
          <w:p w14:paraId="059CE09A">
            <w:pPr>
              <w:widowControl/>
              <w:jc w:val="center"/>
              <w:rPr>
                <w:rFonts w:hint="eastAsia" w:ascii="宋体" w:hAnsi="宋体" w:eastAsia="宋体" w:cs="宋体"/>
                <w:bCs/>
                <w:color w:val="auto"/>
                <w:kern w:val="0"/>
                <w:sz w:val="21"/>
                <w:szCs w:val="21"/>
                <w:highlight w:val="none"/>
              </w:rPr>
            </w:pPr>
            <w:r>
              <w:rPr>
                <w:rFonts w:hint="eastAsia" w:ascii="宋体" w:hAnsi="宋体" w:eastAsia="宋体" w:cs="宋体"/>
                <w:bCs/>
                <w:kern w:val="0"/>
                <w:sz w:val="21"/>
                <w:szCs w:val="21"/>
                <w:highlight w:val="none"/>
              </w:rPr>
              <w:t>评审方法</w:t>
            </w:r>
          </w:p>
        </w:tc>
        <w:tc>
          <w:tcPr>
            <w:tcW w:w="963" w:type="pct"/>
            <w:tcMar>
              <w:left w:w="75" w:type="dxa"/>
            </w:tcMar>
            <w:vAlign w:val="center"/>
          </w:tcPr>
          <w:p w14:paraId="6D459D85">
            <w:pPr>
              <w:widowControl/>
              <w:adjustRightInd w:val="0"/>
              <w:snapToGrid w:val="0"/>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成交候选人</w:t>
            </w:r>
          </w:p>
          <w:p w14:paraId="0F8E2171">
            <w:pPr>
              <w:widowControl/>
              <w:adjustRightInd w:val="0"/>
              <w:snapToGrid w:val="0"/>
              <w:jc w:val="center"/>
              <w:rPr>
                <w:rFonts w:hint="eastAsia" w:ascii="宋体" w:hAnsi="宋体" w:eastAsia="宋体" w:cs="宋体"/>
                <w:color w:val="auto"/>
                <w:kern w:val="0"/>
                <w:sz w:val="21"/>
                <w:szCs w:val="21"/>
                <w:highlight w:val="none"/>
              </w:rPr>
            </w:pPr>
            <w:r>
              <w:rPr>
                <w:rFonts w:hint="eastAsia" w:ascii="宋体" w:hAnsi="宋体" w:eastAsia="宋体" w:cs="宋体"/>
                <w:kern w:val="0"/>
                <w:sz w:val="21"/>
                <w:szCs w:val="21"/>
                <w:highlight w:val="none"/>
              </w:rPr>
              <w:t>排序方法</w:t>
            </w:r>
          </w:p>
        </w:tc>
        <w:tc>
          <w:tcPr>
            <w:tcW w:w="3086" w:type="pct"/>
            <w:tcMar>
              <w:left w:w="75" w:type="dxa"/>
            </w:tcMar>
            <w:vAlign w:val="center"/>
          </w:tcPr>
          <w:p w14:paraId="522DDB60">
            <w:pPr>
              <w:keepNext w:val="0"/>
              <w:keepLines w:val="0"/>
              <w:widowControl/>
              <w:suppressLineNumbers w:val="0"/>
              <w:jc w:val="left"/>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评审成员对通过初步评审的投标人的商务及技术文件进行评分，按得分由高到低排序确定前N名。</w:t>
            </w:r>
          </w:p>
          <w:p w14:paraId="50A760E4">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 xml:space="preserve">对排名前N名的投标人的报价文件进行评审并进行谈判，谈判结束后各投标人在约定时间递交最终报价，根据最终报价由低到高的顺序推荐成交候选人。最终报价相等时，评标委员会依次按照以下优先顺序推荐成交候选人：  </w:t>
            </w:r>
          </w:p>
          <w:p w14:paraId="7952DB4F">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1</w:t>
            </w:r>
            <w:r>
              <w:rPr>
                <w:rFonts w:hint="eastAsia" w:ascii="宋体" w:hAnsi="宋体" w:eastAsia="宋体" w:cs="宋体"/>
                <w:color w:val="000000"/>
                <w:kern w:val="0"/>
                <w:sz w:val="22"/>
                <w:szCs w:val="22"/>
                <w:highlight w:val="none"/>
                <w:lang w:val="en-US" w:eastAsia="zh-CN" w:bidi="ar"/>
              </w:rPr>
              <w:t xml:space="preserve">）商务及技术文件得分较高的投标人优先； </w:t>
            </w:r>
          </w:p>
          <w:p w14:paraId="559805C7">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2</w:t>
            </w:r>
            <w:r>
              <w:rPr>
                <w:rFonts w:hint="eastAsia" w:ascii="宋体" w:hAnsi="宋体" w:eastAsia="宋体" w:cs="宋体"/>
                <w:color w:val="000000"/>
                <w:kern w:val="0"/>
                <w:sz w:val="22"/>
                <w:szCs w:val="22"/>
                <w:highlight w:val="none"/>
                <w:lang w:val="en-US" w:eastAsia="zh-CN" w:bidi="ar"/>
              </w:rPr>
              <w:t xml:space="preserve">）投标文件提供的业绩数量多的投标人优先； </w:t>
            </w:r>
          </w:p>
          <w:p w14:paraId="3E25AC10">
            <w:pPr>
              <w:keepNext w:val="0"/>
              <w:keepLines w:val="0"/>
              <w:widowControl/>
              <w:suppressLineNumbers w:val="0"/>
              <w:jc w:val="left"/>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3</w:t>
            </w:r>
            <w:r>
              <w:rPr>
                <w:rFonts w:hint="eastAsia" w:ascii="宋体" w:hAnsi="宋体" w:eastAsia="宋体" w:cs="宋体"/>
                <w:color w:val="000000"/>
                <w:kern w:val="0"/>
                <w:sz w:val="22"/>
                <w:szCs w:val="22"/>
                <w:highlight w:val="none"/>
                <w:lang w:val="en-US" w:eastAsia="zh-CN" w:bidi="ar"/>
              </w:rPr>
              <w:t xml:space="preserve">）投标文件提供的业绩累计合同金额大的投标人优先。 </w:t>
            </w:r>
          </w:p>
        </w:tc>
      </w:tr>
    </w:tbl>
    <w:tbl>
      <w:tblPr>
        <w:tblStyle w:val="26"/>
        <w:tblpPr w:leftFromText="180" w:rightFromText="180" w:vertAnchor="text" w:horzAnchor="page" w:tblpX="1910" w:tblpY="200"/>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1802"/>
        <w:gridCol w:w="5908"/>
      </w:tblGrid>
      <w:tr w14:paraId="1EC9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475" w:type="pct"/>
            <w:vAlign w:val="center"/>
          </w:tcPr>
          <w:p w14:paraId="00CBB3C1">
            <w:pPr>
              <w:pStyle w:val="10"/>
              <w:adjustRightInd w:val="0"/>
              <w:snapToGrid w:val="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2.2.2</w:t>
            </w:r>
          </w:p>
        </w:tc>
        <w:tc>
          <w:tcPr>
            <w:tcW w:w="1057" w:type="pct"/>
            <w:vAlign w:val="center"/>
          </w:tcPr>
          <w:p w14:paraId="5D515D68">
            <w:pPr>
              <w:keepNext w:val="0"/>
              <w:keepLines w:val="0"/>
              <w:widowControl/>
              <w:suppressLineNumbers w:val="0"/>
              <w:jc w:val="center"/>
              <w:rPr>
                <w:rFonts w:hint="eastAsia" w:ascii="宋体" w:hAnsi="宋体" w:eastAsia="宋体" w:cs="宋体"/>
                <w:sz w:val="21"/>
                <w:szCs w:val="21"/>
                <w:highlight w:val="none"/>
                <w:lang w:val="en-US" w:eastAsia="zh-CN"/>
              </w:rPr>
            </w:pPr>
            <w:r>
              <w:rPr>
                <w:rFonts w:hint="eastAsia" w:ascii="Times New Roman" w:hAnsi="Times New Roman" w:eastAsia="宋体" w:cs="Times New Roman"/>
                <w:highlight w:val="none"/>
                <w:vertAlign w:val="baseline"/>
                <w:lang w:val="en-US" w:eastAsia="zh-CN"/>
              </w:rPr>
              <w:t>通过商务及技术文件评审，打分前N名值的确定</w:t>
            </w:r>
          </w:p>
        </w:tc>
        <w:tc>
          <w:tcPr>
            <w:tcW w:w="3466" w:type="pct"/>
            <w:vAlign w:val="center"/>
          </w:tcPr>
          <w:tbl>
            <w:tblPr>
              <w:tblStyle w:val="27"/>
              <w:tblpPr w:leftFromText="180" w:rightFromText="180" w:vertAnchor="text" w:horzAnchor="page" w:tblpX="366" w:tblpY="23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5"/>
              <w:gridCol w:w="2535"/>
            </w:tblGrid>
            <w:tr w14:paraId="4E8C7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35" w:type="dxa"/>
                  <w:vAlign w:val="center"/>
                </w:tcPr>
                <w:p w14:paraId="2B3B2CCC">
                  <w:pPr>
                    <w:jc w:val="center"/>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通过资格审查的投标人数量（T）</w:t>
                  </w:r>
                </w:p>
              </w:tc>
              <w:tc>
                <w:tcPr>
                  <w:tcW w:w="2535" w:type="dxa"/>
                  <w:vAlign w:val="center"/>
                </w:tcPr>
                <w:p w14:paraId="18013935">
                  <w:pPr>
                    <w:jc w:val="center"/>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商务及技术文件评审打分排名（N）</w:t>
                  </w:r>
                </w:p>
              </w:tc>
            </w:tr>
            <w:tr w14:paraId="07CA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5" w:type="dxa"/>
                  <w:vAlign w:val="center"/>
                </w:tcPr>
                <w:p w14:paraId="242D7E25">
                  <w:pPr>
                    <w:jc w:val="center"/>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T</w:t>
                  </w:r>
                </w:p>
              </w:tc>
              <w:tc>
                <w:tcPr>
                  <w:tcW w:w="2535" w:type="dxa"/>
                  <w:vAlign w:val="center"/>
                </w:tcPr>
                <w:p w14:paraId="7971F388">
                  <w:pPr>
                    <w:jc w:val="center"/>
                    <w:rPr>
                      <w:rFonts w:hint="default" w:ascii="Times New Roman" w:hAnsi="Times New Roman" w:eastAsia="宋体" w:cs="Times New Roman"/>
                      <w:highlight w:val="none"/>
                      <w:vertAlign w:val="baseline"/>
                      <w:lang w:val="en-US" w:eastAsia="zh-CN"/>
                    </w:rPr>
                  </w:pPr>
                  <w:r>
                    <w:rPr>
                      <w:rFonts w:hint="eastAsia" w:ascii="Times New Roman" w:hAnsi="Times New Roman" w:eastAsia="宋体" w:cs="Times New Roman"/>
                      <w:highlight w:val="none"/>
                      <w:vertAlign w:val="baseline"/>
                      <w:lang w:val="en-US" w:eastAsia="zh-CN"/>
                    </w:rPr>
                    <w:t>N=3</w:t>
                  </w:r>
                </w:p>
              </w:tc>
            </w:tr>
          </w:tbl>
          <w:p w14:paraId="564A3A89">
            <w:pPr>
              <w:keepNext w:val="0"/>
              <w:keepLines w:val="0"/>
              <w:widowControl/>
              <w:suppressLineNumbers w:val="0"/>
              <w:jc w:val="left"/>
              <w:rPr>
                <w:rFonts w:hint="eastAsia" w:ascii="宋体" w:hAnsi="宋体" w:eastAsia="宋体" w:cs="宋体"/>
                <w:color w:val="000000"/>
                <w:kern w:val="0"/>
                <w:sz w:val="21"/>
                <w:szCs w:val="21"/>
                <w:highlight w:val="none"/>
                <w:lang w:val="en-US" w:eastAsia="zh-CN" w:bidi="ar"/>
              </w:rPr>
            </w:pPr>
          </w:p>
          <w:p w14:paraId="63F940D9">
            <w:pPr>
              <w:keepNext w:val="0"/>
              <w:keepLines w:val="0"/>
              <w:widowControl/>
              <w:suppressLineNumbers w:val="0"/>
              <w:jc w:val="left"/>
              <w:rPr>
                <w:rFonts w:hint="eastAsia" w:ascii="宋体" w:hAnsi="宋体" w:eastAsia="宋体" w:cs="宋体"/>
                <w:sz w:val="21"/>
                <w:szCs w:val="21"/>
                <w:highlight w:val="none"/>
                <w:lang w:val="en-US" w:eastAsia="zh-CN"/>
              </w:rPr>
            </w:pPr>
            <w:r>
              <w:rPr>
                <w:rFonts w:hint="eastAsia" w:ascii="宋体" w:hAnsi="宋体" w:eastAsia="宋体" w:cs="宋体"/>
                <w:color w:val="000000"/>
                <w:kern w:val="0"/>
                <w:sz w:val="21"/>
                <w:szCs w:val="21"/>
                <w:highlight w:val="none"/>
                <w:lang w:val="en-US" w:eastAsia="zh-CN" w:bidi="ar"/>
              </w:rPr>
              <w:t xml:space="preserve">说明：如出现 </w:t>
            </w:r>
            <w:r>
              <w:rPr>
                <w:rFonts w:hint="default" w:ascii="Times New Roman" w:hAnsi="Times New Roman" w:eastAsia="宋体" w:cs="Times New Roman"/>
                <w:color w:val="000000"/>
                <w:kern w:val="0"/>
                <w:sz w:val="21"/>
                <w:szCs w:val="21"/>
                <w:highlight w:val="none"/>
                <w:lang w:val="en-US" w:eastAsia="zh-CN" w:bidi="ar"/>
              </w:rPr>
              <w:t xml:space="preserve">A </w:t>
            </w:r>
            <w:r>
              <w:rPr>
                <w:rFonts w:hint="eastAsia" w:ascii="宋体" w:hAnsi="宋体" w:eastAsia="宋体" w:cs="宋体"/>
                <w:color w:val="000000"/>
                <w:kern w:val="0"/>
                <w:sz w:val="21"/>
                <w:szCs w:val="21"/>
                <w:highlight w:val="none"/>
                <w:lang w:val="en-US" w:eastAsia="zh-CN" w:bidi="ar"/>
              </w:rPr>
              <w:t xml:space="preserve">家投标人商务技术文件得分相同的情况，其名次并列为第 </w:t>
            </w:r>
            <w:r>
              <w:rPr>
                <w:rFonts w:hint="default" w:ascii="Times New Roman" w:hAnsi="Times New Roman" w:eastAsia="宋体" w:cs="Times New Roman"/>
                <w:color w:val="000000"/>
                <w:kern w:val="0"/>
                <w:sz w:val="21"/>
                <w:szCs w:val="21"/>
                <w:highlight w:val="none"/>
                <w:lang w:val="en-US" w:eastAsia="zh-CN" w:bidi="ar"/>
              </w:rPr>
              <w:t xml:space="preserve">B </w:t>
            </w:r>
            <w:r>
              <w:rPr>
                <w:rFonts w:hint="eastAsia" w:ascii="宋体" w:hAnsi="宋体" w:eastAsia="宋体" w:cs="宋体"/>
                <w:color w:val="000000"/>
                <w:kern w:val="0"/>
                <w:sz w:val="21"/>
                <w:szCs w:val="21"/>
                <w:highlight w:val="none"/>
                <w:lang w:val="en-US" w:eastAsia="zh-CN" w:bidi="ar"/>
              </w:rPr>
              <w:t xml:space="preserve">名，则排名在 </w:t>
            </w:r>
            <w:r>
              <w:rPr>
                <w:rFonts w:hint="default" w:ascii="Times New Roman" w:hAnsi="Times New Roman" w:eastAsia="宋体" w:cs="Times New Roman"/>
                <w:color w:val="000000"/>
                <w:kern w:val="0"/>
                <w:sz w:val="21"/>
                <w:szCs w:val="21"/>
                <w:highlight w:val="none"/>
                <w:lang w:val="en-US" w:eastAsia="zh-CN" w:bidi="ar"/>
              </w:rPr>
              <w:t xml:space="preserve">A </w:t>
            </w:r>
            <w:r>
              <w:rPr>
                <w:rFonts w:hint="eastAsia" w:ascii="宋体" w:hAnsi="宋体" w:eastAsia="宋体" w:cs="宋体"/>
                <w:color w:val="000000"/>
                <w:kern w:val="0"/>
                <w:sz w:val="21"/>
                <w:szCs w:val="21"/>
                <w:highlight w:val="none"/>
                <w:lang w:val="en-US" w:eastAsia="zh-CN" w:bidi="ar"/>
              </w:rPr>
              <w:t xml:space="preserve">家投标人之后的投标人的名次从第 </w:t>
            </w:r>
            <w:r>
              <w:rPr>
                <w:rFonts w:hint="default" w:ascii="Times New Roman" w:hAnsi="Times New Roman" w:eastAsia="宋体" w:cs="Times New Roman"/>
                <w:color w:val="000000"/>
                <w:kern w:val="0"/>
                <w:sz w:val="21"/>
                <w:szCs w:val="21"/>
                <w:highlight w:val="none"/>
                <w:lang w:val="en-US" w:eastAsia="zh-CN" w:bidi="ar"/>
              </w:rPr>
              <w:t xml:space="preserve">B+A </w:t>
            </w:r>
            <w:r>
              <w:rPr>
                <w:rFonts w:hint="eastAsia" w:ascii="宋体" w:hAnsi="宋体" w:eastAsia="宋体" w:cs="宋体"/>
                <w:color w:val="000000"/>
                <w:kern w:val="0"/>
                <w:sz w:val="21"/>
                <w:szCs w:val="21"/>
                <w:highlight w:val="none"/>
                <w:lang w:val="en-US" w:eastAsia="zh-CN" w:bidi="ar"/>
              </w:rPr>
              <w:t xml:space="preserve">名开始依次计列。 </w:t>
            </w:r>
          </w:p>
        </w:tc>
      </w:tr>
    </w:tbl>
    <w:p w14:paraId="722AFFCF">
      <w:pPr>
        <w:rPr>
          <w:rFonts w:hint="eastAsia"/>
          <w:highlight w:val="none"/>
        </w:rPr>
      </w:pP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7"/>
        <w:gridCol w:w="991"/>
        <w:gridCol w:w="6706"/>
      </w:tblGrid>
      <w:tr w14:paraId="2AE11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967" w:type="pct"/>
            <w:gridSpan w:val="2"/>
            <w:vAlign w:val="center"/>
          </w:tcPr>
          <w:p w14:paraId="549B9E0E">
            <w:pPr>
              <w:widowControl/>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条款号</w:t>
            </w:r>
          </w:p>
        </w:tc>
        <w:tc>
          <w:tcPr>
            <w:tcW w:w="4032" w:type="pct"/>
            <w:vAlign w:val="center"/>
          </w:tcPr>
          <w:p w14:paraId="1726472E">
            <w:pPr>
              <w:widowControl/>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评审标准</w:t>
            </w:r>
          </w:p>
        </w:tc>
      </w:tr>
      <w:tr w14:paraId="6091A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5" w:hRule="atLeast"/>
        </w:trPr>
        <w:tc>
          <w:tcPr>
            <w:tcW w:w="371" w:type="pct"/>
            <w:vAlign w:val="center"/>
          </w:tcPr>
          <w:p w14:paraId="4E563E8D">
            <w:pPr>
              <w:widowControl/>
              <w:adjustRightInd w:val="0"/>
              <w:snapToGrid w:val="0"/>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2.1.1</w:t>
            </w:r>
          </w:p>
        </w:tc>
        <w:tc>
          <w:tcPr>
            <w:tcW w:w="596" w:type="pct"/>
            <w:vAlign w:val="center"/>
          </w:tcPr>
          <w:p w14:paraId="72ED72B0">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形式评审</w:t>
            </w:r>
          </w:p>
          <w:p w14:paraId="3E0C390E">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与响应性</w:t>
            </w:r>
          </w:p>
          <w:p w14:paraId="09611B58">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评审标准</w:t>
            </w:r>
          </w:p>
          <w:p w14:paraId="1EF15F96">
            <w:pPr>
              <w:widowControl/>
              <w:adjustRightInd w:val="0"/>
              <w:snapToGrid w:val="0"/>
              <w:spacing w:line="360" w:lineRule="atLeast"/>
              <w:ind w:firstLine="0" w:firstLineChars="0"/>
              <w:jc w:val="center"/>
              <w:rPr>
                <w:rFonts w:hint="eastAsia" w:ascii="宋体" w:hAnsi="宋体" w:eastAsia="宋体" w:cs="宋体"/>
                <w:color w:val="auto"/>
                <w:kern w:val="0"/>
                <w:sz w:val="21"/>
                <w:szCs w:val="21"/>
                <w:highlight w:val="none"/>
                <w:lang w:eastAsia="zh-CN"/>
              </w:rPr>
            </w:pPr>
          </w:p>
        </w:tc>
        <w:tc>
          <w:tcPr>
            <w:tcW w:w="4032" w:type="pct"/>
            <w:tcMar>
              <w:left w:w="75" w:type="dxa"/>
            </w:tcMar>
            <w:vAlign w:val="center"/>
          </w:tcPr>
          <w:p w14:paraId="2EDD8B4E">
            <w:pPr>
              <w:keepNext w:val="0"/>
              <w:keepLines w:val="0"/>
              <w:widowControl/>
              <w:suppressLineNumbers w:val="0"/>
              <w:jc w:val="left"/>
              <w:rPr>
                <w:b/>
                <w:bCs/>
                <w:highlight w:val="none"/>
              </w:rPr>
            </w:pPr>
            <w:r>
              <w:rPr>
                <w:rFonts w:hint="eastAsia" w:ascii="宋体" w:hAnsi="宋体" w:eastAsia="宋体" w:cs="宋体"/>
                <w:b/>
                <w:bCs/>
                <w:color w:val="000000"/>
                <w:kern w:val="0"/>
                <w:sz w:val="22"/>
                <w:szCs w:val="22"/>
                <w:highlight w:val="none"/>
                <w:lang w:val="en-US" w:eastAsia="zh-CN" w:bidi="ar"/>
              </w:rPr>
              <w:t xml:space="preserve">商务及技术文件评审标准： </w:t>
            </w:r>
          </w:p>
          <w:p w14:paraId="7DC1BD4F">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1</w:t>
            </w:r>
            <w:r>
              <w:rPr>
                <w:rFonts w:hint="eastAsia" w:ascii="宋体" w:hAnsi="宋体" w:eastAsia="宋体" w:cs="宋体"/>
                <w:color w:val="000000"/>
                <w:kern w:val="0"/>
                <w:sz w:val="22"/>
                <w:szCs w:val="22"/>
                <w:highlight w:val="none"/>
                <w:lang w:val="en-US" w:eastAsia="zh-CN" w:bidi="ar"/>
              </w:rPr>
              <w:t xml:space="preserve">）响应文件按照询比文件规定的格式、内容填写，字迹清晰可辨。 </w:t>
            </w:r>
          </w:p>
          <w:p w14:paraId="305FDA1D">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2</w:t>
            </w:r>
            <w:r>
              <w:rPr>
                <w:rFonts w:hint="eastAsia" w:ascii="宋体" w:hAnsi="宋体" w:eastAsia="宋体" w:cs="宋体"/>
                <w:color w:val="000000"/>
                <w:kern w:val="0"/>
                <w:sz w:val="22"/>
                <w:szCs w:val="22"/>
                <w:highlight w:val="none"/>
                <w:lang w:val="en-US" w:eastAsia="zh-CN" w:bidi="ar"/>
              </w:rPr>
              <w:t xml:space="preserve">）响应文件上法定代表人或其委托代理人的签字、供应商的单位盖章齐全，符合询比文件规定。 </w:t>
            </w:r>
          </w:p>
          <w:p w14:paraId="39B3C2B7">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3</w:t>
            </w:r>
            <w:r>
              <w:rPr>
                <w:rFonts w:hint="eastAsia" w:ascii="宋体" w:hAnsi="宋体" w:eastAsia="宋体" w:cs="宋体"/>
                <w:color w:val="000000"/>
                <w:kern w:val="0"/>
                <w:sz w:val="22"/>
                <w:szCs w:val="22"/>
                <w:highlight w:val="none"/>
                <w:lang w:val="en-US" w:eastAsia="zh-CN" w:bidi="ar"/>
              </w:rPr>
              <w:t xml:space="preserve">）投标人按照询比文件的规定提供了响应保证金。 </w:t>
            </w:r>
          </w:p>
          <w:p w14:paraId="1D12A34F">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4</w:t>
            </w:r>
            <w:r>
              <w:rPr>
                <w:rFonts w:hint="eastAsia" w:ascii="宋体" w:hAnsi="宋体" w:eastAsia="宋体" w:cs="宋体"/>
                <w:color w:val="000000"/>
                <w:kern w:val="0"/>
                <w:sz w:val="22"/>
                <w:szCs w:val="22"/>
                <w:highlight w:val="none"/>
                <w:lang w:val="en-US" w:eastAsia="zh-CN" w:bidi="ar"/>
              </w:rPr>
              <w:t xml:space="preserve">）本项目不接受联合体投标。 </w:t>
            </w:r>
          </w:p>
          <w:p w14:paraId="18942197">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5</w:t>
            </w:r>
            <w:r>
              <w:rPr>
                <w:rFonts w:hint="eastAsia" w:ascii="宋体" w:hAnsi="宋体" w:eastAsia="宋体" w:cs="宋体"/>
                <w:color w:val="000000"/>
                <w:kern w:val="0"/>
                <w:sz w:val="22"/>
                <w:szCs w:val="22"/>
                <w:highlight w:val="none"/>
                <w:lang w:val="en-US" w:eastAsia="zh-CN" w:bidi="ar"/>
              </w:rPr>
              <w:t xml:space="preserve">）同一投标人未提交两个以上不同的投标文件。 </w:t>
            </w:r>
          </w:p>
          <w:p w14:paraId="471DFC32">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6</w:t>
            </w:r>
            <w:r>
              <w:rPr>
                <w:rFonts w:hint="eastAsia" w:ascii="宋体" w:hAnsi="宋体" w:eastAsia="宋体" w:cs="宋体"/>
                <w:color w:val="000000"/>
                <w:kern w:val="0"/>
                <w:sz w:val="22"/>
                <w:szCs w:val="22"/>
                <w:highlight w:val="none"/>
                <w:lang w:val="en-US" w:eastAsia="zh-CN" w:bidi="ar"/>
              </w:rPr>
              <w:t>）</w:t>
            </w:r>
            <w:r>
              <w:rPr>
                <w:rFonts w:hint="eastAsia" w:ascii="宋体" w:hAnsi="宋体" w:eastAsia="宋体" w:cs="宋体"/>
                <w:b w:val="0"/>
                <w:bCs w:val="0"/>
                <w:color w:val="000000"/>
                <w:kern w:val="0"/>
                <w:sz w:val="22"/>
                <w:szCs w:val="22"/>
                <w:highlight w:val="none"/>
                <w:lang w:val="en-US" w:eastAsia="zh-CN" w:bidi="ar"/>
              </w:rPr>
              <w:t>商务及技术文件中未出现有关投标报价的内容。</w:t>
            </w:r>
          </w:p>
          <w:p w14:paraId="54AF6CEF">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7</w:t>
            </w:r>
            <w:r>
              <w:rPr>
                <w:rFonts w:hint="eastAsia" w:ascii="宋体" w:hAnsi="宋体" w:eastAsia="宋体" w:cs="宋体"/>
                <w:color w:val="000000"/>
                <w:kern w:val="0"/>
                <w:sz w:val="22"/>
                <w:szCs w:val="22"/>
                <w:highlight w:val="none"/>
                <w:lang w:val="en-US" w:eastAsia="zh-CN" w:bidi="ar"/>
              </w:rPr>
              <w:t xml:space="preserve">）投标人对其信誉情况的承诺与事实相符。 </w:t>
            </w:r>
          </w:p>
          <w:p w14:paraId="14C3F939">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8</w:t>
            </w:r>
            <w:r>
              <w:rPr>
                <w:rFonts w:hint="eastAsia" w:ascii="宋体" w:hAnsi="宋体" w:eastAsia="宋体" w:cs="宋体"/>
                <w:color w:val="000000"/>
                <w:kern w:val="0"/>
                <w:sz w:val="22"/>
                <w:szCs w:val="22"/>
                <w:highlight w:val="none"/>
                <w:lang w:val="en-US" w:eastAsia="zh-CN" w:bidi="ar"/>
              </w:rPr>
              <w:t xml:space="preserve">）投标文件未附有招标人不能接受的条件。 </w:t>
            </w:r>
          </w:p>
          <w:p w14:paraId="3AB3E225">
            <w:pPr>
              <w:keepNext w:val="0"/>
              <w:keepLines w:val="0"/>
              <w:widowControl/>
              <w:suppressLineNumbers w:val="0"/>
              <w:jc w:val="left"/>
              <w:rPr>
                <w:highlight w:val="none"/>
              </w:rPr>
            </w:pPr>
            <w:r>
              <w:rPr>
                <w:rFonts w:hint="eastAsia" w:ascii="黑体" w:hAnsi="宋体" w:eastAsia="黑体" w:cs="黑体"/>
                <w:color w:val="000000"/>
                <w:kern w:val="0"/>
                <w:sz w:val="22"/>
                <w:szCs w:val="22"/>
                <w:highlight w:val="none"/>
                <w:lang w:val="en-US" w:eastAsia="zh-CN" w:bidi="ar"/>
              </w:rPr>
              <w:t xml:space="preserve">报价文件评审标准： </w:t>
            </w:r>
          </w:p>
          <w:p w14:paraId="7C5BB487">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1</w:t>
            </w:r>
            <w:r>
              <w:rPr>
                <w:rFonts w:hint="eastAsia" w:ascii="宋体" w:hAnsi="宋体" w:eastAsia="宋体" w:cs="宋体"/>
                <w:color w:val="000000"/>
                <w:kern w:val="0"/>
                <w:sz w:val="22"/>
                <w:szCs w:val="22"/>
                <w:highlight w:val="none"/>
                <w:lang w:val="en-US" w:eastAsia="zh-CN" w:bidi="ar"/>
              </w:rPr>
              <w:t xml:space="preserve">）报价文件按照询比文件规定的格式、内容填写，字迹清晰可辨： </w:t>
            </w:r>
          </w:p>
          <w:p w14:paraId="503FBC1D">
            <w:pPr>
              <w:keepNext w:val="0"/>
              <w:keepLines w:val="0"/>
              <w:widowControl/>
              <w:suppressLineNumbers w:val="0"/>
              <w:jc w:val="left"/>
              <w:rPr>
                <w:highlight w:val="none"/>
              </w:rPr>
            </w:pPr>
            <w:r>
              <w:rPr>
                <w:rFonts w:hint="eastAsia" w:ascii="Times New Roman" w:hAnsi="Times New Roman" w:eastAsia="宋体" w:cs="Times New Roman"/>
                <w:color w:val="000000"/>
                <w:kern w:val="0"/>
                <w:sz w:val="22"/>
                <w:szCs w:val="22"/>
                <w:highlight w:val="none"/>
                <w:lang w:val="en-US" w:eastAsia="zh-CN" w:bidi="ar"/>
              </w:rPr>
              <w:t>a</w:t>
            </w:r>
            <w:r>
              <w:rPr>
                <w:rFonts w:hint="default" w:ascii="Times New Roman" w:hAnsi="Times New Roman" w:eastAsia="宋体" w:cs="Times New Roman"/>
                <w:color w:val="000000"/>
                <w:kern w:val="0"/>
                <w:sz w:val="22"/>
                <w:szCs w:val="22"/>
                <w:highlight w:val="none"/>
                <w:lang w:val="en-US" w:eastAsia="zh-CN" w:bidi="ar"/>
              </w:rPr>
              <w:t>.</w:t>
            </w:r>
            <w:r>
              <w:rPr>
                <w:rFonts w:hint="eastAsia" w:ascii="宋体" w:hAnsi="宋体" w:eastAsia="宋体" w:cs="宋体"/>
                <w:color w:val="000000"/>
                <w:kern w:val="0"/>
                <w:sz w:val="22"/>
                <w:szCs w:val="22"/>
                <w:highlight w:val="none"/>
                <w:lang w:val="en-US" w:eastAsia="zh-CN" w:bidi="ar"/>
              </w:rPr>
              <w:t xml:space="preserve">按询比文件规定填报了采购人名称、项目名称、补遗书编号（如有）、投标价（包括大写金额和小写金额）； </w:t>
            </w:r>
          </w:p>
          <w:p w14:paraId="48CD068E">
            <w:pPr>
              <w:keepNext w:val="0"/>
              <w:keepLines w:val="0"/>
              <w:widowControl/>
              <w:suppressLineNumbers w:val="0"/>
              <w:jc w:val="left"/>
              <w:rPr>
                <w:highlight w:val="none"/>
              </w:rPr>
            </w:pPr>
            <w:r>
              <w:rPr>
                <w:rFonts w:hint="default" w:ascii="Times New Roman" w:hAnsi="Times New Roman" w:eastAsia="宋体" w:cs="Times New Roman"/>
                <w:color w:val="000000"/>
                <w:kern w:val="0"/>
                <w:sz w:val="22"/>
                <w:szCs w:val="22"/>
                <w:highlight w:val="none"/>
                <w:lang w:val="en-US" w:eastAsia="zh-CN" w:bidi="ar"/>
              </w:rPr>
              <w:t>b.</w:t>
            </w:r>
            <w:r>
              <w:rPr>
                <w:rFonts w:hint="eastAsia" w:ascii="宋体" w:hAnsi="宋体" w:eastAsia="宋体" w:cs="宋体"/>
                <w:color w:val="000000"/>
                <w:kern w:val="0"/>
                <w:sz w:val="22"/>
                <w:szCs w:val="22"/>
                <w:highlight w:val="none"/>
                <w:lang w:val="en-US" w:eastAsia="zh-CN" w:bidi="ar"/>
              </w:rPr>
              <w:t xml:space="preserve">已标价工程量清单及说明文字与询比文件规定一致，未进行实质性修改和删减； </w:t>
            </w:r>
          </w:p>
          <w:p w14:paraId="75A6C903">
            <w:pPr>
              <w:keepNext w:val="0"/>
              <w:keepLines w:val="0"/>
              <w:widowControl/>
              <w:suppressLineNumbers w:val="0"/>
              <w:jc w:val="left"/>
              <w:rPr>
                <w:highlight w:val="none"/>
              </w:rPr>
            </w:pPr>
            <w:r>
              <w:rPr>
                <w:rFonts w:hint="default" w:ascii="Times New Roman" w:hAnsi="Times New Roman" w:eastAsia="宋体" w:cs="Times New Roman"/>
                <w:color w:val="000000"/>
                <w:kern w:val="0"/>
                <w:sz w:val="22"/>
                <w:szCs w:val="22"/>
                <w:highlight w:val="none"/>
                <w:lang w:val="en-US" w:eastAsia="zh-CN" w:bidi="ar"/>
              </w:rPr>
              <w:t>c.</w:t>
            </w:r>
            <w:r>
              <w:rPr>
                <w:rFonts w:hint="eastAsia" w:ascii="宋体" w:hAnsi="宋体" w:eastAsia="宋体" w:cs="宋体"/>
                <w:color w:val="000000"/>
                <w:kern w:val="0"/>
                <w:sz w:val="22"/>
                <w:szCs w:val="22"/>
                <w:highlight w:val="none"/>
                <w:lang w:val="en-US" w:eastAsia="zh-CN" w:bidi="ar"/>
              </w:rPr>
              <w:t xml:space="preserve">工程量清单中的投标报价与报价函大写金额报价一致； </w:t>
            </w:r>
          </w:p>
          <w:p w14:paraId="4D75D4C6">
            <w:pPr>
              <w:keepNext w:val="0"/>
              <w:keepLines w:val="0"/>
              <w:widowControl/>
              <w:suppressLineNumbers w:val="0"/>
              <w:jc w:val="left"/>
              <w:rPr>
                <w:highlight w:val="none"/>
              </w:rPr>
            </w:pPr>
            <w:r>
              <w:rPr>
                <w:rFonts w:hint="default" w:ascii="Times New Roman" w:hAnsi="Times New Roman" w:eastAsia="宋体" w:cs="Times New Roman"/>
                <w:color w:val="000000"/>
                <w:kern w:val="0"/>
                <w:sz w:val="22"/>
                <w:szCs w:val="22"/>
                <w:highlight w:val="none"/>
                <w:lang w:val="en-US" w:eastAsia="zh-CN" w:bidi="ar"/>
              </w:rPr>
              <w:t>d.</w:t>
            </w:r>
            <w:r>
              <w:rPr>
                <w:rFonts w:hint="eastAsia" w:ascii="宋体" w:hAnsi="宋体" w:eastAsia="宋体" w:cs="宋体"/>
                <w:color w:val="000000"/>
                <w:kern w:val="0"/>
                <w:sz w:val="22"/>
                <w:szCs w:val="22"/>
                <w:highlight w:val="none"/>
                <w:lang w:val="en-US" w:eastAsia="zh-CN" w:bidi="ar"/>
              </w:rPr>
              <w:t xml:space="preserve">报价文件组成齐全完整，内容均按规定填写。 </w:t>
            </w:r>
          </w:p>
          <w:p w14:paraId="2B9BE236">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2</w:t>
            </w:r>
            <w:r>
              <w:rPr>
                <w:rFonts w:hint="eastAsia" w:ascii="宋体" w:hAnsi="宋体" w:eastAsia="宋体" w:cs="宋体"/>
                <w:color w:val="000000"/>
                <w:kern w:val="0"/>
                <w:sz w:val="22"/>
                <w:szCs w:val="22"/>
                <w:highlight w:val="none"/>
                <w:lang w:val="en-US" w:eastAsia="zh-CN" w:bidi="ar"/>
              </w:rPr>
              <w:t xml:space="preserve">）报价文件上法定代表人或其委托代理人的签字、供应商的单位章盖章齐全，符合询比文件规定。 </w:t>
            </w:r>
          </w:p>
          <w:p w14:paraId="38D28EEE">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3</w:t>
            </w:r>
            <w:r>
              <w:rPr>
                <w:rFonts w:hint="eastAsia" w:ascii="宋体" w:hAnsi="宋体" w:eastAsia="宋体" w:cs="宋体"/>
                <w:color w:val="000000"/>
                <w:kern w:val="0"/>
                <w:sz w:val="22"/>
                <w:szCs w:val="22"/>
                <w:highlight w:val="none"/>
                <w:lang w:val="en-US" w:eastAsia="zh-CN" w:bidi="ar"/>
              </w:rPr>
              <w:t xml:space="preserve">）投标报价未超过询比文件设定的最高投标限价。 </w:t>
            </w:r>
          </w:p>
          <w:p w14:paraId="2F1B7009">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4</w:t>
            </w:r>
            <w:r>
              <w:rPr>
                <w:rFonts w:hint="eastAsia" w:ascii="宋体" w:hAnsi="宋体" w:eastAsia="宋体" w:cs="宋体"/>
                <w:color w:val="000000"/>
                <w:kern w:val="0"/>
                <w:sz w:val="22"/>
                <w:szCs w:val="22"/>
                <w:highlight w:val="none"/>
                <w:lang w:val="en-US" w:eastAsia="zh-CN" w:bidi="ar"/>
              </w:rPr>
              <w:t xml:space="preserve">）投标报价的大写金额能够确定具体数值。 </w:t>
            </w:r>
          </w:p>
          <w:p w14:paraId="20914E78">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5</w:t>
            </w:r>
            <w:r>
              <w:rPr>
                <w:rFonts w:hint="eastAsia" w:ascii="宋体" w:hAnsi="宋体" w:eastAsia="宋体" w:cs="宋体"/>
                <w:color w:val="000000"/>
                <w:kern w:val="0"/>
                <w:sz w:val="22"/>
                <w:szCs w:val="22"/>
                <w:highlight w:val="none"/>
                <w:lang w:val="en-US" w:eastAsia="zh-CN" w:bidi="ar"/>
              </w:rPr>
              <w:t xml:space="preserve">）同一投标人未提交两个以上不同的投标报价。 </w:t>
            </w:r>
          </w:p>
          <w:p w14:paraId="497BB2DC">
            <w:pPr>
              <w:keepNext w:val="0"/>
              <w:keepLines w:val="0"/>
              <w:widowControl/>
              <w:suppressLineNumbers w:val="0"/>
              <w:jc w:val="left"/>
              <w:rPr>
                <w:rFonts w:hint="eastAsia" w:ascii="宋体" w:hAnsi="宋体" w:eastAsia="宋体" w:cs="宋体"/>
                <w:color w:val="auto"/>
                <w:kern w:val="0"/>
                <w:sz w:val="21"/>
                <w:szCs w:val="21"/>
                <w:highlight w:val="none"/>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6</w:t>
            </w:r>
            <w:r>
              <w:rPr>
                <w:rFonts w:hint="eastAsia" w:ascii="宋体" w:hAnsi="宋体" w:eastAsia="宋体" w:cs="宋体"/>
                <w:color w:val="000000"/>
                <w:kern w:val="0"/>
                <w:sz w:val="22"/>
                <w:szCs w:val="22"/>
                <w:highlight w:val="none"/>
                <w:lang w:val="en-US" w:eastAsia="zh-CN" w:bidi="ar"/>
              </w:rPr>
              <w:t>）未附有招标人不能接受的条件。</w:t>
            </w:r>
          </w:p>
        </w:tc>
      </w:tr>
      <w:tr w14:paraId="7555C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71" w:type="pct"/>
            <w:vAlign w:val="center"/>
          </w:tcPr>
          <w:p w14:paraId="75505B59">
            <w:pPr>
              <w:widowControl/>
              <w:adjustRightInd w:val="0"/>
              <w:snapToGrid w:val="0"/>
              <w:spacing w:line="360" w:lineRule="atLeast"/>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2.1.2</w:t>
            </w:r>
          </w:p>
        </w:tc>
        <w:tc>
          <w:tcPr>
            <w:tcW w:w="596" w:type="pct"/>
            <w:vAlign w:val="center"/>
          </w:tcPr>
          <w:p w14:paraId="765C3805">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资格评审</w:t>
            </w:r>
          </w:p>
          <w:p w14:paraId="0787256D">
            <w:pPr>
              <w:keepNext w:val="0"/>
              <w:keepLines w:val="0"/>
              <w:widowControl/>
              <w:suppressLineNumbers w:val="0"/>
              <w:jc w:val="center"/>
              <w:rPr>
                <w:rFonts w:hint="eastAsia" w:ascii="宋体" w:hAnsi="宋体" w:eastAsia="宋体" w:cs="宋体"/>
                <w:color w:val="auto"/>
                <w:kern w:val="0"/>
                <w:sz w:val="21"/>
                <w:szCs w:val="21"/>
                <w:highlight w:val="none"/>
              </w:rPr>
            </w:pPr>
            <w:r>
              <w:rPr>
                <w:rFonts w:hint="eastAsia" w:ascii="宋体" w:hAnsi="宋体" w:eastAsia="宋体" w:cs="宋体"/>
                <w:color w:val="000000"/>
                <w:kern w:val="0"/>
                <w:sz w:val="22"/>
                <w:szCs w:val="22"/>
                <w:highlight w:val="none"/>
                <w:lang w:val="en-US" w:eastAsia="zh-CN" w:bidi="ar"/>
              </w:rPr>
              <w:t>标准</w:t>
            </w:r>
          </w:p>
        </w:tc>
        <w:tc>
          <w:tcPr>
            <w:tcW w:w="4032" w:type="pct"/>
            <w:tcMar>
              <w:left w:w="75" w:type="dxa"/>
            </w:tcMar>
            <w:vAlign w:val="center"/>
          </w:tcPr>
          <w:p w14:paraId="4984F2A2">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1</w:t>
            </w:r>
            <w:r>
              <w:rPr>
                <w:rFonts w:hint="eastAsia" w:ascii="宋体" w:hAnsi="宋体" w:eastAsia="宋体" w:cs="宋体"/>
                <w:color w:val="000000"/>
                <w:kern w:val="0"/>
                <w:sz w:val="22"/>
                <w:szCs w:val="22"/>
                <w:highlight w:val="none"/>
                <w:lang w:val="en-US" w:eastAsia="zh-CN" w:bidi="ar"/>
              </w:rPr>
              <w:t xml:space="preserve">）供应商具备有效的营业执照，具有独立完成本项目相关能力的生产厂家。 </w:t>
            </w:r>
            <w:r>
              <w:rPr>
                <w:rFonts w:hint="eastAsia" w:ascii="宋体" w:hAnsi="宋体" w:eastAsia="宋体" w:cs="宋体"/>
                <w:color w:val="000000"/>
                <w:kern w:val="0"/>
                <w:sz w:val="24"/>
                <w:szCs w:val="24"/>
                <w:highlight w:val="none"/>
                <w:lang w:val="en-US" w:eastAsia="zh-CN" w:bidi="ar"/>
              </w:rPr>
              <w:t xml:space="preserve"> </w:t>
            </w:r>
          </w:p>
          <w:p w14:paraId="04D591C1">
            <w:pPr>
              <w:keepNext w:val="0"/>
              <w:keepLines w:val="0"/>
              <w:widowControl/>
              <w:suppressLineNumbers w:val="0"/>
              <w:jc w:val="left"/>
              <w:rPr>
                <w:highlight w:val="none"/>
              </w:rPr>
            </w:pPr>
            <w:r>
              <w:rPr>
                <w:rFonts w:hint="eastAsia" w:ascii="宋体" w:hAnsi="宋体" w:eastAsia="宋体" w:cs="宋体"/>
                <w:color w:val="000000"/>
                <w:kern w:val="0"/>
                <w:sz w:val="22"/>
                <w:szCs w:val="22"/>
                <w:highlight w:val="none"/>
                <w:lang w:val="en-US" w:eastAsia="zh-CN" w:bidi="ar"/>
              </w:rPr>
              <w:t>（</w:t>
            </w:r>
            <w:r>
              <w:rPr>
                <w:rFonts w:hint="default" w:ascii="Times New Roman" w:hAnsi="Times New Roman" w:eastAsia="宋体" w:cs="Times New Roman"/>
                <w:color w:val="000000"/>
                <w:kern w:val="0"/>
                <w:sz w:val="22"/>
                <w:szCs w:val="22"/>
                <w:highlight w:val="none"/>
                <w:lang w:val="en-US" w:eastAsia="zh-CN" w:bidi="ar"/>
              </w:rPr>
              <w:t>2</w:t>
            </w:r>
            <w:r>
              <w:rPr>
                <w:rFonts w:hint="eastAsia" w:ascii="宋体" w:hAnsi="宋体" w:eastAsia="宋体" w:cs="宋体"/>
                <w:color w:val="000000"/>
                <w:kern w:val="0"/>
                <w:sz w:val="22"/>
                <w:szCs w:val="22"/>
                <w:highlight w:val="none"/>
                <w:lang w:val="en-US" w:eastAsia="zh-CN" w:bidi="ar"/>
              </w:rPr>
              <w:t xml:space="preserve">）供应商的类似项目业绩符合询比文件规定。 </w:t>
            </w:r>
          </w:p>
          <w:p w14:paraId="1324F432">
            <w:pPr>
              <w:keepNext w:val="0"/>
              <w:keepLines w:val="0"/>
              <w:widowControl/>
              <w:suppressLineNumbers w:val="0"/>
              <w:jc w:val="left"/>
              <w:rPr>
                <w:rFonts w:hint="default"/>
                <w:highlight w:val="none"/>
                <w:lang w:val="en-US"/>
              </w:rPr>
            </w:pPr>
            <w:r>
              <w:rPr>
                <w:rFonts w:hint="eastAsia" w:ascii="宋体" w:hAnsi="宋体" w:eastAsia="宋体" w:cs="宋体"/>
                <w:color w:val="000000"/>
                <w:kern w:val="0"/>
                <w:sz w:val="22"/>
                <w:szCs w:val="22"/>
                <w:highlight w:val="none"/>
                <w:lang w:val="en-US" w:eastAsia="zh-CN" w:bidi="ar"/>
              </w:rPr>
              <w:t>（</w:t>
            </w:r>
            <w:r>
              <w:rPr>
                <w:rFonts w:hint="eastAsia" w:ascii="Times New Roman" w:hAnsi="Times New Roman" w:eastAsia="宋体" w:cs="Times New Roman"/>
                <w:color w:val="000000"/>
                <w:kern w:val="0"/>
                <w:sz w:val="22"/>
                <w:szCs w:val="22"/>
                <w:highlight w:val="none"/>
                <w:lang w:val="en-US" w:eastAsia="zh-CN" w:bidi="ar"/>
              </w:rPr>
              <w:t>3</w:t>
            </w:r>
            <w:r>
              <w:rPr>
                <w:rFonts w:hint="eastAsia" w:ascii="宋体" w:hAnsi="宋体" w:eastAsia="宋体" w:cs="宋体"/>
                <w:color w:val="000000"/>
                <w:kern w:val="0"/>
                <w:sz w:val="22"/>
                <w:szCs w:val="22"/>
                <w:highlight w:val="none"/>
                <w:lang w:val="en-US" w:eastAsia="zh-CN" w:bidi="ar"/>
              </w:rPr>
              <w:t xml:space="preserve">）供应商的信誉符合询比文件规定。 </w:t>
            </w:r>
          </w:p>
        </w:tc>
      </w:tr>
      <w:tr w14:paraId="5314D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000" w:type="pct"/>
            <w:gridSpan w:val="3"/>
            <w:vAlign w:val="center"/>
          </w:tcPr>
          <w:p w14:paraId="585D59C4">
            <w:pPr>
              <w:widowControl/>
              <w:adjustRightInd w:val="0"/>
              <w:snapToGrid w:val="0"/>
              <w:spacing w:line="360" w:lineRule="atLeast"/>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b/>
                <w:bCs/>
                <w:sz w:val="21"/>
                <w:szCs w:val="21"/>
                <w:highlight w:val="none"/>
              </w:rPr>
              <w:t>响应文件不符合以上条件之一的，对该响应文件作否决其</w:t>
            </w:r>
            <w:r>
              <w:rPr>
                <w:rFonts w:hint="eastAsia" w:ascii="宋体" w:hAnsi="宋体" w:eastAsia="宋体" w:cs="宋体"/>
                <w:b/>
                <w:bCs/>
                <w:sz w:val="21"/>
                <w:szCs w:val="21"/>
                <w:highlight w:val="none"/>
                <w:lang w:eastAsia="zh-CN"/>
              </w:rPr>
              <w:t>响应</w:t>
            </w:r>
            <w:r>
              <w:rPr>
                <w:rFonts w:hint="eastAsia" w:ascii="宋体" w:hAnsi="宋体" w:eastAsia="宋体" w:cs="宋体"/>
                <w:b/>
                <w:bCs/>
                <w:sz w:val="21"/>
                <w:szCs w:val="21"/>
                <w:highlight w:val="none"/>
              </w:rPr>
              <w:t>处理。</w:t>
            </w:r>
          </w:p>
        </w:tc>
      </w:tr>
    </w:tbl>
    <w:p w14:paraId="6BD3771E">
      <w:pPr>
        <w:pStyle w:val="49"/>
        <w:numPr>
          <w:ilvl w:val="0"/>
          <w:numId w:val="0"/>
        </w:numPr>
        <w:spacing w:before="0"/>
        <w:outlineLvl w:val="9"/>
        <w:rPr>
          <w:rFonts w:hint="eastAsia" w:ascii="宋体" w:hAnsi="宋体" w:eastAsia="宋体"/>
          <w:b/>
          <w:bCs/>
          <w:szCs w:val="28"/>
          <w:highlight w:val="none"/>
        </w:rPr>
      </w:pPr>
    </w:p>
    <w:p w14:paraId="32AEE94B">
      <w:pPr>
        <w:pStyle w:val="49"/>
        <w:numPr>
          <w:ilvl w:val="0"/>
          <w:numId w:val="0"/>
        </w:numPr>
        <w:spacing w:before="0"/>
        <w:outlineLvl w:val="9"/>
        <w:rPr>
          <w:rFonts w:hint="eastAsia" w:ascii="宋体" w:hAnsi="宋体" w:eastAsia="宋体"/>
          <w:b/>
          <w:bCs/>
          <w:szCs w:val="28"/>
          <w:highlight w:val="none"/>
        </w:rPr>
      </w:pPr>
      <w:r>
        <w:rPr>
          <w:rFonts w:hint="eastAsia" w:ascii="宋体" w:hAnsi="宋体" w:eastAsia="宋体"/>
          <w:b/>
          <w:bCs/>
          <w:szCs w:val="28"/>
          <w:highlight w:val="none"/>
        </w:rPr>
        <w:t>前附表B</w:t>
      </w:r>
    </w:p>
    <w:tbl>
      <w:tblPr>
        <w:tblStyle w:val="26"/>
        <w:tblpPr w:leftFromText="180" w:rightFromText="180" w:vertAnchor="text" w:horzAnchor="page" w:tblpXSpec="center" w:tblpY="576"/>
        <w:tblOverlap w:val="never"/>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3"/>
        <w:gridCol w:w="1669"/>
        <w:gridCol w:w="5828"/>
      </w:tblGrid>
      <w:tr w14:paraId="35F35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00" w:type="pct"/>
            <w:vAlign w:val="center"/>
          </w:tcPr>
          <w:p w14:paraId="428012BC">
            <w:pPr>
              <w:pStyle w:val="10"/>
              <w:adjustRightInd w:val="0"/>
              <w:snapToGrid w:val="0"/>
              <w:spacing w:after="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条款号</w:t>
            </w:r>
          </w:p>
        </w:tc>
        <w:tc>
          <w:tcPr>
            <w:tcW w:w="979" w:type="pct"/>
            <w:vAlign w:val="center"/>
          </w:tcPr>
          <w:p w14:paraId="383FB608">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条款内容</w:t>
            </w:r>
          </w:p>
        </w:tc>
        <w:tc>
          <w:tcPr>
            <w:tcW w:w="3419" w:type="pct"/>
            <w:vAlign w:val="center"/>
          </w:tcPr>
          <w:p w14:paraId="19C70D1E">
            <w:pPr>
              <w:adjustRightInd w:val="0"/>
              <w:spacing w:line="276"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编列内容</w:t>
            </w:r>
          </w:p>
        </w:tc>
      </w:tr>
      <w:tr w14:paraId="2529C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jc w:val="center"/>
        </w:trPr>
        <w:tc>
          <w:tcPr>
            <w:tcW w:w="600" w:type="pct"/>
            <w:vAlign w:val="center"/>
          </w:tcPr>
          <w:p w14:paraId="31D57221">
            <w:pPr>
              <w:pStyle w:val="10"/>
              <w:adjustRightInd w:val="0"/>
              <w:snapToGrid w:val="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2.2.1</w:t>
            </w:r>
          </w:p>
        </w:tc>
        <w:tc>
          <w:tcPr>
            <w:tcW w:w="979" w:type="pct"/>
            <w:vAlign w:val="center"/>
          </w:tcPr>
          <w:p w14:paraId="4EC3885C">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第一个信封</w:t>
            </w:r>
          </w:p>
          <w:p w14:paraId="5B5B00C7">
            <w:pPr>
              <w:keepNext w:val="0"/>
              <w:keepLines w:val="0"/>
              <w:widowControl/>
              <w:suppressLineNumbers w:val="0"/>
              <w:jc w:val="center"/>
              <w:rPr>
                <w:highlight w:val="none"/>
              </w:rPr>
            </w:pPr>
            <w:r>
              <w:rPr>
                <w:rFonts w:hint="eastAsia" w:ascii="宋体" w:hAnsi="宋体" w:eastAsia="宋体" w:cs="宋体"/>
                <w:color w:val="000000"/>
                <w:kern w:val="0"/>
                <w:sz w:val="22"/>
                <w:szCs w:val="22"/>
                <w:highlight w:val="none"/>
                <w:lang w:val="en-US" w:eastAsia="zh-CN" w:bidi="ar"/>
              </w:rPr>
              <w:t>评分分值构</w:t>
            </w:r>
          </w:p>
          <w:p w14:paraId="43D1FB8A">
            <w:pPr>
              <w:keepNext w:val="0"/>
              <w:keepLines w:val="0"/>
              <w:widowControl/>
              <w:suppressLineNumbers w:val="0"/>
              <w:jc w:val="center"/>
              <w:rPr>
                <w:rFonts w:hint="eastAsia" w:ascii="宋体" w:hAnsi="宋体" w:eastAsia="宋体" w:cs="宋体"/>
                <w:sz w:val="21"/>
                <w:szCs w:val="21"/>
                <w:highlight w:val="none"/>
                <w:lang w:val="en-US" w:eastAsia="zh-CN"/>
              </w:rPr>
            </w:pPr>
            <w:r>
              <w:rPr>
                <w:rFonts w:hint="eastAsia" w:ascii="宋体" w:hAnsi="宋体" w:eastAsia="宋体" w:cs="宋体"/>
                <w:color w:val="000000"/>
                <w:kern w:val="0"/>
                <w:sz w:val="22"/>
                <w:szCs w:val="22"/>
                <w:highlight w:val="none"/>
                <w:lang w:val="en-US" w:eastAsia="zh-CN" w:bidi="ar"/>
              </w:rPr>
              <w:t>成</w:t>
            </w:r>
            <w:r>
              <w:rPr>
                <w:rFonts w:hint="eastAsia" w:ascii="宋体" w:hAnsi="宋体" w:eastAsia="宋体" w:cs="宋体"/>
                <w:sz w:val="21"/>
                <w:szCs w:val="21"/>
                <w:highlight w:val="none"/>
              </w:rPr>
              <w:t>（总分100分）</w:t>
            </w:r>
          </w:p>
        </w:tc>
        <w:tc>
          <w:tcPr>
            <w:tcW w:w="3419" w:type="pct"/>
            <w:vAlign w:val="center"/>
          </w:tcPr>
          <w:p w14:paraId="4CE8509B">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eastAsia="zh-CN"/>
              </w:rPr>
              <w:t>商务及技术</w:t>
            </w:r>
            <w:r>
              <w:rPr>
                <w:rFonts w:hint="eastAsia" w:ascii="宋体" w:hAnsi="宋体" w:eastAsia="宋体" w:cs="宋体"/>
                <w:b/>
                <w:bCs/>
                <w:sz w:val="21"/>
                <w:szCs w:val="21"/>
                <w:highlight w:val="none"/>
              </w:rPr>
              <w:t>文件评分分值构成</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u w:val="single"/>
                <w:lang w:val="en-US" w:eastAsia="zh-CN"/>
              </w:rPr>
              <w:t xml:space="preserve"> 100 </w:t>
            </w:r>
            <w:r>
              <w:rPr>
                <w:rFonts w:hint="eastAsia" w:ascii="宋体" w:hAnsi="宋体" w:eastAsia="宋体" w:cs="宋体"/>
                <w:b/>
                <w:bCs/>
                <w:sz w:val="21"/>
                <w:szCs w:val="21"/>
                <w:highlight w:val="none"/>
              </w:rPr>
              <w:t>分</w:t>
            </w:r>
          </w:p>
          <w:p w14:paraId="7141F780">
            <w:pPr>
              <w:bidi w:val="0"/>
              <w:spacing w:line="240" w:lineRule="auto"/>
              <w:rPr>
                <w:rFonts w:hint="eastAsia"/>
                <w:highlight w:val="none"/>
              </w:rPr>
            </w:pPr>
            <w:r>
              <w:rPr>
                <w:rFonts w:hint="eastAsia"/>
                <w:highlight w:val="none"/>
                <w:lang w:val="en-US" w:eastAsia="zh-CN"/>
              </w:rPr>
              <w:t>企业</w:t>
            </w:r>
            <w:r>
              <w:rPr>
                <w:rFonts w:hint="eastAsia"/>
                <w:highlight w:val="none"/>
              </w:rPr>
              <w:t>业绩：</w:t>
            </w:r>
            <w:r>
              <w:rPr>
                <w:rFonts w:hint="eastAsia"/>
                <w:highlight w:val="none"/>
                <w:u w:val="single"/>
              </w:rPr>
              <w:t xml:space="preserve">  </w:t>
            </w:r>
            <w:r>
              <w:rPr>
                <w:rFonts w:hint="eastAsia"/>
                <w:highlight w:val="none"/>
                <w:u w:val="single"/>
                <w:lang w:val="en-US" w:eastAsia="zh-CN"/>
              </w:rPr>
              <w:t xml:space="preserve">40 </w:t>
            </w:r>
            <w:r>
              <w:rPr>
                <w:rFonts w:hint="eastAsia"/>
                <w:highlight w:val="none"/>
                <w:u w:val="single"/>
              </w:rPr>
              <w:t xml:space="preserve"> </w:t>
            </w:r>
            <w:r>
              <w:rPr>
                <w:rFonts w:hint="eastAsia"/>
                <w:highlight w:val="none"/>
              </w:rPr>
              <w:t>分</w:t>
            </w:r>
          </w:p>
          <w:p w14:paraId="5BE7194E">
            <w:pPr>
              <w:ind w:left="618" w:hanging="630" w:hangingChars="300"/>
              <w:jc w:val="both"/>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企业实力</w:t>
            </w:r>
            <w:r>
              <w:rPr>
                <w:rFonts w:hint="eastAsia" w:ascii="宋体" w:hAnsi="宋体" w:eastAsia="宋体" w:cs="宋体"/>
                <w:sz w:val="21"/>
                <w:szCs w:val="21"/>
                <w:highlight w:val="none"/>
                <w:lang w:eastAsia="zh-CN"/>
              </w:rPr>
              <w:t>：</w:t>
            </w:r>
            <w:r>
              <w:rPr>
                <w:rFonts w:hint="eastAsia"/>
                <w:highlight w:val="none"/>
                <w:u w:val="single"/>
                <w:lang w:val="en-US" w:eastAsia="zh-CN"/>
              </w:rPr>
              <w:t xml:space="preserve">  20  </w:t>
            </w:r>
            <w:r>
              <w:rPr>
                <w:rFonts w:hint="eastAsia"/>
                <w:highlight w:val="none"/>
                <w:lang w:val="en-US" w:eastAsia="zh-CN"/>
              </w:rPr>
              <w:t>分</w:t>
            </w:r>
          </w:p>
          <w:p w14:paraId="16B4BDFE">
            <w:pPr>
              <w:ind w:left="618" w:hanging="630" w:hangingChars="300"/>
              <w:jc w:val="both"/>
              <w:rPr>
                <w:rFonts w:hint="default"/>
                <w:highlight w:val="none"/>
                <w:lang w:val="en-US" w:eastAsia="zh-CN"/>
              </w:rPr>
            </w:pPr>
            <w:r>
              <w:rPr>
                <w:rFonts w:hint="eastAsia" w:ascii="宋体" w:hAnsi="宋体" w:eastAsia="宋体" w:cs="宋体"/>
                <w:sz w:val="21"/>
                <w:szCs w:val="21"/>
                <w:highlight w:val="none"/>
                <w:lang w:val="en-US" w:eastAsia="zh-CN"/>
              </w:rPr>
              <w:t>深化方案：</w:t>
            </w:r>
            <w:r>
              <w:rPr>
                <w:rFonts w:hint="eastAsia"/>
                <w:highlight w:val="none"/>
                <w:u w:val="single"/>
                <w:lang w:val="en-US" w:eastAsia="zh-CN"/>
              </w:rPr>
              <w:t xml:space="preserve">  40  </w:t>
            </w:r>
            <w:r>
              <w:rPr>
                <w:rFonts w:hint="eastAsia"/>
                <w:highlight w:val="none"/>
                <w:lang w:val="en-US" w:eastAsia="zh-CN"/>
              </w:rPr>
              <w:t>分</w:t>
            </w:r>
          </w:p>
        </w:tc>
      </w:tr>
      <w:tr w14:paraId="03247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600" w:type="pct"/>
            <w:vAlign w:val="center"/>
          </w:tcPr>
          <w:p w14:paraId="75FA1DDD">
            <w:pPr>
              <w:keepNext w:val="0"/>
              <w:keepLines w:val="0"/>
              <w:widowControl/>
              <w:suppressLineNumbers w:val="0"/>
              <w:jc w:val="both"/>
              <w:rPr>
                <w:rFonts w:hint="eastAsia" w:ascii="宋体" w:hAnsi="宋体" w:eastAsia="宋体" w:cs="宋体"/>
                <w:sz w:val="21"/>
                <w:szCs w:val="21"/>
                <w:highlight w:val="none"/>
                <w:lang w:val="en-US" w:eastAsia="zh-CN"/>
              </w:rPr>
            </w:pPr>
            <w:r>
              <w:rPr>
                <w:rFonts w:hint="default" w:ascii="Times New Roman" w:hAnsi="Times New Roman" w:eastAsia="宋体" w:cs="Times New Roman"/>
                <w:color w:val="000000"/>
                <w:kern w:val="0"/>
                <w:sz w:val="22"/>
                <w:szCs w:val="22"/>
                <w:highlight w:val="none"/>
                <w:lang w:val="en-US" w:eastAsia="zh-CN" w:bidi="ar"/>
              </w:rPr>
              <w:t>2.2.3</w:t>
            </w:r>
          </w:p>
        </w:tc>
        <w:tc>
          <w:tcPr>
            <w:tcW w:w="979" w:type="pct"/>
            <w:vAlign w:val="center"/>
          </w:tcPr>
          <w:p w14:paraId="7113E590">
            <w:pPr>
              <w:keepNext w:val="0"/>
              <w:keepLines w:val="0"/>
              <w:widowControl/>
              <w:suppressLineNumbers w:val="0"/>
              <w:jc w:val="center"/>
              <w:rPr>
                <w:rFonts w:hint="eastAsia" w:asciiTheme="minorEastAsia" w:hAnsiTheme="minorEastAsia" w:eastAsiaTheme="minorEastAsia" w:cstheme="minorEastAsia"/>
                <w:color w:val="000000"/>
                <w:kern w:val="0"/>
                <w:sz w:val="21"/>
                <w:szCs w:val="21"/>
                <w:highlight w:val="none"/>
                <w:lang w:val="en-US" w:eastAsia="zh-CN" w:bidi="ar"/>
              </w:rPr>
            </w:pPr>
            <w:r>
              <w:rPr>
                <w:rFonts w:hint="eastAsia" w:asciiTheme="minorEastAsia" w:hAnsiTheme="minorEastAsia" w:eastAsiaTheme="minorEastAsia" w:cstheme="minorEastAsia"/>
                <w:color w:val="000000"/>
                <w:kern w:val="0"/>
                <w:sz w:val="21"/>
                <w:szCs w:val="21"/>
                <w:highlight w:val="none"/>
                <w:lang w:val="en-US" w:eastAsia="zh-CN" w:bidi="ar"/>
              </w:rPr>
              <w:t>第二个信封详细评审标准</w:t>
            </w:r>
          </w:p>
        </w:tc>
        <w:tc>
          <w:tcPr>
            <w:tcW w:w="3419" w:type="pct"/>
            <w:vAlign w:val="center"/>
          </w:tcPr>
          <w:p w14:paraId="7999EC55">
            <w:pPr>
              <w:keepNext w:val="0"/>
              <w:keepLines w:val="0"/>
              <w:widowControl/>
              <w:suppressLineNumbers w:val="0"/>
              <w:jc w:val="lef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kern w:val="0"/>
                <w:sz w:val="21"/>
                <w:szCs w:val="21"/>
                <w:highlight w:val="none"/>
                <w:lang w:val="en-US" w:eastAsia="zh-CN" w:bidi="ar"/>
              </w:rPr>
              <w:t>（1）评标价计算公式：</w:t>
            </w:r>
          </w:p>
          <w:p w14:paraId="0104D9D6">
            <w:pPr>
              <w:keepNext w:val="0"/>
              <w:keepLines w:val="0"/>
              <w:widowControl/>
              <w:suppressLineNumbers w:val="0"/>
              <w:jc w:val="left"/>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kern w:val="0"/>
                <w:sz w:val="21"/>
                <w:szCs w:val="21"/>
                <w:highlight w:val="none"/>
                <w:lang w:val="en-US" w:eastAsia="zh-CN" w:bidi="ar"/>
              </w:rPr>
              <w:t>评标价＝修正后的投标报价</w:t>
            </w:r>
          </w:p>
        </w:tc>
      </w:tr>
    </w:tbl>
    <w:p w14:paraId="2E1C7F4C">
      <w:pPr>
        <w:pStyle w:val="10"/>
        <w:rPr>
          <w:rFonts w:ascii="Times New Roman" w:hAnsi="Times New Roman" w:eastAsia="黑体" w:cs="Times New Roman"/>
          <w:bCs/>
          <w:sz w:val="24"/>
          <w:szCs w:val="32"/>
          <w:highlight w:val="none"/>
        </w:rPr>
      </w:pPr>
    </w:p>
    <w:p w14:paraId="40ADE879">
      <w:pPr>
        <w:pStyle w:val="11"/>
        <w:rPr>
          <w:highlight w:val="none"/>
        </w:rPr>
      </w:pPr>
    </w:p>
    <w:p w14:paraId="33B6146C">
      <w:pPr>
        <w:pStyle w:val="12"/>
        <w:ind w:left="0" w:leftChars="0" w:firstLine="0" w:firstLineChars="0"/>
        <w:jc w:val="both"/>
        <w:rPr>
          <w:highlight w:val="none"/>
        </w:rPr>
      </w:pPr>
    </w:p>
    <w:tbl>
      <w:tblPr>
        <w:tblStyle w:val="26"/>
        <w:tblW w:w="56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85"/>
        <w:gridCol w:w="935"/>
        <w:gridCol w:w="1776"/>
        <w:gridCol w:w="5899"/>
      </w:tblGrid>
      <w:tr w14:paraId="11F1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5" w:hRule="atLeast"/>
          <w:jc w:val="center"/>
        </w:trPr>
        <w:tc>
          <w:tcPr>
            <w:tcW w:w="466" w:type="pct"/>
            <w:vAlign w:val="center"/>
          </w:tcPr>
          <w:p w14:paraId="7E225A2A">
            <w:pPr>
              <w:pStyle w:val="10"/>
              <w:adjustRightInd w:val="0"/>
              <w:snapToGrid w:val="0"/>
              <w:spacing w:after="0"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条款号</w:t>
            </w:r>
          </w:p>
        </w:tc>
        <w:tc>
          <w:tcPr>
            <w:tcW w:w="492" w:type="pct"/>
            <w:vAlign w:val="center"/>
          </w:tcPr>
          <w:p w14:paraId="5675467F">
            <w:pPr>
              <w:pStyle w:val="10"/>
              <w:adjustRightInd w:val="0"/>
              <w:snapToGrid w:val="0"/>
              <w:spacing w:line="240" w:lineRule="auto"/>
              <w:ind w:left="210" w:hanging="210" w:hangingChars="100"/>
              <w:jc w:val="center"/>
              <w:rPr>
                <w:rFonts w:hint="eastAsia" w:ascii="宋体" w:hAnsi="宋体" w:eastAsia="宋体" w:cs="宋体"/>
                <w:sz w:val="21"/>
                <w:szCs w:val="21"/>
                <w:highlight w:val="none"/>
                <w:lang w:val="en-US" w:eastAsia="zh-CN"/>
              </w:rPr>
            </w:pPr>
          </w:p>
        </w:tc>
        <w:tc>
          <w:tcPr>
            <w:tcW w:w="935" w:type="pct"/>
            <w:vAlign w:val="center"/>
          </w:tcPr>
          <w:p w14:paraId="798C356E">
            <w:pPr>
              <w:pStyle w:val="10"/>
              <w:adjustRightInd w:val="0"/>
              <w:snapToGrid w:val="0"/>
              <w:spacing w:line="240" w:lineRule="auto"/>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分值构成</w:t>
            </w:r>
          </w:p>
        </w:tc>
        <w:tc>
          <w:tcPr>
            <w:tcW w:w="3105" w:type="pct"/>
            <w:vAlign w:val="center"/>
          </w:tcPr>
          <w:p w14:paraId="7472D4B4">
            <w:pPr>
              <w:pStyle w:val="10"/>
              <w:adjustRightInd w:val="0"/>
              <w:snapToGrid w:val="0"/>
              <w:spacing w:line="240" w:lineRule="auto"/>
              <w:ind w:firstLine="420" w:firstLineChars="200"/>
              <w:jc w:val="center"/>
              <w:rPr>
                <w:rFonts w:hint="eastAsia" w:ascii="宋体" w:hAnsi="宋体" w:eastAsia="宋体" w:cs="宋体"/>
                <w:b/>
                <w:bCs/>
                <w:sz w:val="21"/>
                <w:szCs w:val="21"/>
                <w:highlight w:val="none"/>
                <w:lang w:val="en-US" w:eastAsia="zh-CN"/>
              </w:rPr>
            </w:pPr>
            <w:r>
              <w:rPr>
                <w:rFonts w:hint="eastAsia" w:ascii="宋体" w:hAnsi="宋体" w:eastAsia="宋体" w:cs="宋体"/>
                <w:sz w:val="21"/>
                <w:szCs w:val="21"/>
                <w:highlight w:val="none"/>
              </w:rPr>
              <w:t>评分标准</w:t>
            </w:r>
          </w:p>
        </w:tc>
      </w:tr>
      <w:tr w14:paraId="4D9A1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2" w:hRule="atLeast"/>
          <w:jc w:val="center"/>
        </w:trPr>
        <w:tc>
          <w:tcPr>
            <w:tcW w:w="466" w:type="pct"/>
            <w:vMerge w:val="restart"/>
            <w:vAlign w:val="center"/>
          </w:tcPr>
          <w:p w14:paraId="4157905C">
            <w:pPr>
              <w:pStyle w:val="10"/>
              <w:adjustRightInd w:val="0"/>
              <w:snapToGrid w:val="0"/>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2.2.4</w:t>
            </w:r>
          </w:p>
          <w:p w14:paraId="36E1C088">
            <w:pPr>
              <w:pStyle w:val="10"/>
              <w:adjustRightInd w:val="0"/>
              <w:snapToGrid w:val="0"/>
              <w:spacing w:line="240" w:lineRule="auto"/>
              <w:rPr>
                <w:rFonts w:hint="eastAsia" w:ascii="宋体" w:hAnsi="宋体" w:eastAsia="宋体" w:cs="宋体"/>
                <w:sz w:val="21"/>
                <w:szCs w:val="21"/>
                <w:highlight w:val="none"/>
              </w:rPr>
            </w:pPr>
          </w:p>
        </w:tc>
        <w:tc>
          <w:tcPr>
            <w:tcW w:w="492" w:type="pct"/>
            <w:vMerge w:val="restart"/>
            <w:vAlign w:val="center"/>
          </w:tcPr>
          <w:p w14:paraId="43E40364">
            <w:pPr>
              <w:pStyle w:val="10"/>
              <w:adjustRightInd w:val="0"/>
              <w:snapToGrid w:val="0"/>
              <w:spacing w:line="240" w:lineRule="auto"/>
              <w:ind w:left="210" w:hanging="210" w:hangingChars="100"/>
              <w:jc w:val="both"/>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商务及技术文件</w:t>
            </w:r>
          </w:p>
        </w:tc>
        <w:tc>
          <w:tcPr>
            <w:tcW w:w="935" w:type="pct"/>
            <w:vAlign w:val="center"/>
          </w:tcPr>
          <w:p w14:paraId="652829E6">
            <w:pPr>
              <w:pStyle w:val="10"/>
              <w:adjustRightInd w:val="0"/>
              <w:snapToGrid w:val="0"/>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企业业绩</w:t>
            </w:r>
          </w:p>
          <w:p w14:paraId="00759699">
            <w:pPr>
              <w:pStyle w:val="10"/>
              <w:adjustRightInd w:val="0"/>
              <w:snapToGrid w:val="0"/>
              <w:spacing w:line="240" w:lineRule="auto"/>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满分</w:t>
            </w:r>
            <w:r>
              <w:rPr>
                <w:rFonts w:hint="eastAsia" w:ascii="宋体" w:hAnsi="宋体" w:eastAsia="宋体" w:cs="宋体"/>
                <w:sz w:val="21"/>
                <w:szCs w:val="21"/>
                <w:highlight w:val="none"/>
                <w:u w:val="single"/>
                <w:lang w:val="en-US" w:eastAsia="zh-CN"/>
              </w:rPr>
              <w:t xml:space="preserve"> 40 </w:t>
            </w:r>
            <w:r>
              <w:rPr>
                <w:rFonts w:hint="eastAsia" w:ascii="宋体" w:hAnsi="宋体" w:eastAsia="宋体" w:cs="宋体"/>
                <w:sz w:val="21"/>
                <w:szCs w:val="21"/>
                <w:highlight w:val="none"/>
                <w:u w:val="none"/>
                <w:lang w:val="en-US" w:eastAsia="zh-CN"/>
              </w:rPr>
              <w:t>分</w:t>
            </w:r>
            <w:r>
              <w:rPr>
                <w:rFonts w:hint="eastAsia" w:ascii="宋体" w:hAnsi="宋体" w:eastAsia="宋体" w:cs="宋体"/>
                <w:sz w:val="21"/>
                <w:szCs w:val="21"/>
                <w:highlight w:val="none"/>
                <w:lang w:eastAsia="zh-CN"/>
              </w:rPr>
              <w:t>）</w:t>
            </w:r>
          </w:p>
        </w:tc>
        <w:tc>
          <w:tcPr>
            <w:tcW w:w="3105" w:type="pct"/>
            <w:vAlign w:val="center"/>
          </w:tcPr>
          <w:p w14:paraId="28BA5FF1">
            <w:pPr>
              <w:pStyle w:val="10"/>
              <w:adjustRightInd w:val="0"/>
              <w:snapToGrid w:val="0"/>
              <w:spacing w:line="240" w:lineRule="auto"/>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2021 年 10月1 日以来（以合同签订时间为准），除供应商资审条件要求的业绩得20分，近三年来具有</w:t>
            </w:r>
            <w:r>
              <w:rPr>
                <w:rFonts w:hint="eastAsia" w:ascii="宋体" w:hAnsi="宋体" w:eastAsia="宋体" w:cs="宋体"/>
                <w:color w:val="FF0000"/>
                <w:highlight w:val="none"/>
                <w:u w:val="single"/>
                <w:lang w:val="en-US" w:eastAsia="zh-CN"/>
              </w:rPr>
              <w:t>100</w:t>
            </w:r>
            <w:r>
              <w:rPr>
                <w:rFonts w:hint="eastAsia" w:ascii="宋体" w:hAnsi="宋体" w:eastAsia="宋体" w:cs="宋体"/>
                <w:highlight w:val="none"/>
                <w:lang w:val="en-US" w:eastAsia="zh-CN"/>
              </w:rPr>
              <w:t>万及以上的</w:t>
            </w:r>
            <w:r>
              <w:rPr>
                <w:rFonts w:hint="eastAsia" w:ascii="Times New Roman" w:hAnsi="Times New Roman" w:cs="Times New Roman"/>
                <w:color w:val="auto"/>
                <w:szCs w:val="22"/>
                <w:highlight w:val="none"/>
                <w:u w:val="single"/>
                <w:lang w:val="en-US" w:eastAsia="zh-CN"/>
              </w:rPr>
              <w:t>木饰面、木门、固定家具</w:t>
            </w:r>
            <w:r>
              <w:rPr>
                <w:rFonts w:hint="eastAsia" w:ascii="宋体" w:hAnsi="宋体" w:eastAsia="宋体" w:cs="宋体"/>
                <w:highlight w:val="none"/>
                <w:lang w:val="en-US" w:eastAsia="zh-CN"/>
              </w:rPr>
              <w:t>材料供应的业绩，每多提供一个业绩得5分，满分40分。</w:t>
            </w:r>
          </w:p>
          <w:p w14:paraId="43060FA8">
            <w:pPr>
              <w:pStyle w:val="10"/>
              <w:adjustRightInd w:val="0"/>
              <w:snapToGrid w:val="0"/>
              <w:spacing w:line="240" w:lineRule="auto"/>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响应人应按下列规定提供业绩证明资料： </w:t>
            </w:r>
          </w:p>
          <w:p w14:paraId="2C9BF66B">
            <w:pPr>
              <w:pStyle w:val="10"/>
              <w:adjustRightInd w:val="0"/>
              <w:snapToGrid w:val="0"/>
              <w:spacing w:line="240" w:lineRule="auto"/>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（1）业绩合同应提供包含项目名称、合同总金额、合同签订时间、合同签字盖章页等关键内容的关键页的扫描件；</w:t>
            </w:r>
          </w:p>
          <w:p w14:paraId="106004FB">
            <w:pPr>
              <w:pStyle w:val="10"/>
              <w:adjustRightInd w:val="0"/>
              <w:snapToGrid w:val="0"/>
              <w:spacing w:line="240" w:lineRule="auto"/>
              <w:jc w:val="both"/>
              <w:rPr>
                <w:rFonts w:hint="eastAsia" w:ascii="宋体" w:hAnsi="宋体" w:eastAsia="宋体" w:cs="宋体"/>
                <w:highlight w:val="none"/>
                <w:lang w:val="en-US" w:eastAsia="zh-CN"/>
              </w:rPr>
            </w:pPr>
            <w:r>
              <w:rPr>
                <w:rFonts w:hint="eastAsia" w:ascii="宋体" w:hAnsi="宋体" w:eastAsia="宋体" w:cs="宋体"/>
                <w:highlight w:val="none"/>
                <w:lang w:val="en-US" w:eastAsia="zh-CN"/>
              </w:rPr>
              <w:t>2）以上涉及到的材料扫描件信息应完整或能充分反映评审因素。如均未能明确反映出采购文件所要求的内容的 （如合同总金额等），应另附买方（或合同甲方）出具的证明资料予以明确说明。</w:t>
            </w:r>
          </w:p>
        </w:tc>
      </w:tr>
      <w:tr w14:paraId="31E8D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86" w:hRule="atLeast"/>
          <w:jc w:val="center"/>
        </w:trPr>
        <w:tc>
          <w:tcPr>
            <w:tcW w:w="466" w:type="pct"/>
            <w:vMerge w:val="continue"/>
            <w:vAlign w:val="center"/>
          </w:tcPr>
          <w:p w14:paraId="658B8B85">
            <w:pPr>
              <w:pStyle w:val="10"/>
              <w:adjustRightInd w:val="0"/>
              <w:snapToGrid w:val="0"/>
              <w:spacing w:line="240" w:lineRule="auto"/>
              <w:rPr>
                <w:rFonts w:hint="eastAsia" w:ascii="宋体" w:hAnsi="宋体" w:eastAsia="宋体" w:cs="宋体"/>
                <w:sz w:val="21"/>
                <w:szCs w:val="21"/>
                <w:highlight w:val="none"/>
              </w:rPr>
            </w:pPr>
          </w:p>
        </w:tc>
        <w:tc>
          <w:tcPr>
            <w:tcW w:w="492" w:type="pct"/>
            <w:vMerge w:val="continue"/>
            <w:vAlign w:val="center"/>
          </w:tcPr>
          <w:p w14:paraId="64B5C571">
            <w:pPr>
              <w:pStyle w:val="10"/>
              <w:adjustRightInd w:val="0"/>
              <w:snapToGrid w:val="0"/>
              <w:spacing w:line="240" w:lineRule="auto"/>
              <w:ind w:left="210" w:hanging="210" w:hangingChars="100"/>
              <w:rPr>
                <w:rFonts w:hint="eastAsia" w:ascii="宋体" w:hAnsi="宋体" w:eastAsia="宋体" w:cs="宋体"/>
                <w:sz w:val="21"/>
                <w:szCs w:val="21"/>
                <w:highlight w:val="none"/>
                <w:lang w:val="en-US" w:eastAsia="zh-CN"/>
              </w:rPr>
            </w:pPr>
          </w:p>
        </w:tc>
        <w:tc>
          <w:tcPr>
            <w:tcW w:w="935" w:type="pct"/>
            <w:vAlign w:val="center"/>
          </w:tcPr>
          <w:p w14:paraId="6C48F896">
            <w:pPr>
              <w:pStyle w:val="10"/>
              <w:adjustRightInd w:val="0"/>
              <w:snapToGrid w:val="0"/>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企业实力</w:t>
            </w:r>
          </w:p>
          <w:p w14:paraId="431BD347">
            <w:pPr>
              <w:spacing w:line="240" w:lineRule="auto"/>
              <w:ind w:left="630" w:leftChars="0" w:hanging="630" w:hangingChars="30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满分</w:t>
            </w:r>
            <w:r>
              <w:rPr>
                <w:rFonts w:hint="eastAsia" w:ascii="宋体" w:hAnsi="宋体" w:eastAsia="宋体" w:cs="宋体"/>
                <w:sz w:val="21"/>
                <w:szCs w:val="21"/>
                <w:highlight w:val="none"/>
                <w:u w:val="single"/>
                <w:lang w:val="en-US" w:eastAsia="zh-CN"/>
              </w:rPr>
              <w:t xml:space="preserve"> 20 </w:t>
            </w:r>
            <w:r>
              <w:rPr>
                <w:rFonts w:hint="eastAsia" w:ascii="宋体" w:hAnsi="宋体" w:eastAsia="宋体" w:cs="宋体"/>
                <w:sz w:val="21"/>
                <w:szCs w:val="21"/>
                <w:highlight w:val="none"/>
                <w:u w:val="none"/>
                <w:lang w:val="en-US" w:eastAsia="zh-CN"/>
              </w:rPr>
              <w:t>分</w:t>
            </w:r>
            <w:r>
              <w:rPr>
                <w:rFonts w:hint="eastAsia" w:ascii="宋体" w:hAnsi="宋体" w:eastAsia="宋体" w:cs="宋体"/>
                <w:sz w:val="21"/>
                <w:szCs w:val="21"/>
                <w:highlight w:val="none"/>
                <w:lang w:eastAsia="zh-CN"/>
              </w:rPr>
              <w:t>）</w:t>
            </w:r>
          </w:p>
        </w:tc>
        <w:tc>
          <w:tcPr>
            <w:tcW w:w="3105" w:type="pct"/>
            <w:vAlign w:val="center"/>
          </w:tcPr>
          <w:p w14:paraId="7D85814A">
            <w:pPr>
              <w:pStyle w:val="23"/>
              <w:spacing w:line="240" w:lineRule="auto"/>
              <w:ind w:left="0" w:leftChars="0" w:firstLine="210" w:firstLineChars="100"/>
              <w:jc w:val="both"/>
              <w:rPr>
                <w:rFonts w:hint="eastAsia" w:ascii="宋体" w:hAnsi="宋体" w:eastAsia="宋体" w:cs="宋体"/>
                <w:b w:val="0"/>
                <w:bCs w:val="0"/>
                <w:color w:val="auto"/>
                <w:kern w:val="0"/>
                <w:sz w:val="21"/>
                <w:szCs w:val="21"/>
                <w:highlight w:val="none"/>
                <w:u w:val="none"/>
                <w:lang w:val="en-US" w:eastAsia="zh-CN" w:bidi="ar"/>
              </w:rPr>
            </w:pPr>
            <w:r>
              <w:rPr>
                <w:rFonts w:hint="eastAsia" w:ascii="宋体" w:hAnsi="宋体" w:eastAsia="宋体" w:cs="宋体"/>
                <w:b w:val="0"/>
                <w:bCs w:val="0"/>
                <w:color w:val="auto"/>
                <w:kern w:val="0"/>
                <w:sz w:val="21"/>
                <w:szCs w:val="21"/>
                <w:highlight w:val="none"/>
                <w:u w:val="none"/>
                <w:lang w:val="en-US" w:eastAsia="zh-CN" w:bidi="ar"/>
              </w:rPr>
              <w:t>企业实力：</w:t>
            </w:r>
          </w:p>
          <w:p w14:paraId="0E8049B0">
            <w:pPr>
              <w:pStyle w:val="23"/>
              <w:spacing w:line="240" w:lineRule="auto"/>
              <w:ind w:left="0" w:leftChars="0" w:firstLine="211" w:firstLineChars="100"/>
              <w:jc w:val="both"/>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1.生产体系认证</w:t>
            </w:r>
            <w:r>
              <w:rPr>
                <w:rFonts w:hint="eastAsia" w:ascii="宋体" w:hAnsi="宋体" w:eastAsia="宋体" w:cs="宋体"/>
                <w:color w:val="auto"/>
                <w:kern w:val="0"/>
                <w:sz w:val="21"/>
                <w:szCs w:val="21"/>
                <w:highlight w:val="none"/>
                <w:u w:val="none"/>
                <w:lang w:val="en-US" w:eastAsia="zh-CN" w:bidi="ar"/>
              </w:rPr>
              <w:t>（供应商具有有效期内的质量管理体系认证证书、环境管理体系认证证书、职业健康安全管理体系认证证书的，每提供1个得1分，总分3分。提供证书扫描件，未提供或提供材料不符合要求的不得分。）</w:t>
            </w:r>
          </w:p>
          <w:p w14:paraId="68C8B40B">
            <w:pPr>
              <w:pStyle w:val="23"/>
              <w:spacing w:line="240" w:lineRule="auto"/>
              <w:ind w:left="0" w:leftChars="0" w:firstLine="211" w:firstLineChars="100"/>
              <w:jc w:val="both"/>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2.机械设备情况</w:t>
            </w:r>
            <w:r>
              <w:rPr>
                <w:rFonts w:hint="eastAsia" w:ascii="宋体" w:hAnsi="宋体" w:eastAsia="宋体" w:cs="宋体"/>
                <w:color w:val="auto"/>
                <w:kern w:val="0"/>
                <w:sz w:val="21"/>
                <w:szCs w:val="21"/>
                <w:highlight w:val="none"/>
                <w:u w:val="none"/>
                <w:lang w:val="en-US" w:eastAsia="zh-CN" w:bidi="ar"/>
              </w:rPr>
              <w:t>（须提供自有设备照片、采购租赁合同协议书等，自有或租赁设备须明确证明材料），评委根据上述证明材料综合评审，优秀的得5-4分；一般的得4-3分，较差得基础分2分，未提供不得分</w:t>
            </w:r>
          </w:p>
          <w:p w14:paraId="04941F60">
            <w:pPr>
              <w:pStyle w:val="23"/>
              <w:spacing w:line="240" w:lineRule="auto"/>
              <w:ind w:left="0" w:leftChars="0" w:firstLine="211" w:firstLineChars="100"/>
              <w:jc w:val="both"/>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3.厂区规模情况</w:t>
            </w:r>
            <w:r>
              <w:rPr>
                <w:rFonts w:hint="eastAsia" w:ascii="宋体" w:hAnsi="宋体" w:eastAsia="宋体" w:cs="宋体"/>
                <w:color w:val="auto"/>
                <w:kern w:val="0"/>
                <w:sz w:val="21"/>
                <w:szCs w:val="21"/>
                <w:highlight w:val="none"/>
                <w:u w:val="none"/>
                <w:lang w:val="en-US" w:eastAsia="zh-CN" w:bidi="ar"/>
              </w:rPr>
              <w:t>（须提供厂区、加工车间照片、房屋购买租赁合同协议书等，自有或租赁厂房须明确证明材料），评委根据上述证明材料综合评审，优秀的得5-4分；一般的得4-3分，较差得基础分2分，未提供不得分</w:t>
            </w:r>
          </w:p>
          <w:p w14:paraId="38E2D2FF">
            <w:pPr>
              <w:pStyle w:val="23"/>
              <w:spacing w:line="240" w:lineRule="auto"/>
              <w:ind w:left="0" w:leftChars="0" w:firstLine="211" w:firstLineChars="100"/>
              <w:jc w:val="both"/>
              <w:rPr>
                <w:rFonts w:hint="eastAsia" w:ascii="宋体" w:hAnsi="宋体" w:eastAsia="宋体" w:cs="宋体"/>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4.人员情况</w:t>
            </w:r>
            <w:r>
              <w:rPr>
                <w:rFonts w:hint="eastAsia" w:ascii="宋体" w:hAnsi="宋体" w:eastAsia="宋体" w:cs="宋体"/>
                <w:color w:val="auto"/>
                <w:kern w:val="0"/>
                <w:sz w:val="21"/>
                <w:szCs w:val="21"/>
                <w:highlight w:val="none"/>
                <w:u w:val="none"/>
                <w:lang w:val="en-US" w:eastAsia="zh-CN" w:bidi="ar"/>
              </w:rPr>
              <w:t>（生产人员、安装人员、售后人员情况，可提供公司社保名录等证明材料），评委根据上述证明材料综合评审，优秀的得7-5分；一般的得5-3分，较差得基础分2分，未提供不得分</w:t>
            </w:r>
          </w:p>
          <w:p w14:paraId="41A58F7C">
            <w:pPr>
              <w:pStyle w:val="23"/>
              <w:spacing w:line="240" w:lineRule="auto"/>
              <w:ind w:left="0" w:leftChars="0" w:firstLine="210" w:firstLineChars="100"/>
              <w:jc w:val="both"/>
              <w:rPr>
                <w:rFonts w:hint="eastAsia" w:ascii="宋体" w:hAnsi="宋体" w:eastAsia="宋体" w:cs="宋体"/>
                <w:highlight w:val="none"/>
                <w:lang w:val="en-US" w:eastAsia="zh-CN"/>
              </w:rPr>
            </w:pPr>
            <w:r>
              <w:rPr>
                <w:rFonts w:hint="eastAsia" w:ascii="宋体" w:hAnsi="宋体" w:eastAsia="宋体" w:cs="宋体"/>
                <w:color w:val="auto"/>
                <w:kern w:val="0"/>
                <w:sz w:val="21"/>
                <w:szCs w:val="21"/>
                <w:highlight w:val="none"/>
                <w:u w:val="none"/>
                <w:lang w:val="en-US" w:eastAsia="zh-CN" w:bidi="ar"/>
              </w:rPr>
              <w:t>本项累计20分。</w:t>
            </w:r>
            <w:r>
              <w:rPr>
                <w:rFonts w:hint="eastAsia" w:ascii="宋体" w:hAnsi="宋体" w:eastAsia="宋体" w:cs="宋体"/>
                <w:b/>
                <w:bCs/>
                <w:color w:val="auto"/>
                <w:kern w:val="0"/>
                <w:sz w:val="21"/>
                <w:szCs w:val="21"/>
                <w:highlight w:val="none"/>
                <w:u w:val="none"/>
                <w:lang w:val="en-US" w:eastAsia="zh-CN" w:bidi="ar"/>
              </w:rPr>
              <w:t>（如采购人发现响应人提供的资料弄虚作假，采购人有权取消中标资格，已签合同的可随时解除合同）</w:t>
            </w:r>
          </w:p>
        </w:tc>
      </w:tr>
      <w:tr w14:paraId="68A2C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1" w:hRule="atLeast"/>
          <w:jc w:val="center"/>
        </w:trPr>
        <w:tc>
          <w:tcPr>
            <w:tcW w:w="466" w:type="pct"/>
            <w:vMerge w:val="continue"/>
            <w:vAlign w:val="center"/>
          </w:tcPr>
          <w:p w14:paraId="7F01A757">
            <w:pPr>
              <w:pStyle w:val="10"/>
              <w:adjustRightInd w:val="0"/>
              <w:snapToGrid w:val="0"/>
              <w:spacing w:line="240" w:lineRule="auto"/>
              <w:rPr>
                <w:rFonts w:hint="eastAsia" w:ascii="宋体" w:hAnsi="宋体" w:eastAsia="宋体" w:cs="宋体"/>
                <w:sz w:val="21"/>
                <w:szCs w:val="21"/>
                <w:highlight w:val="none"/>
              </w:rPr>
            </w:pPr>
          </w:p>
        </w:tc>
        <w:tc>
          <w:tcPr>
            <w:tcW w:w="492" w:type="pct"/>
            <w:vMerge w:val="continue"/>
            <w:vAlign w:val="center"/>
          </w:tcPr>
          <w:p w14:paraId="663CFC5F">
            <w:pPr>
              <w:pStyle w:val="10"/>
              <w:adjustRightInd w:val="0"/>
              <w:snapToGrid w:val="0"/>
              <w:spacing w:line="240" w:lineRule="auto"/>
              <w:ind w:left="210" w:hanging="210" w:hangingChars="100"/>
              <w:rPr>
                <w:rFonts w:hint="eastAsia" w:ascii="宋体" w:hAnsi="宋体" w:eastAsia="宋体" w:cs="宋体"/>
                <w:sz w:val="21"/>
                <w:szCs w:val="21"/>
                <w:highlight w:val="none"/>
                <w:lang w:val="en-US" w:eastAsia="zh-CN"/>
              </w:rPr>
            </w:pPr>
          </w:p>
        </w:tc>
        <w:tc>
          <w:tcPr>
            <w:tcW w:w="935" w:type="pct"/>
            <w:vAlign w:val="center"/>
          </w:tcPr>
          <w:p w14:paraId="49EC3DB2">
            <w:pPr>
              <w:pStyle w:val="10"/>
              <w:adjustRightInd w:val="0"/>
              <w:snapToGrid w:val="0"/>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深化方案</w:t>
            </w:r>
          </w:p>
          <w:p w14:paraId="1CE426E9">
            <w:pPr>
              <w:pStyle w:val="10"/>
              <w:adjustRightInd w:val="0"/>
              <w:snapToGrid w:val="0"/>
              <w:spacing w:line="240" w:lineRule="auto"/>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满分</w:t>
            </w:r>
            <w:r>
              <w:rPr>
                <w:rFonts w:hint="eastAsia" w:ascii="宋体" w:hAnsi="宋体" w:eastAsia="宋体" w:cs="宋体"/>
                <w:sz w:val="21"/>
                <w:szCs w:val="21"/>
                <w:highlight w:val="none"/>
                <w:u w:val="single"/>
                <w:lang w:val="en-US" w:eastAsia="zh-CN"/>
              </w:rPr>
              <w:t xml:space="preserve"> 40 </w:t>
            </w:r>
            <w:r>
              <w:rPr>
                <w:rFonts w:hint="eastAsia" w:ascii="宋体" w:hAnsi="宋体" w:eastAsia="宋体" w:cs="宋体"/>
                <w:sz w:val="21"/>
                <w:szCs w:val="21"/>
                <w:highlight w:val="none"/>
              </w:rPr>
              <w:t>分）</w:t>
            </w:r>
          </w:p>
        </w:tc>
        <w:tc>
          <w:tcPr>
            <w:tcW w:w="3105" w:type="pct"/>
            <w:vAlign w:val="center"/>
          </w:tcPr>
          <w:p w14:paraId="049936DC">
            <w:pPr>
              <w:pStyle w:val="10"/>
              <w:numPr>
                <w:ilvl w:val="0"/>
                <w:numId w:val="6"/>
              </w:numPr>
              <w:adjustRightInd w:val="0"/>
              <w:snapToGrid w:val="0"/>
              <w:spacing w:line="240" w:lineRule="auto"/>
              <w:ind w:firstLine="210" w:firstLineChars="100"/>
              <w:jc w:val="left"/>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2"/>
                <w:sz w:val="21"/>
                <w:szCs w:val="24"/>
                <w:highlight w:val="none"/>
                <w:lang w:val="en-US" w:eastAsia="zh-CN" w:bidi="ar-SA"/>
              </w:rPr>
              <w:t>针对</w:t>
            </w:r>
            <w:r>
              <w:rPr>
                <w:rFonts w:hint="eastAsia" w:ascii="宋体" w:hAnsi="宋体" w:eastAsia="宋体" w:cs="宋体"/>
                <w:b w:val="0"/>
                <w:bCs w:val="0"/>
                <w:sz w:val="21"/>
                <w:szCs w:val="21"/>
                <w:highlight w:val="none"/>
                <w:lang w:val="en-US" w:eastAsia="zh-CN"/>
              </w:rPr>
              <w:t>本项目编制材料的</w:t>
            </w:r>
            <w:r>
              <w:rPr>
                <w:rFonts w:hint="eastAsia" w:ascii="宋体" w:hAnsi="宋体" w:eastAsia="宋体" w:cs="宋体"/>
                <w:b w:val="0"/>
                <w:bCs w:val="0"/>
                <w:color w:val="auto"/>
                <w:sz w:val="21"/>
                <w:szCs w:val="21"/>
                <w:highlight w:val="none"/>
                <w:lang w:val="en-US" w:eastAsia="zh-CN"/>
              </w:rPr>
              <w:t>生产方案、供货方案、安装方案（如有）、售后服务方案</w:t>
            </w:r>
            <w:r>
              <w:rPr>
                <w:rFonts w:hint="eastAsia" w:ascii="宋体" w:hAnsi="宋体" w:eastAsia="宋体" w:cs="宋体"/>
                <w:b w:val="0"/>
                <w:bCs w:val="0"/>
                <w:kern w:val="2"/>
                <w:sz w:val="21"/>
                <w:szCs w:val="24"/>
                <w:highlight w:val="none"/>
                <w:lang w:val="en-US" w:eastAsia="zh-CN" w:bidi="ar-SA"/>
              </w:rPr>
              <w:t>。</w:t>
            </w:r>
            <w:r>
              <w:rPr>
                <w:rFonts w:hint="eastAsia" w:ascii="宋体" w:hAnsi="宋体" w:eastAsia="宋体" w:cs="宋体"/>
                <w:b w:val="0"/>
                <w:bCs w:val="0"/>
                <w:sz w:val="21"/>
                <w:szCs w:val="21"/>
                <w:highlight w:val="none"/>
                <w:lang w:val="en-US" w:eastAsia="zh-CN"/>
              </w:rPr>
              <w:t>具体、详细，可行性最优，</w:t>
            </w:r>
            <w:r>
              <w:rPr>
                <w:rFonts w:hint="eastAsia" w:ascii="宋体" w:hAnsi="宋体" w:eastAsia="宋体" w:cs="宋体"/>
                <w:sz w:val="21"/>
                <w:szCs w:val="21"/>
                <w:highlight w:val="none"/>
                <w:lang w:val="en-US" w:eastAsia="zh-CN"/>
              </w:rPr>
              <w:t>针对性强得20-15分；一般得15-10分，较差得基础分10分，</w:t>
            </w:r>
            <w:r>
              <w:rPr>
                <w:rFonts w:hint="eastAsia" w:ascii="宋体" w:hAnsi="宋体" w:eastAsia="宋体" w:cs="宋体"/>
                <w:color w:val="auto"/>
                <w:kern w:val="0"/>
                <w:sz w:val="21"/>
                <w:szCs w:val="21"/>
                <w:highlight w:val="none"/>
                <w:u w:val="none"/>
                <w:lang w:val="en-US" w:eastAsia="zh-CN" w:bidi="ar"/>
              </w:rPr>
              <w:t>未提供不得分</w:t>
            </w:r>
            <w:r>
              <w:rPr>
                <w:rFonts w:hint="eastAsia" w:ascii="宋体" w:hAnsi="宋体" w:eastAsia="宋体" w:cs="宋体"/>
                <w:sz w:val="21"/>
                <w:szCs w:val="21"/>
                <w:highlight w:val="none"/>
                <w:lang w:val="en-US" w:eastAsia="zh-CN"/>
              </w:rPr>
              <w:t>。</w:t>
            </w:r>
          </w:p>
          <w:p w14:paraId="5EA4B206">
            <w:pPr>
              <w:pStyle w:val="10"/>
              <w:adjustRightInd w:val="0"/>
              <w:snapToGrid w:val="0"/>
              <w:spacing w:line="240" w:lineRule="auto"/>
              <w:ind w:firstLine="210" w:firstLineChars="100"/>
              <w:jc w:val="left"/>
              <w:rPr>
                <w:rFonts w:hint="default" w:ascii="宋体" w:hAnsi="宋体" w:eastAsia="宋体" w:cs="宋体"/>
                <w:color w:val="auto"/>
                <w:kern w:val="0"/>
                <w:sz w:val="21"/>
                <w:szCs w:val="21"/>
                <w:highlight w:val="none"/>
                <w:u w:val="none"/>
                <w:lang w:val="en-US" w:eastAsia="zh-CN" w:bidi="ar"/>
              </w:rPr>
            </w:pPr>
            <w:r>
              <w:rPr>
                <w:rFonts w:hint="eastAsia" w:ascii="宋体" w:hAnsi="宋体" w:eastAsia="宋体" w:cs="宋体"/>
                <w:sz w:val="21"/>
                <w:szCs w:val="21"/>
                <w:highlight w:val="none"/>
                <w:lang w:val="en-US" w:eastAsia="zh-CN"/>
              </w:rPr>
              <w:t>2、根据</w:t>
            </w:r>
            <w:r>
              <w:rPr>
                <w:rFonts w:hint="eastAsia" w:ascii="宋体" w:hAnsi="宋体" w:eastAsia="宋体" w:cs="宋体"/>
                <w:sz w:val="21"/>
                <w:szCs w:val="21"/>
                <w:highlight w:val="none"/>
                <w:lang w:val="en-US" w:eastAsia="zh-CN" w:bidi="ar"/>
              </w:rPr>
              <w:t>现有采购文件附件（技术资料），提出合理化建议并编制所投产品的深化方案（cad/pdf版，含节点做法、大样等，方案应满足下单条件）。</w:t>
            </w:r>
            <w:r>
              <w:rPr>
                <w:rFonts w:hint="eastAsia" w:ascii="宋体" w:hAnsi="宋体" w:eastAsia="宋体" w:cs="宋体"/>
                <w:b w:val="0"/>
                <w:bCs w:val="0"/>
                <w:sz w:val="21"/>
                <w:szCs w:val="21"/>
                <w:highlight w:val="none"/>
                <w:lang w:val="en-US" w:eastAsia="zh-CN"/>
              </w:rPr>
              <w:t>具体、详细，可行性最优，</w:t>
            </w:r>
            <w:r>
              <w:rPr>
                <w:rFonts w:hint="eastAsia" w:ascii="宋体" w:hAnsi="宋体" w:eastAsia="宋体" w:cs="宋体"/>
                <w:sz w:val="21"/>
                <w:szCs w:val="21"/>
                <w:highlight w:val="none"/>
                <w:lang w:val="en-US" w:eastAsia="zh-CN"/>
              </w:rPr>
              <w:t>针对性强得20-15分；一般得15-10分，较差得基础分10分，</w:t>
            </w:r>
            <w:r>
              <w:rPr>
                <w:rFonts w:hint="eastAsia" w:ascii="宋体" w:hAnsi="宋体" w:eastAsia="宋体" w:cs="宋体"/>
                <w:color w:val="auto"/>
                <w:kern w:val="0"/>
                <w:sz w:val="21"/>
                <w:szCs w:val="21"/>
                <w:highlight w:val="none"/>
                <w:u w:val="none"/>
                <w:lang w:val="en-US" w:eastAsia="zh-CN" w:bidi="ar"/>
              </w:rPr>
              <w:t>未提供不得分</w:t>
            </w:r>
            <w:r>
              <w:rPr>
                <w:rFonts w:hint="eastAsia" w:ascii="宋体" w:hAnsi="宋体" w:eastAsia="宋体" w:cs="宋体"/>
                <w:sz w:val="21"/>
                <w:szCs w:val="21"/>
                <w:highlight w:val="none"/>
                <w:lang w:val="en-US" w:eastAsia="zh-CN"/>
              </w:rPr>
              <w:t>。</w:t>
            </w:r>
          </w:p>
        </w:tc>
      </w:tr>
    </w:tbl>
    <w:p w14:paraId="690885B6">
      <w:pPr>
        <w:rPr>
          <w:highlight w:val="none"/>
        </w:rPr>
      </w:pPr>
    </w:p>
    <w:p w14:paraId="07087663">
      <w:pPr>
        <w:pStyle w:val="12"/>
        <w:rPr>
          <w:highlight w:val="none"/>
        </w:rPr>
      </w:pPr>
    </w:p>
    <w:p w14:paraId="3D3C5BD4">
      <w:pPr>
        <w:jc w:val="left"/>
        <w:rPr>
          <w:rFonts w:ascii="Times New Roman" w:hAnsi="Times New Roman" w:eastAsia="黑体" w:cs="Times New Roman"/>
          <w:b/>
          <w:bCs w:val="0"/>
          <w:sz w:val="24"/>
          <w:szCs w:val="32"/>
          <w:highlight w:val="none"/>
        </w:rPr>
      </w:pPr>
      <w:r>
        <w:rPr>
          <w:rFonts w:ascii="Times New Roman" w:hAnsi="Times New Roman" w:eastAsia="黑体" w:cs="Times New Roman"/>
          <w:b/>
          <w:bCs w:val="0"/>
          <w:sz w:val="24"/>
          <w:szCs w:val="32"/>
          <w:highlight w:val="none"/>
        </w:rPr>
        <w:t>1. 评审方法</w:t>
      </w:r>
    </w:p>
    <w:p w14:paraId="651AE78E">
      <w:pPr>
        <w:spacing w:line="440" w:lineRule="exact"/>
        <w:ind w:firstLine="420"/>
        <w:rPr>
          <w:rFonts w:ascii="Times New Roman" w:hAnsi="Times New Roman" w:cs="Times New Roman"/>
          <w:b/>
          <w:bCs/>
          <w:highlight w:val="none"/>
        </w:rPr>
      </w:pPr>
      <w:r>
        <w:rPr>
          <w:rFonts w:ascii="Times New Roman" w:hAnsi="Times New Roman" w:cs="Times New Roman"/>
          <w:b w:val="0"/>
          <w:bCs w:val="0"/>
          <w:highlight w:val="none"/>
        </w:rPr>
        <w:t>本次评审采用</w:t>
      </w:r>
      <w:r>
        <w:rPr>
          <w:rFonts w:hint="eastAsia" w:ascii="Times New Roman" w:hAnsi="Times New Roman" w:cs="Times New Roman"/>
          <w:b w:val="0"/>
          <w:bCs w:val="0"/>
          <w:highlight w:val="none"/>
          <w:lang w:val="en-US" w:eastAsia="zh-CN"/>
        </w:rPr>
        <w:t>技术评分最低价</w:t>
      </w:r>
      <w:r>
        <w:rPr>
          <w:rFonts w:ascii="Times New Roman" w:hAnsi="Times New Roman" w:cs="Times New Roman"/>
          <w:b w:val="0"/>
          <w:bCs w:val="0"/>
          <w:highlight w:val="none"/>
        </w:rPr>
        <w:t>法。</w:t>
      </w:r>
      <w:r>
        <w:rPr>
          <w:rFonts w:hint="eastAsia" w:ascii="Times New Roman" w:hAnsi="Times New Roman" w:cs="Times New Roman"/>
          <w:b w:val="0"/>
          <w:bCs w:val="0"/>
          <w:highlight w:val="none"/>
          <w:lang w:val="en-US" w:eastAsia="zh-CN"/>
        </w:rPr>
        <w:t>评审成员对通过初步评审的投标人的商务及技术文件进行评分，按得分由高到低排序确定前3名。</w:t>
      </w:r>
      <w:r>
        <w:rPr>
          <w:rFonts w:hint="eastAsia" w:ascii="Times New Roman" w:hAnsi="Times New Roman" w:cs="Times New Roman"/>
          <w:highlight w:val="none"/>
          <w:lang w:val="en-US" w:eastAsia="zh-CN"/>
        </w:rPr>
        <w:t>对排名前3名的投标人的报价文件进行评审，并对评审合格后的投标人逐一进行谈判，按照最终报价由低到高的顺序推荐成交候选人。</w:t>
      </w:r>
    </w:p>
    <w:p w14:paraId="41857A78">
      <w:pPr>
        <w:keepNext/>
        <w:keepLines/>
        <w:spacing w:beforeLines="50" w:afterLines="50"/>
        <w:outlineLvl w:val="1"/>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2. 评审标准</w:t>
      </w:r>
    </w:p>
    <w:p w14:paraId="37ECBBD2">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2.1 初步评审标准</w:t>
      </w:r>
    </w:p>
    <w:p w14:paraId="4E695618">
      <w:pPr>
        <w:spacing w:line="440" w:lineRule="exact"/>
        <w:ind w:firstLine="420"/>
        <w:rPr>
          <w:rFonts w:ascii="Times New Roman" w:hAnsi="Times New Roman" w:cs="Times New Roman"/>
          <w:highlight w:val="none"/>
        </w:rPr>
      </w:pPr>
      <w:r>
        <w:rPr>
          <w:rFonts w:ascii="Times New Roman" w:hAnsi="Times New Roman" w:cs="Times New Roman"/>
          <w:highlight w:val="none"/>
        </w:rPr>
        <w:t>2.1.1 形式评审标准：见评审办法前附表。</w:t>
      </w:r>
    </w:p>
    <w:p w14:paraId="05A9D15D">
      <w:pPr>
        <w:spacing w:line="440" w:lineRule="exact"/>
        <w:ind w:firstLine="420"/>
        <w:rPr>
          <w:rFonts w:ascii="Times New Roman" w:hAnsi="Times New Roman" w:cs="Times New Roman"/>
          <w:highlight w:val="none"/>
        </w:rPr>
      </w:pPr>
      <w:r>
        <w:rPr>
          <w:rFonts w:ascii="Times New Roman" w:hAnsi="Times New Roman" w:cs="Times New Roman"/>
          <w:highlight w:val="none"/>
        </w:rPr>
        <w:t>2.1.2 资格评审标准：见评审办法前附表。</w:t>
      </w:r>
    </w:p>
    <w:p w14:paraId="6BC56F6F">
      <w:pPr>
        <w:spacing w:line="440" w:lineRule="exact"/>
        <w:ind w:firstLine="420"/>
        <w:rPr>
          <w:rFonts w:ascii="Times New Roman" w:hAnsi="Times New Roman" w:cs="Times New Roman"/>
          <w:highlight w:val="none"/>
        </w:rPr>
      </w:pPr>
      <w:r>
        <w:rPr>
          <w:rFonts w:ascii="Times New Roman" w:hAnsi="Times New Roman" w:cs="Times New Roman"/>
          <w:highlight w:val="none"/>
        </w:rPr>
        <w:t>2.1.3 响应性评审标准：见评审办法前附表。</w:t>
      </w:r>
    </w:p>
    <w:p w14:paraId="44980B25">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2.2 分值构成与评审标准</w:t>
      </w:r>
    </w:p>
    <w:p w14:paraId="2A05B2C4">
      <w:pPr>
        <w:spacing w:line="440" w:lineRule="exact"/>
        <w:ind w:firstLine="420"/>
        <w:rPr>
          <w:rFonts w:ascii="Times New Roman" w:hAnsi="Times New Roman" w:cs="Times New Roman"/>
          <w:highlight w:val="none"/>
        </w:rPr>
      </w:pPr>
      <w:r>
        <w:rPr>
          <w:rFonts w:ascii="Times New Roman" w:hAnsi="Times New Roman" w:cs="Times New Roman"/>
          <w:highlight w:val="none"/>
        </w:rPr>
        <w:t>2.2.1分值构成：</w:t>
      </w:r>
    </w:p>
    <w:p w14:paraId="77D7E84A">
      <w:pPr>
        <w:spacing w:line="440" w:lineRule="exact"/>
        <w:ind w:firstLine="420"/>
        <w:rPr>
          <w:rFonts w:ascii="Times New Roman" w:hAnsi="Times New Roman" w:cs="Times New Roman"/>
          <w:highlight w:val="none"/>
        </w:rPr>
      </w:pPr>
      <w:r>
        <w:rPr>
          <w:rFonts w:ascii="Times New Roman" w:hAnsi="Times New Roman" w:cs="Times New Roman"/>
          <w:highlight w:val="none"/>
        </w:rPr>
        <w:t>（1）</w:t>
      </w:r>
      <w:r>
        <w:rPr>
          <w:rFonts w:hint="eastAsia" w:ascii="宋体" w:hAnsi="宋体" w:eastAsia="宋体" w:cs="宋体"/>
          <w:sz w:val="21"/>
          <w:szCs w:val="21"/>
          <w:highlight w:val="none"/>
        </w:rPr>
        <w:t>企业业绩</w:t>
      </w:r>
      <w:r>
        <w:rPr>
          <w:rFonts w:ascii="Times New Roman" w:hAnsi="Times New Roman" w:cs="Times New Roman"/>
          <w:highlight w:val="none"/>
        </w:rPr>
        <w:t>：见评审办法前附表；</w:t>
      </w:r>
    </w:p>
    <w:p w14:paraId="24BDE665">
      <w:pPr>
        <w:spacing w:line="440" w:lineRule="exact"/>
        <w:ind w:firstLine="420"/>
        <w:rPr>
          <w:rFonts w:ascii="Times New Roman" w:hAnsi="Times New Roman" w:cs="Times New Roman"/>
          <w:highlight w:val="none"/>
        </w:rPr>
      </w:pPr>
      <w:r>
        <w:rPr>
          <w:rFonts w:ascii="Times New Roman" w:hAnsi="Times New Roman" w:cs="Times New Roman"/>
          <w:highlight w:val="none"/>
        </w:rPr>
        <w:t>（</w:t>
      </w:r>
      <w:r>
        <w:rPr>
          <w:rFonts w:hint="eastAsia" w:ascii="Times New Roman" w:hAnsi="Times New Roman" w:cs="Times New Roman"/>
          <w:highlight w:val="none"/>
          <w:lang w:val="en-US" w:eastAsia="zh-CN"/>
        </w:rPr>
        <w:t>2</w:t>
      </w:r>
      <w:r>
        <w:rPr>
          <w:rFonts w:ascii="Times New Roman" w:hAnsi="Times New Roman" w:cs="Times New Roman"/>
          <w:highlight w:val="none"/>
        </w:rPr>
        <w:t>）</w:t>
      </w:r>
      <w:r>
        <w:rPr>
          <w:rFonts w:hint="eastAsia" w:ascii="Times New Roman" w:hAnsi="Times New Roman" w:cs="Times New Roman"/>
          <w:highlight w:val="none"/>
          <w:lang w:val="en-US" w:eastAsia="zh-CN"/>
        </w:rPr>
        <w:t>企业实力</w:t>
      </w:r>
      <w:r>
        <w:rPr>
          <w:rFonts w:ascii="Times New Roman" w:hAnsi="Times New Roman" w:cs="Times New Roman"/>
          <w:highlight w:val="none"/>
        </w:rPr>
        <w:t>：见评审办法前附表；</w:t>
      </w:r>
    </w:p>
    <w:p w14:paraId="13C749BB">
      <w:pPr>
        <w:spacing w:line="440" w:lineRule="exact"/>
        <w:ind w:firstLine="420"/>
        <w:rPr>
          <w:rFonts w:ascii="Times New Roman" w:hAnsi="Times New Roman" w:cs="Times New Roman"/>
          <w:highlight w:val="none"/>
        </w:rPr>
      </w:pPr>
      <w:r>
        <w:rPr>
          <w:rFonts w:ascii="Times New Roman" w:hAnsi="Times New Roman" w:cs="Times New Roman"/>
          <w:highlight w:val="none"/>
        </w:rPr>
        <w:t>（</w:t>
      </w:r>
      <w:r>
        <w:rPr>
          <w:rFonts w:hint="eastAsia" w:ascii="Times New Roman" w:hAnsi="Times New Roman" w:cs="Times New Roman"/>
          <w:highlight w:val="none"/>
          <w:lang w:val="en-US" w:eastAsia="zh-CN"/>
        </w:rPr>
        <w:t>3</w:t>
      </w:r>
      <w:r>
        <w:rPr>
          <w:rFonts w:ascii="Times New Roman" w:hAnsi="Times New Roman" w:cs="Times New Roman"/>
          <w:highlight w:val="none"/>
        </w:rPr>
        <w:t>）</w:t>
      </w:r>
      <w:r>
        <w:rPr>
          <w:rFonts w:hint="eastAsia" w:ascii="Times New Roman" w:hAnsi="Times New Roman" w:cs="Times New Roman"/>
          <w:highlight w:val="none"/>
          <w:lang w:val="en-US" w:eastAsia="zh-CN"/>
        </w:rPr>
        <w:t>深化方案</w:t>
      </w:r>
      <w:r>
        <w:rPr>
          <w:rFonts w:ascii="Times New Roman" w:hAnsi="Times New Roman" w:cs="Times New Roman"/>
          <w:highlight w:val="none"/>
        </w:rPr>
        <w:t>：见评审办法前附表。</w:t>
      </w:r>
    </w:p>
    <w:p w14:paraId="75D2F068">
      <w:pPr>
        <w:spacing w:line="440" w:lineRule="exact"/>
        <w:ind w:firstLine="420"/>
        <w:rPr>
          <w:rFonts w:ascii="Times New Roman" w:hAnsi="Times New Roman" w:cs="Times New Roman"/>
          <w:highlight w:val="none"/>
        </w:rPr>
      </w:pPr>
      <w:r>
        <w:rPr>
          <w:rFonts w:ascii="Times New Roman" w:hAnsi="Times New Roman" w:cs="Times New Roman"/>
          <w:highlight w:val="none"/>
        </w:rPr>
        <w:t>2.2.2 评分标准：</w:t>
      </w:r>
    </w:p>
    <w:p w14:paraId="275A96B7">
      <w:pPr>
        <w:spacing w:line="440" w:lineRule="exact"/>
        <w:ind w:firstLine="420"/>
        <w:rPr>
          <w:rFonts w:ascii="Times New Roman" w:hAnsi="Times New Roman" w:cs="Times New Roman"/>
          <w:highlight w:val="none"/>
        </w:rPr>
      </w:pPr>
      <w:r>
        <w:rPr>
          <w:rFonts w:ascii="Times New Roman" w:hAnsi="Times New Roman" w:cs="Times New Roman"/>
          <w:highlight w:val="none"/>
        </w:rPr>
        <w:t>（1）</w:t>
      </w:r>
      <w:r>
        <w:rPr>
          <w:rFonts w:hint="eastAsia" w:ascii="宋体" w:hAnsi="宋体" w:eastAsia="宋体" w:cs="宋体"/>
          <w:sz w:val="21"/>
          <w:szCs w:val="21"/>
          <w:highlight w:val="none"/>
        </w:rPr>
        <w:t>企业业绩</w:t>
      </w:r>
      <w:r>
        <w:rPr>
          <w:rFonts w:ascii="Times New Roman" w:hAnsi="Times New Roman" w:cs="Times New Roman"/>
          <w:highlight w:val="none"/>
        </w:rPr>
        <w:t>标准：见评审办法前附表；</w:t>
      </w:r>
    </w:p>
    <w:p w14:paraId="3313EBB6">
      <w:pPr>
        <w:spacing w:line="440" w:lineRule="exact"/>
        <w:ind w:firstLine="420"/>
        <w:rPr>
          <w:rFonts w:ascii="Times New Roman" w:hAnsi="Times New Roman" w:cs="Times New Roman"/>
          <w:highlight w:val="none"/>
        </w:rPr>
      </w:pPr>
      <w:r>
        <w:rPr>
          <w:rFonts w:ascii="Times New Roman" w:hAnsi="Times New Roman" w:cs="Times New Roman"/>
          <w:highlight w:val="none"/>
        </w:rPr>
        <w:t>（2）</w:t>
      </w:r>
      <w:r>
        <w:rPr>
          <w:rFonts w:hint="eastAsia" w:ascii="Times New Roman" w:hAnsi="Times New Roman" w:cs="Times New Roman"/>
          <w:highlight w:val="none"/>
          <w:lang w:val="en-US" w:eastAsia="zh-CN"/>
        </w:rPr>
        <w:t>企业实力</w:t>
      </w:r>
      <w:r>
        <w:rPr>
          <w:rFonts w:ascii="Times New Roman" w:hAnsi="Times New Roman" w:cs="Times New Roman"/>
          <w:highlight w:val="none"/>
        </w:rPr>
        <w:t>评分标准：见评审办法前附表；</w:t>
      </w:r>
    </w:p>
    <w:p w14:paraId="6F2AA30B">
      <w:pPr>
        <w:spacing w:line="440" w:lineRule="exact"/>
        <w:ind w:firstLine="420"/>
        <w:rPr>
          <w:rFonts w:ascii="Times New Roman" w:hAnsi="Times New Roman" w:cs="Times New Roman"/>
          <w:highlight w:val="none"/>
        </w:rPr>
      </w:pPr>
      <w:r>
        <w:rPr>
          <w:rFonts w:ascii="Times New Roman" w:hAnsi="Times New Roman" w:cs="Times New Roman"/>
          <w:highlight w:val="none"/>
        </w:rPr>
        <w:t>（</w:t>
      </w:r>
      <w:r>
        <w:rPr>
          <w:rFonts w:hint="eastAsia" w:ascii="Times New Roman" w:hAnsi="Times New Roman" w:cs="Times New Roman"/>
          <w:highlight w:val="none"/>
          <w:lang w:val="en-US" w:eastAsia="zh-CN"/>
        </w:rPr>
        <w:t>3</w:t>
      </w:r>
      <w:r>
        <w:rPr>
          <w:rFonts w:ascii="Times New Roman" w:hAnsi="Times New Roman" w:cs="Times New Roman"/>
          <w:highlight w:val="none"/>
        </w:rPr>
        <w:t>）</w:t>
      </w:r>
      <w:r>
        <w:rPr>
          <w:rFonts w:hint="eastAsia" w:ascii="Times New Roman" w:hAnsi="Times New Roman" w:cs="Times New Roman"/>
          <w:highlight w:val="none"/>
          <w:lang w:val="en-US" w:eastAsia="zh-CN"/>
        </w:rPr>
        <w:t>深化方案</w:t>
      </w:r>
      <w:r>
        <w:rPr>
          <w:rFonts w:ascii="Times New Roman" w:hAnsi="Times New Roman" w:cs="Times New Roman"/>
          <w:highlight w:val="none"/>
        </w:rPr>
        <w:t>评分标准：见评审办法前附表。</w:t>
      </w:r>
    </w:p>
    <w:p w14:paraId="08AEE31A">
      <w:pPr>
        <w:keepNext/>
        <w:keepLines/>
        <w:spacing w:beforeLines="50" w:afterLines="50"/>
        <w:outlineLvl w:val="1"/>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3. 评审程序</w:t>
      </w:r>
    </w:p>
    <w:p w14:paraId="58840D31">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3.1 初步评审</w:t>
      </w:r>
    </w:p>
    <w:p w14:paraId="66378180">
      <w:pPr>
        <w:spacing w:line="440" w:lineRule="exact"/>
        <w:ind w:firstLine="420"/>
        <w:rPr>
          <w:rFonts w:ascii="Times New Roman" w:hAnsi="Times New Roman" w:cs="Times New Roman"/>
          <w:highlight w:val="none"/>
        </w:rPr>
      </w:pPr>
      <w:r>
        <w:rPr>
          <w:rFonts w:ascii="Times New Roman" w:hAnsi="Times New Roman" w:cs="Times New Roman"/>
          <w:highlight w:val="none"/>
        </w:rPr>
        <w:t>3.1.1</w:t>
      </w:r>
      <w:r>
        <w:rPr>
          <w:rFonts w:hint="eastAsia" w:ascii="Times New Roman" w:hAnsi="Times New Roman" w:cs="Times New Roman"/>
          <w:highlight w:val="none"/>
        </w:rPr>
        <w:t xml:space="preserve"> 评审小组</w:t>
      </w:r>
      <w:r>
        <w:rPr>
          <w:rFonts w:ascii="Times New Roman" w:hAnsi="Times New Roman" w:cs="Times New Roman"/>
          <w:highlight w:val="none"/>
        </w:rPr>
        <w:t>依据本章第2.1.1项、第2.1.2项、第2.1.3项规定的标准对响应文件进行评审。有一项不符合评审标准的，</w:t>
      </w:r>
      <w:r>
        <w:rPr>
          <w:rFonts w:hint="eastAsia" w:ascii="Times New Roman" w:hAnsi="Times New Roman" w:cs="Times New Roman"/>
          <w:highlight w:val="none"/>
        </w:rPr>
        <w:t>评审小组</w:t>
      </w:r>
      <w:r>
        <w:rPr>
          <w:rFonts w:ascii="Times New Roman" w:hAnsi="Times New Roman" w:cs="Times New Roman"/>
          <w:highlight w:val="none"/>
        </w:rPr>
        <w:t>应否决其</w:t>
      </w:r>
      <w:r>
        <w:rPr>
          <w:rFonts w:hint="eastAsia" w:ascii="Times New Roman" w:hAnsi="Times New Roman" w:cs="Times New Roman"/>
          <w:highlight w:val="none"/>
        </w:rPr>
        <w:t>响应文件</w:t>
      </w:r>
      <w:r>
        <w:rPr>
          <w:rFonts w:ascii="Times New Roman" w:hAnsi="Times New Roman" w:cs="Times New Roman"/>
          <w:highlight w:val="none"/>
        </w:rPr>
        <w:t>。</w:t>
      </w:r>
    </w:p>
    <w:p w14:paraId="3C32E993">
      <w:pPr>
        <w:spacing w:line="440" w:lineRule="exact"/>
        <w:ind w:firstLine="420"/>
        <w:rPr>
          <w:rFonts w:ascii="Times New Roman" w:hAnsi="Times New Roman" w:cs="Times New Roman"/>
          <w:highlight w:val="none"/>
        </w:rPr>
      </w:pPr>
      <w:r>
        <w:rPr>
          <w:rFonts w:ascii="Times New Roman" w:hAnsi="Times New Roman" w:cs="Times New Roman"/>
          <w:highlight w:val="none"/>
        </w:rPr>
        <w:t>3.1.</w:t>
      </w:r>
      <w:r>
        <w:rPr>
          <w:rFonts w:hint="eastAsia" w:ascii="Times New Roman" w:hAnsi="Times New Roman" w:cs="Times New Roman"/>
          <w:highlight w:val="none"/>
        </w:rPr>
        <w:t xml:space="preserve">2 </w:t>
      </w:r>
      <w:r>
        <w:rPr>
          <w:rFonts w:ascii="Times New Roman" w:hAnsi="Times New Roman" w:cs="Times New Roman"/>
          <w:highlight w:val="none"/>
        </w:rPr>
        <w:t>响应文件中填报的报价、</w:t>
      </w:r>
      <w:r>
        <w:rPr>
          <w:rFonts w:hint="eastAsia" w:ascii="Times New Roman" w:hAnsi="Times New Roman" w:cs="Times New Roman"/>
          <w:highlight w:val="none"/>
        </w:rPr>
        <w:t>交货期</w:t>
      </w:r>
      <w:r>
        <w:rPr>
          <w:rFonts w:ascii="Times New Roman" w:hAnsi="Times New Roman" w:cs="Times New Roman"/>
          <w:highlight w:val="none"/>
        </w:rPr>
        <w:t>、质量标准前后不一致</w:t>
      </w:r>
      <w:r>
        <w:rPr>
          <w:rFonts w:hint="eastAsia" w:ascii="Times New Roman" w:hAnsi="Times New Roman" w:cs="Times New Roman"/>
          <w:highlight w:val="none"/>
        </w:rPr>
        <w:t>，且报价函中填写的内容满足询比文件要求</w:t>
      </w:r>
      <w:r>
        <w:rPr>
          <w:rFonts w:ascii="Times New Roman" w:hAnsi="Times New Roman" w:cs="Times New Roman"/>
          <w:highlight w:val="none"/>
        </w:rPr>
        <w:t>时，</w:t>
      </w:r>
      <w:r>
        <w:rPr>
          <w:rFonts w:hint="eastAsia" w:ascii="Times New Roman" w:hAnsi="Times New Roman" w:cs="Times New Roman"/>
          <w:highlight w:val="none"/>
        </w:rPr>
        <w:t>按细微偏差处理，并</w:t>
      </w:r>
      <w:r>
        <w:rPr>
          <w:rFonts w:ascii="Times New Roman" w:hAnsi="Times New Roman" w:cs="Times New Roman"/>
          <w:highlight w:val="none"/>
        </w:rPr>
        <w:t>以报价函填报的为准</w:t>
      </w:r>
      <w:r>
        <w:rPr>
          <w:rFonts w:hint="eastAsia" w:ascii="Times New Roman" w:hAnsi="Times New Roman" w:cs="Times New Roman"/>
          <w:highlight w:val="none"/>
        </w:rPr>
        <w:t>。</w:t>
      </w:r>
    </w:p>
    <w:p w14:paraId="2713BFE4">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 xml:space="preserve">3.1.3 </w:t>
      </w:r>
      <w:r>
        <w:rPr>
          <w:rFonts w:ascii="Times New Roman" w:hAnsi="Times New Roman" w:cs="Times New Roman"/>
          <w:highlight w:val="none"/>
        </w:rPr>
        <w:t>报价存在</w:t>
      </w:r>
      <w:r>
        <w:rPr>
          <w:rFonts w:hint="eastAsia" w:ascii="Times New Roman" w:hAnsi="Times New Roman" w:cs="Times New Roman"/>
          <w:highlight w:val="none"/>
        </w:rPr>
        <w:t>以下</w:t>
      </w:r>
      <w:r>
        <w:rPr>
          <w:rFonts w:ascii="Times New Roman" w:hAnsi="Times New Roman" w:cs="Times New Roman"/>
          <w:highlight w:val="none"/>
        </w:rPr>
        <w:t>细微偏差的，</w:t>
      </w:r>
      <w:r>
        <w:rPr>
          <w:rFonts w:hint="eastAsia" w:ascii="Times New Roman" w:hAnsi="Times New Roman" w:cs="Times New Roman"/>
          <w:highlight w:val="none"/>
        </w:rPr>
        <w:t>评审小组</w:t>
      </w:r>
      <w:r>
        <w:rPr>
          <w:rFonts w:ascii="Times New Roman" w:hAnsi="Times New Roman" w:cs="Times New Roman"/>
          <w:highlight w:val="none"/>
        </w:rPr>
        <w:t>按以上原则对报价进行处理，并要求供应商书面澄清确认，供应商拒不澄清确认的，</w:t>
      </w:r>
      <w:r>
        <w:rPr>
          <w:rFonts w:hint="eastAsia" w:ascii="Times New Roman" w:hAnsi="Times New Roman" w:cs="Times New Roman"/>
          <w:highlight w:val="none"/>
        </w:rPr>
        <w:t>评审小组</w:t>
      </w:r>
      <w:r>
        <w:rPr>
          <w:rFonts w:ascii="Times New Roman" w:hAnsi="Times New Roman" w:cs="Times New Roman"/>
          <w:highlight w:val="none"/>
        </w:rPr>
        <w:t>应当否决其报价。</w:t>
      </w:r>
    </w:p>
    <w:p w14:paraId="049A83AD">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（1）</w:t>
      </w:r>
      <w:r>
        <w:rPr>
          <w:rFonts w:ascii="Times New Roman" w:hAnsi="Times New Roman" w:cs="Times New Roman"/>
          <w:highlight w:val="none"/>
        </w:rPr>
        <w:t>报价有算术错误的，评审小组按以下原则对报价进行修正，修正的价格经供应商书面确认后具有约束力。供应商不接受修正价格的，评审小组应否决其报价。</w:t>
      </w:r>
    </w:p>
    <w:p w14:paraId="441043C7">
      <w:pPr>
        <w:spacing w:line="440" w:lineRule="exact"/>
        <w:ind w:firstLine="420"/>
        <w:rPr>
          <w:rFonts w:ascii="Times New Roman" w:hAnsi="Times New Roman" w:cs="Times New Roman"/>
          <w:highlight w:val="none"/>
        </w:rPr>
      </w:pPr>
      <w:r>
        <w:rPr>
          <w:rFonts w:ascii="Times New Roman" w:hAnsi="Times New Roman" w:cs="Times New Roman"/>
          <w:highlight w:val="none"/>
        </w:rPr>
        <w:t>①响应文件中的大写金额与小写金额不一致的，以大写金额为准；</w:t>
      </w:r>
    </w:p>
    <w:p w14:paraId="7BE2922F">
      <w:pPr>
        <w:spacing w:line="440" w:lineRule="exact"/>
        <w:ind w:firstLine="420"/>
        <w:rPr>
          <w:rFonts w:ascii="Times New Roman" w:hAnsi="Times New Roman" w:cs="Times New Roman"/>
          <w:highlight w:val="none"/>
        </w:rPr>
      </w:pPr>
      <w:r>
        <w:rPr>
          <w:rFonts w:ascii="Times New Roman" w:hAnsi="Times New Roman" w:cs="Times New Roman"/>
          <w:highlight w:val="none"/>
        </w:rPr>
        <w:t>②总价金额与依据单价计算出的结果不一致的，以单价金额为准修正总价，但单价金额小数点有明显错误的除外；</w:t>
      </w:r>
    </w:p>
    <w:p w14:paraId="315973C1">
      <w:pPr>
        <w:spacing w:line="440" w:lineRule="exact"/>
        <w:ind w:firstLine="420"/>
        <w:rPr>
          <w:rFonts w:ascii="Times New Roman" w:hAnsi="Times New Roman" w:cs="Times New Roman"/>
          <w:highlight w:val="none"/>
        </w:rPr>
      </w:pPr>
      <w:r>
        <w:rPr>
          <w:rFonts w:ascii="Times New Roman" w:hAnsi="Times New Roman" w:cs="Times New Roman"/>
          <w:highlight w:val="none"/>
        </w:rPr>
        <w:t>③当单价与数量相乘不等于合价时，以单价计算为准，如果单价有明显的小数点位置差错，应以标出的合价为准，同时对单价予以修正；</w:t>
      </w:r>
    </w:p>
    <w:p w14:paraId="17DC96FF">
      <w:pPr>
        <w:spacing w:line="440" w:lineRule="exact"/>
        <w:ind w:firstLine="420"/>
        <w:rPr>
          <w:rFonts w:ascii="Times New Roman" w:hAnsi="Times New Roman" w:cs="Times New Roman"/>
          <w:highlight w:val="none"/>
        </w:rPr>
      </w:pPr>
      <w:r>
        <w:rPr>
          <w:rFonts w:ascii="Times New Roman" w:hAnsi="Times New Roman" w:cs="Times New Roman"/>
          <w:highlight w:val="none"/>
        </w:rPr>
        <w:t>④当各子目的合价累计不等于总价时，应以各子目合价累计数为准，修正总价。</w:t>
      </w:r>
    </w:p>
    <w:p w14:paraId="7EB075E0">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（2）报价</w:t>
      </w:r>
      <w:r>
        <w:rPr>
          <w:rFonts w:ascii="Times New Roman" w:hAnsi="Times New Roman" w:cs="Times New Roman"/>
          <w:highlight w:val="none"/>
        </w:rPr>
        <w:t>清单中的报价有其他错误的，评审小组按以下原则对报价进行修正，修正的价格经供应商书面确认后具有约束力。供应商不接受修正价格的，评审小组应否决其报价。</w:t>
      </w:r>
    </w:p>
    <w:p w14:paraId="333A19E4">
      <w:pPr>
        <w:spacing w:line="440" w:lineRule="exact"/>
        <w:ind w:firstLine="420"/>
        <w:rPr>
          <w:rFonts w:ascii="Times New Roman" w:hAnsi="Times New Roman" w:cs="Times New Roman"/>
          <w:highlight w:val="none"/>
        </w:rPr>
      </w:pPr>
      <w:r>
        <w:rPr>
          <w:rFonts w:ascii="Times New Roman" w:hAnsi="Times New Roman" w:cs="Times New Roman"/>
          <w:highlight w:val="none"/>
        </w:rPr>
        <w:t>①在采购人给定的清单中漏报了某个子目的单价、合价或总额价，或所报单价、合价或总额价减少了报价范围，则漏报的子目单价、合价和总额价或单价、合价和总额价中减少的报价内容视为已含入其他子目的单价、合价和总额价之中。</w:t>
      </w:r>
    </w:p>
    <w:p w14:paraId="53EDBF77">
      <w:pPr>
        <w:spacing w:line="440" w:lineRule="exact"/>
        <w:ind w:firstLine="420"/>
        <w:rPr>
          <w:rFonts w:ascii="Times New Roman" w:hAnsi="Times New Roman" w:cs="Times New Roman"/>
          <w:highlight w:val="none"/>
        </w:rPr>
      </w:pPr>
      <w:r>
        <w:rPr>
          <w:rFonts w:ascii="Times New Roman" w:hAnsi="Times New Roman" w:cs="Times New Roman"/>
          <w:highlight w:val="none"/>
        </w:rPr>
        <w:t>②在采购人给定的清单中多报了某个子目的单价、合价或总额价，或所报单价、合价或总额价增加了报价范围，则从报价中扣除多报的子目报价或子目报价中增加了报价范围的部分报价。</w:t>
      </w:r>
    </w:p>
    <w:p w14:paraId="7CA2A41D">
      <w:pPr>
        <w:spacing w:line="440" w:lineRule="exact"/>
        <w:ind w:firstLine="420"/>
        <w:rPr>
          <w:rFonts w:ascii="Times New Roman" w:hAnsi="Times New Roman" w:cs="Times New Roman"/>
          <w:highlight w:val="none"/>
        </w:rPr>
      </w:pPr>
      <w:r>
        <w:rPr>
          <w:rFonts w:ascii="Times New Roman" w:hAnsi="Times New Roman" w:cs="Times New Roman"/>
          <w:highlight w:val="none"/>
        </w:rPr>
        <w:t>③当单价与数量的乘积与合价（金额）虽然一致，但供应商修改了该子目的数量，则其合价按采购人给定的数量乘以供应商所报单价予以修正。</w:t>
      </w:r>
    </w:p>
    <w:p w14:paraId="6F81C972">
      <w:pPr>
        <w:spacing w:line="440" w:lineRule="exact"/>
        <w:ind w:firstLine="420"/>
        <w:rPr>
          <w:rFonts w:ascii="Times New Roman" w:hAnsi="Times New Roman" w:cs="Times New Roman"/>
          <w:highlight w:val="none"/>
        </w:rPr>
      </w:pPr>
      <w:r>
        <w:rPr>
          <w:rFonts w:ascii="Times New Roman" w:hAnsi="Times New Roman" w:cs="Times New Roman"/>
          <w:highlight w:val="none"/>
        </w:rPr>
        <w:t>④当各子目的合价累计不等于总价时，应以各子目合价累计数为准，修正总价。</w:t>
      </w:r>
    </w:p>
    <w:p w14:paraId="371929B2">
      <w:pPr>
        <w:spacing w:line="440" w:lineRule="exact"/>
        <w:ind w:firstLine="420"/>
        <w:rPr>
          <w:rFonts w:ascii="Times New Roman" w:hAnsi="Times New Roman" w:cs="Times New Roman"/>
          <w:highlight w:val="none"/>
        </w:rPr>
      </w:pPr>
      <w:r>
        <w:rPr>
          <w:rFonts w:ascii="Times New Roman" w:hAnsi="Times New Roman" w:cs="Times New Roman"/>
          <w:highlight w:val="none"/>
        </w:rPr>
        <w:t>3.1.</w:t>
      </w:r>
      <w:r>
        <w:rPr>
          <w:rFonts w:hint="eastAsia" w:ascii="Times New Roman" w:hAnsi="Times New Roman" w:cs="Times New Roman"/>
          <w:highlight w:val="none"/>
        </w:rPr>
        <w:t xml:space="preserve">4 </w:t>
      </w:r>
      <w:r>
        <w:rPr>
          <w:rFonts w:ascii="Times New Roman" w:hAnsi="Times New Roman" w:cs="Times New Roman"/>
          <w:highlight w:val="none"/>
        </w:rPr>
        <w:t>修正后的最终报价若超过最高限价（如有），</w:t>
      </w:r>
      <w:r>
        <w:rPr>
          <w:rFonts w:hint="eastAsia" w:ascii="Times New Roman" w:hAnsi="Times New Roman" w:cs="Times New Roman"/>
          <w:highlight w:val="none"/>
        </w:rPr>
        <w:t>评审小组</w:t>
      </w:r>
      <w:r>
        <w:rPr>
          <w:rFonts w:ascii="Times New Roman" w:hAnsi="Times New Roman" w:cs="Times New Roman"/>
          <w:highlight w:val="none"/>
        </w:rPr>
        <w:t>应否决其报价。</w:t>
      </w:r>
    </w:p>
    <w:p w14:paraId="6E357F67">
      <w:pPr>
        <w:spacing w:line="440" w:lineRule="exact"/>
        <w:ind w:firstLine="420"/>
        <w:rPr>
          <w:highlight w:val="none"/>
        </w:rPr>
      </w:pPr>
      <w:r>
        <w:rPr>
          <w:rFonts w:ascii="Times New Roman" w:hAnsi="Times New Roman" w:cs="Times New Roman"/>
          <w:highlight w:val="none"/>
        </w:rPr>
        <w:t>3.1.</w:t>
      </w:r>
      <w:r>
        <w:rPr>
          <w:rFonts w:hint="eastAsia" w:ascii="Times New Roman" w:hAnsi="Times New Roman" w:cs="Times New Roman"/>
          <w:highlight w:val="none"/>
        </w:rPr>
        <w:t>5</w:t>
      </w:r>
      <w:r>
        <w:rPr>
          <w:rFonts w:ascii="Times New Roman" w:hAnsi="Times New Roman" w:cs="Times New Roman"/>
          <w:highlight w:val="none"/>
        </w:rPr>
        <w:t xml:space="preserve"> </w:t>
      </w:r>
      <w:r>
        <w:rPr>
          <w:rFonts w:hint="eastAsia" w:ascii="Times New Roman" w:hAnsi="Times New Roman" w:cs="Times New Roman"/>
          <w:szCs w:val="21"/>
          <w:highlight w:val="none"/>
        </w:rPr>
        <w:t>修正后的</w:t>
      </w:r>
      <w:r>
        <w:rPr>
          <w:rFonts w:ascii="Times New Roman" w:hAnsi="Times New Roman" w:cs="Times New Roman"/>
          <w:highlight w:val="none"/>
        </w:rPr>
        <w:t>最终报价参与评审价得分的计算</w:t>
      </w:r>
      <w:r>
        <w:rPr>
          <w:rFonts w:hint="eastAsia" w:ascii="Times New Roman" w:hAnsi="Times New Roman" w:cs="Times New Roman"/>
          <w:highlight w:val="none"/>
        </w:rPr>
        <w:t>，并作为签订合同的依据</w:t>
      </w:r>
      <w:r>
        <w:rPr>
          <w:rFonts w:ascii="Times New Roman" w:hAnsi="Times New Roman" w:cs="Times New Roman"/>
          <w:highlight w:val="none"/>
        </w:rPr>
        <w:t>。</w:t>
      </w:r>
    </w:p>
    <w:p w14:paraId="47C96710">
      <w:pPr>
        <w:keepNext/>
        <w:keepLines/>
        <w:spacing w:before="120" w:after="120"/>
        <w:outlineLvl w:val="2"/>
        <w:rPr>
          <w:rFonts w:ascii="Times New Roman" w:hAnsi="Times New Roman" w:cs="Times New Roman"/>
          <w:highlight w:val="none"/>
        </w:rPr>
      </w:pPr>
      <w:r>
        <w:rPr>
          <w:rFonts w:ascii="Times New Roman" w:hAnsi="Times New Roman" w:eastAsia="黑体" w:cs="Times New Roman"/>
          <w:bCs/>
          <w:sz w:val="24"/>
          <w:szCs w:val="32"/>
          <w:highlight w:val="none"/>
        </w:rPr>
        <w:t>3.2 详细评审</w:t>
      </w:r>
    </w:p>
    <w:p w14:paraId="27E57511">
      <w:pPr>
        <w:spacing w:line="440" w:lineRule="exact"/>
        <w:ind w:firstLine="420"/>
        <w:rPr>
          <w:rFonts w:ascii="Times New Roman" w:hAnsi="Times New Roman" w:cs="Times New Roman"/>
          <w:highlight w:val="none"/>
        </w:rPr>
      </w:pPr>
      <w:r>
        <w:rPr>
          <w:rFonts w:ascii="Times New Roman" w:hAnsi="Times New Roman" w:cs="Times New Roman"/>
          <w:highlight w:val="none"/>
        </w:rPr>
        <w:t xml:space="preserve">3.2.1 </w:t>
      </w:r>
      <w:r>
        <w:rPr>
          <w:rFonts w:hint="eastAsia" w:ascii="Times New Roman" w:hAnsi="Times New Roman" w:cs="Times New Roman"/>
          <w:highlight w:val="none"/>
        </w:rPr>
        <w:t>评审小组</w:t>
      </w:r>
      <w:r>
        <w:rPr>
          <w:rFonts w:ascii="Times New Roman" w:hAnsi="Times New Roman" w:cs="Times New Roman"/>
          <w:highlight w:val="none"/>
        </w:rPr>
        <w:t>按本章第2.2款规定的量化因素和分值进行打分，并计算出</w:t>
      </w:r>
      <w:r>
        <w:rPr>
          <w:rFonts w:hint="eastAsia" w:ascii="Times New Roman" w:hAnsi="Times New Roman" w:cs="Times New Roman"/>
          <w:highlight w:val="none"/>
          <w:lang w:val="en-US" w:eastAsia="zh-CN"/>
        </w:rPr>
        <w:t>供</w:t>
      </w:r>
      <w:r>
        <w:rPr>
          <w:rFonts w:ascii="Times New Roman" w:hAnsi="Times New Roman" w:cs="Times New Roman"/>
          <w:highlight w:val="none"/>
        </w:rPr>
        <w:t>应商</w:t>
      </w:r>
      <w:r>
        <w:rPr>
          <w:rFonts w:hint="eastAsia" w:ascii="Times New Roman" w:hAnsi="Times New Roman" w:cs="Times New Roman"/>
          <w:highlight w:val="none"/>
          <w:lang w:val="en-US" w:eastAsia="zh-CN"/>
        </w:rPr>
        <w:t>的商务及技术文件</w:t>
      </w:r>
      <w:r>
        <w:rPr>
          <w:rFonts w:ascii="Times New Roman" w:hAnsi="Times New Roman" w:cs="Times New Roman"/>
          <w:highlight w:val="none"/>
        </w:rPr>
        <w:t>得分。</w:t>
      </w:r>
    </w:p>
    <w:p w14:paraId="7DBE1361">
      <w:pPr>
        <w:spacing w:line="400" w:lineRule="exact"/>
        <w:ind w:firstLine="420" w:firstLineChars="200"/>
        <w:rPr>
          <w:rFonts w:ascii="Times New Roman" w:hAnsi="Times New Roman" w:cs="Times New Roman"/>
          <w:highlight w:val="none"/>
        </w:rPr>
      </w:pPr>
      <w:r>
        <w:rPr>
          <w:rFonts w:ascii="Times New Roman" w:hAnsi="Times New Roman" w:cs="Times New Roman"/>
          <w:highlight w:val="none"/>
        </w:rPr>
        <w:t>3.2.2 评分分值计算保留小数点后两位，小数点后第三位“四舍五入”。</w:t>
      </w:r>
    </w:p>
    <w:p w14:paraId="7F31AFC1">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 xml:space="preserve">3.3 </w:t>
      </w:r>
      <w:r>
        <w:rPr>
          <w:rFonts w:hint="eastAsia" w:ascii="Times New Roman" w:hAnsi="Times New Roman" w:eastAsia="黑体" w:cs="Times New Roman"/>
          <w:bCs/>
          <w:sz w:val="24"/>
          <w:szCs w:val="32"/>
          <w:highlight w:val="none"/>
        </w:rPr>
        <w:t>否决响应文件</w:t>
      </w:r>
      <w:r>
        <w:rPr>
          <w:rFonts w:ascii="Times New Roman" w:hAnsi="Times New Roman" w:eastAsia="黑体" w:cs="Times New Roman"/>
          <w:bCs/>
          <w:sz w:val="24"/>
          <w:szCs w:val="32"/>
          <w:highlight w:val="none"/>
        </w:rPr>
        <w:t>的其他情形</w:t>
      </w:r>
    </w:p>
    <w:p w14:paraId="3FD36A75">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评审小组</w:t>
      </w:r>
      <w:r>
        <w:rPr>
          <w:rFonts w:ascii="Times New Roman" w:hAnsi="Times New Roman" w:cs="Times New Roman"/>
          <w:highlight w:val="none"/>
        </w:rPr>
        <w:t>应对在评审过程中发现供应商存在串通报价、弄虚作假、行贿等违法行为的，</w:t>
      </w:r>
      <w:r>
        <w:rPr>
          <w:rFonts w:hint="eastAsia" w:ascii="Times New Roman" w:hAnsi="Times New Roman" w:cs="Times New Roman"/>
          <w:highlight w:val="none"/>
        </w:rPr>
        <w:t>评审小组</w:t>
      </w:r>
      <w:r>
        <w:rPr>
          <w:rFonts w:ascii="Times New Roman" w:hAnsi="Times New Roman" w:cs="Times New Roman"/>
          <w:highlight w:val="none"/>
        </w:rPr>
        <w:t>应否决其</w:t>
      </w:r>
      <w:r>
        <w:rPr>
          <w:rFonts w:hint="eastAsia" w:ascii="Times New Roman" w:hAnsi="Times New Roman" w:cs="Times New Roman"/>
          <w:highlight w:val="none"/>
        </w:rPr>
        <w:t>响应文件</w:t>
      </w:r>
      <w:r>
        <w:rPr>
          <w:rFonts w:ascii="Times New Roman" w:hAnsi="Times New Roman" w:cs="Times New Roman"/>
          <w:highlight w:val="none"/>
        </w:rPr>
        <w:t>。</w:t>
      </w:r>
    </w:p>
    <w:p w14:paraId="4FD9EC2B">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3.4 响应文件的澄清</w:t>
      </w:r>
    </w:p>
    <w:p w14:paraId="51EB590D">
      <w:pPr>
        <w:spacing w:line="440" w:lineRule="exact"/>
        <w:ind w:firstLine="420"/>
        <w:rPr>
          <w:rFonts w:ascii="Times New Roman" w:hAnsi="Times New Roman" w:cs="Times New Roman"/>
          <w:highlight w:val="none"/>
        </w:rPr>
      </w:pPr>
      <w:r>
        <w:rPr>
          <w:rFonts w:ascii="Times New Roman" w:hAnsi="Times New Roman" w:cs="Times New Roman"/>
          <w:highlight w:val="none"/>
        </w:rPr>
        <w:t>3.4.1 在评审过程中，</w:t>
      </w:r>
      <w:r>
        <w:rPr>
          <w:rFonts w:hint="eastAsia" w:ascii="Times New Roman" w:hAnsi="Times New Roman" w:cs="Times New Roman"/>
          <w:highlight w:val="none"/>
        </w:rPr>
        <w:t>评审小组</w:t>
      </w:r>
      <w:r>
        <w:rPr>
          <w:rFonts w:ascii="Times New Roman" w:hAnsi="Times New Roman" w:cs="Times New Roman"/>
          <w:highlight w:val="none"/>
        </w:rPr>
        <w:t>可以书面形式要求供应商对响应文件中含义不明确、对同类问题表述不一致或者有明显文字</w:t>
      </w:r>
      <w:r>
        <w:rPr>
          <w:rFonts w:hint="eastAsia" w:ascii="Times New Roman" w:hAnsi="Times New Roman" w:cs="Times New Roman"/>
          <w:highlight w:val="none"/>
        </w:rPr>
        <w:t>错误</w:t>
      </w:r>
      <w:r>
        <w:rPr>
          <w:rFonts w:ascii="Times New Roman" w:hAnsi="Times New Roman" w:cs="Times New Roman"/>
          <w:highlight w:val="none"/>
        </w:rPr>
        <w:t>的内容做必要的澄清。</w:t>
      </w:r>
      <w:r>
        <w:rPr>
          <w:rFonts w:hint="eastAsia" w:ascii="Times New Roman" w:hAnsi="Times New Roman" w:cs="Times New Roman"/>
          <w:highlight w:val="none"/>
        </w:rPr>
        <w:t>评审小组</w:t>
      </w:r>
      <w:r>
        <w:rPr>
          <w:rFonts w:ascii="Times New Roman" w:hAnsi="Times New Roman" w:cs="Times New Roman"/>
          <w:highlight w:val="none"/>
        </w:rPr>
        <w:t>不接受供应商主动提出的澄清。</w:t>
      </w:r>
    </w:p>
    <w:p w14:paraId="053B05F4">
      <w:pPr>
        <w:spacing w:line="440" w:lineRule="exact"/>
        <w:ind w:firstLine="420"/>
        <w:rPr>
          <w:rFonts w:ascii="Times New Roman" w:hAnsi="Times New Roman" w:cs="Times New Roman"/>
          <w:strike/>
          <w:highlight w:val="none"/>
        </w:rPr>
      </w:pPr>
      <w:r>
        <w:rPr>
          <w:rFonts w:ascii="Times New Roman" w:hAnsi="Times New Roman" w:cs="Times New Roman"/>
          <w:highlight w:val="none"/>
        </w:rPr>
        <w:t>3.4.2 澄清不得超出响应文件的范围且不得改变响应文件的实质性内容，并构成响应文件的组成部分。</w:t>
      </w:r>
    </w:p>
    <w:p w14:paraId="25F102F9">
      <w:pPr>
        <w:keepNext/>
        <w:keepLines/>
        <w:spacing w:before="120" w:after="120"/>
        <w:outlineLvl w:val="2"/>
        <w:rPr>
          <w:rFonts w:ascii="Times New Roman" w:hAnsi="Times New Roman" w:eastAsia="黑体" w:cs="Times New Roman"/>
          <w:bCs/>
          <w:sz w:val="24"/>
          <w:szCs w:val="32"/>
          <w:highlight w:val="none"/>
        </w:rPr>
      </w:pPr>
      <w:r>
        <w:rPr>
          <w:rFonts w:ascii="Times New Roman" w:hAnsi="Times New Roman" w:eastAsia="黑体" w:cs="Times New Roman"/>
          <w:bCs/>
          <w:sz w:val="24"/>
          <w:szCs w:val="32"/>
          <w:highlight w:val="none"/>
        </w:rPr>
        <w:t>3.</w:t>
      </w:r>
      <w:r>
        <w:rPr>
          <w:rFonts w:hint="eastAsia" w:ascii="Times New Roman" w:hAnsi="Times New Roman" w:eastAsia="黑体" w:cs="Times New Roman"/>
          <w:bCs/>
          <w:sz w:val="24"/>
          <w:szCs w:val="32"/>
          <w:highlight w:val="none"/>
        </w:rPr>
        <w:t>5</w:t>
      </w:r>
      <w:r>
        <w:rPr>
          <w:rFonts w:ascii="Times New Roman" w:hAnsi="Times New Roman" w:eastAsia="黑体" w:cs="Times New Roman"/>
          <w:bCs/>
          <w:sz w:val="24"/>
          <w:szCs w:val="32"/>
          <w:highlight w:val="none"/>
        </w:rPr>
        <w:t xml:space="preserve"> 评审结果</w:t>
      </w:r>
    </w:p>
    <w:p w14:paraId="79732626">
      <w:pPr>
        <w:spacing w:line="440" w:lineRule="exact"/>
        <w:ind w:firstLine="420"/>
        <w:rPr>
          <w:rFonts w:ascii="Times New Roman" w:hAnsi="Times New Roman" w:cs="Times New Roman"/>
          <w:highlight w:val="none"/>
        </w:rPr>
      </w:pPr>
      <w:r>
        <w:rPr>
          <w:rFonts w:hint="eastAsia" w:ascii="Times New Roman" w:hAnsi="Times New Roman" w:cs="Times New Roman"/>
          <w:highlight w:val="none"/>
        </w:rPr>
        <w:t>评审小组</w:t>
      </w:r>
      <w:r>
        <w:rPr>
          <w:rFonts w:ascii="Times New Roman" w:hAnsi="Times New Roman" w:cs="Times New Roman"/>
          <w:highlight w:val="none"/>
        </w:rPr>
        <w:t>完成评审后，应当向采购人提交评审报告。评审报告应当如实记载以下内容：</w:t>
      </w:r>
    </w:p>
    <w:p w14:paraId="2D602FD2">
      <w:pPr>
        <w:spacing w:line="440" w:lineRule="exact"/>
        <w:ind w:firstLine="420"/>
        <w:rPr>
          <w:rFonts w:ascii="Times New Roman" w:hAnsi="Times New Roman" w:cs="Times New Roman"/>
          <w:highlight w:val="none"/>
        </w:rPr>
      </w:pPr>
      <w:r>
        <w:rPr>
          <w:rFonts w:ascii="Times New Roman" w:hAnsi="Times New Roman" w:cs="Times New Roman"/>
          <w:highlight w:val="none"/>
        </w:rPr>
        <w:t>（一）采购项目基本情况</w:t>
      </w:r>
    </w:p>
    <w:p w14:paraId="7EA668FC">
      <w:pPr>
        <w:spacing w:line="440" w:lineRule="exact"/>
        <w:ind w:firstLine="420"/>
        <w:rPr>
          <w:rFonts w:ascii="Times New Roman" w:hAnsi="Times New Roman" w:cs="Times New Roman"/>
          <w:highlight w:val="none"/>
        </w:rPr>
      </w:pPr>
      <w:r>
        <w:rPr>
          <w:rFonts w:ascii="Times New Roman" w:hAnsi="Times New Roman" w:cs="Times New Roman"/>
          <w:highlight w:val="none"/>
        </w:rPr>
        <w:t>（二）采购过程回顾</w:t>
      </w:r>
    </w:p>
    <w:p w14:paraId="4B9EFA24">
      <w:pPr>
        <w:spacing w:line="440" w:lineRule="exact"/>
        <w:ind w:firstLine="420"/>
        <w:rPr>
          <w:rFonts w:ascii="Times New Roman" w:hAnsi="Times New Roman" w:cs="Times New Roman"/>
          <w:highlight w:val="none"/>
        </w:rPr>
      </w:pPr>
      <w:r>
        <w:rPr>
          <w:rFonts w:ascii="Times New Roman" w:hAnsi="Times New Roman" w:cs="Times New Roman"/>
          <w:highlight w:val="none"/>
        </w:rPr>
        <w:t>（三）评审小组成员名单</w:t>
      </w:r>
    </w:p>
    <w:p w14:paraId="7381A98B">
      <w:pPr>
        <w:spacing w:line="440" w:lineRule="exact"/>
        <w:ind w:firstLine="420"/>
        <w:rPr>
          <w:rFonts w:ascii="Times New Roman" w:hAnsi="Times New Roman" w:cs="Times New Roman"/>
          <w:highlight w:val="none"/>
        </w:rPr>
      </w:pPr>
      <w:r>
        <w:rPr>
          <w:rFonts w:ascii="Times New Roman" w:hAnsi="Times New Roman" w:cs="Times New Roman"/>
          <w:highlight w:val="none"/>
        </w:rPr>
        <w:t>（四）询比评审工作</w:t>
      </w:r>
    </w:p>
    <w:p w14:paraId="1A6F520C">
      <w:pPr>
        <w:spacing w:line="440" w:lineRule="exact"/>
        <w:ind w:firstLine="420"/>
        <w:rPr>
          <w:rFonts w:hint="eastAsia" w:ascii="Times New Roman" w:hAnsi="Times New Roman" w:cs="Times New Roman" w:eastAsiaTheme="minorEastAsia"/>
          <w:highlight w:val="none"/>
          <w:lang w:eastAsia="zh-CN"/>
        </w:rPr>
      </w:pPr>
      <w:r>
        <w:rPr>
          <w:rFonts w:hint="default" w:ascii="Times New Roman" w:hAnsi="Times New Roman" w:cs="Times New Roman"/>
          <w:highlight w:val="none"/>
        </w:rPr>
        <w:t>1、</w:t>
      </w:r>
      <w:r>
        <w:rPr>
          <w:rFonts w:ascii="Times New Roman" w:hAnsi="Times New Roman" w:cs="Times New Roman"/>
          <w:highlight w:val="none"/>
        </w:rPr>
        <w:t>评审办法</w:t>
      </w: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技术评分最低价法</w:t>
      </w:r>
      <w:r>
        <w:rPr>
          <w:rFonts w:hint="eastAsia" w:ascii="Times New Roman" w:hAnsi="Times New Roman" w:cs="Times New Roman"/>
          <w:highlight w:val="none"/>
          <w:lang w:eastAsia="zh-CN"/>
        </w:rPr>
        <w:t>）</w:t>
      </w:r>
    </w:p>
    <w:p w14:paraId="6D703974">
      <w:pPr>
        <w:spacing w:line="440" w:lineRule="exact"/>
        <w:ind w:firstLine="420"/>
        <w:rPr>
          <w:rFonts w:ascii="Times New Roman" w:hAnsi="Times New Roman" w:cs="Times New Roman"/>
          <w:highlight w:val="none"/>
        </w:rPr>
      </w:pPr>
      <w:r>
        <w:rPr>
          <w:rFonts w:ascii="Times New Roman" w:hAnsi="Times New Roman" w:cs="Times New Roman"/>
          <w:highlight w:val="none"/>
        </w:rPr>
        <w:t>2、初步评审情况（资格审查、形式性审查、响应性审查）</w:t>
      </w:r>
    </w:p>
    <w:p w14:paraId="11B71257">
      <w:pPr>
        <w:spacing w:line="440" w:lineRule="exact"/>
        <w:ind w:firstLine="420"/>
        <w:rPr>
          <w:rFonts w:ascii="Times New Roman" w:hAnsi="Times New Roman" w:cs="Times New Roman"/>
          <w:highlight w:val="none"/>
        </w:rPr>
      </w:pPr>
      <w:r>
        <w:rPr>
          <w:rFonts w:ascii="Times New Roman" w:hAnsi="Times New Roman" w:cs="Times New Roman"/>
          <w:highlight w:val="none"/>
        </w:rPr>
        <w:t>3、</w:t>
      </w:r>
      <w:r>
        <w:rPr>
          <w:rFonts w:hint="eastAsia" w:ascii="Times New Roman" w:hAnsi="Times New Roman" w:cs="Times New Roman"/>
          <w:highlight w:val="none"/>
        </w:rPr>
        <w:t>详细评审情况（</w:t>
      </w:r>
      <w:r>
        <w:rPr>
          <w:rFonts w:ascii="Times New Roman" w:hAnsi="Times New Roman" w:cs="Times New Roman"/>
          <w:highlight w:val="none"/>
        </w:rPr>
        <w:t>供应商的</w:t>
      </w:r>
      <w:r>
        <w:rPr>
          <w:rFonts w:hint="eastAsia" w:ascii="Times New Roman" w:hAnsi="Times New Roman" w:cs="Times New Roman"/>
          <w:highlight w:val="none"/>
          <w:lang w:val="en-US" w:eastAsia="zh-CN"/>
        </w:rPr>
        <w:t>技术</w:t>
      </w:r>
      <w:r>
        <w:rPr>
          <w:rFonts w:ascii="Times New Roman" w:hAnsi="Times New Roman" w:cs="Times New Roman"/>
          <w:highlight w:val="none"/>
        </w:rPr>
        <w:t>评分情况</w:t>
      </w:r>
      <w:r>
        <w:rPr>
          <w:rFonts w:hint="eastAsia" w:ascii="Times New Roman" w:hAnsi="Times New Roman" w:cs="Times New Roman"/>
          <w:highlight w:val="none"/>
        </w:rPr>
        <w:t>）</w:t>
      </w:r>
    </w:p>
    <w:p w14:paraId="41E5774F">
      <w:pPr>
        <w:spacing w:line="440" w:lineRule="exact"/>
        <w:ind w:firstLine="420"/>
        <w:rPr>
          <w:rFonts w:ascii="Times New Roman" w:hAnsi="Times New Roman" w:cs="Times New Roman"/>
          <w:highlight w:val="none"/>
        </w:rPr>
      </w:pPr>
      <w:r>
        <w:rPr>
          <w:rFonts w:ascii="Times New Roman" w:hAnsi="Times New Roman" w:cs="Times New Roman"/>
          <w:highlight w:val="none"/>
        </w:rPr>
        <w:t>4、否决的供应商名单以及否决理由（如有）</w:t>
      </w:r>
    </w:p>
    <w:p w14:paraId="2F3BC7EB">
      <w:pPr>
        <w:spacing w:line="440" w:lineRule="exact"/>
        <w:ind w:firstLine="420"/>
        <w:rPr>
          <w:rFonts w:ascii="Times New Roman" w:hAnsi="Times New Roman" w:cs="Times New Roman"/>
          <w:highlight w:val="none"/>
        </w:rPr>
      </w:pPr>
      <w:r>
        <w:rPr>
          <w:rFonts w:hint="default" w:ascii="Times New Roman" w:hAnsi="Times New Roman" w:cs="Times New Roman"/>
          <w:highlight w:val="none"/>
        </w:rPr>
        <w:t>5、</w:t>
      </w:r>
      <w:r>
        <w:rPr>
          <w:rFonts w:ascii="Times New Roman" w:hAnsi="Times New Roman" w:cs="Times New Roman"/>
          <w:highlight w:val="none"/>
        </w:rPr>
        <w:t>推荐候选供应商排序</w:t>
      </w:r>
    </w:p>
    <w:p w14:paraId="3CDB74D7">
      <w:pPr>
        <w:spacing w:line="440" w:lineRule="exact"/>
        <w:ind w:firstLine="420"/>
        <w:rPr>
          <w:rFonts w:ascii="Times New Roman" w:hAnsi="Times New Roman" w:cs="Times New Roman"/>
          <w:highlight w:val="none"/>
        </w:rPr>
      </w:pPr>
      <w:r>
        <w:rPr>
          <w:rFonts w:ascii="Times New Roman" w:hAnsi="Times New Roman" w:cs="Times New Roman"/>
          <w:highlight w:val="none"/>
        </w:rPr>
        <w:t>（五）需要说明的其他事项</w:t>
      </w:r>
    </w:p>
    <w:p w14:paraId="259C81BD">
      <w:pPr>
        <w:spacing w:line="440" w:lineRule="exact"/>
        <w:ind w:firstLine="420"/>
        <w:rPr>
          <w:rFonts w:ascii="Times New Roman" w:hAnsi="Times New Roman" w:cs="Times New Roman"/>
          <w:highlight w:val="none"/>
        </w:rPr>
      </w:pPr>
      <w:r>
        <w:rPr>
          <w:rFonts w:ascii="Times New Roman" w:hAnsi="Times New Roman" w:cs="Times New Roman"/>
          <w:highlight w:val="none"/>
        </w:rPr>
        <w:t>（六）评审附表</w:t>
      </w:r>
    </w:p>
    <w:p w14:paraId="20E71E6C">
      <w:pPr>
        <w:spacing w:line="440" w:lineRule="exact"/>
        <w:ind w:firstLine="420"/>
        <w:rPr>
          <w:rFonts w:ascii="Times New Roman" w:hAnsi="Times New Roman" w:cs="Times New Roman"/>
          <w:highlight w:val="none"/>
        </w:rPr>
      </w:pPr>
      <w:r>
        <w:rPr>
          <w:rFonts w:hint="default" w:ascii="Times New Roman" w:hAnsi="Times New Roman" w:cs="Times New Roman"/>
          <w:highlight w:val="none"/>
        </w:rPr>
        <w:t>1、</w:t>
      </w:r>
      <w:r>
        <w:rPr>
          <w:rFonts w:ascii="Times New Roman" w:hAnsi="Times New Roman" w:cs="Times New Roman"/>
          <w:highlight w:val="none"/>
        </w:rPr>
        <w:t>响应文件开启记录表</w:t>
      </w:r>
    </w:p>
    <w:p w14:paraId="34502C8F">
      <w:pPr>
        <w:spacing w:line="440" w:lineRule="exact"/>
        <w:ind w:firstLine="420"/>
        <w:rPr>
          <w:rFonts w:ascii="Times New Roman" w:hAnsi="Times New Roman" w:cs="Times New Roman"/>
          <w:highlight w:val="none"/>
        </w:rPr>
      </w:pPr>
      <w:r>
        <w:rPr>
          <w:rFonts w:hint="default" w:ascii="Times New Roman" w:hAnsi="Times New Roman" w:cs="Times New Roman"/>
          <w:highlight w:val="none"/>
        </w:rPr>
        <w:t>2、</w:t>
      </w:r>
      <w:r>
        <w:rPr>
          <w:rFonts w:ascii="Times New Roman" w:hAnsi="Times New Roman" w:cs="Times New Roman"/>
          <w:highlight w:val="none"/>
        </w:rPr>
        <w:t>评审表格</w:t>
      </w:r>
    </w:p>
    <w:p w14:paraId="7079EA46">
      <w:pPr>
        <w:rPr>
          <w:rFonts w:ascii="Times New Roman" w:hAnsi="Times New Roman" w:eastAsia="宋体" w:cs="Times New Roman"/>
          <w:highlight w:val="none"/>
        </w:rPr>
      </w:pPr>
      <w:r>
        <w:rPr>
          <w:rFonts w:ascii="Times New Roman" w:hAnsi="Times New Roman" w:eastAsia="宋体" w:cs="Times New Roman"/>
          <w:highlight w:val="none"/>
        </w:rPr>
        <w:br w:type="page"/>
      </w:r>
    </w:p>
    <w:p w14:paraId="2BD2103C">
      <w:pPr>
        <w:pStyle w:val="2"/>
        <w:spacing w:before="312" w:after="312"/>
        <w:rPr>
          <w:rFonts w:ascii="Times New Roman" w:hAnsi="Times New Roman" w:eastAsia="宋体" w:cs="Times New Roman"/>
          <w:highlight w:val="none"/>
        </w:rPr>
      </w:pPr>
      <w:r>
        <w:rPr>
          <w:rFonts w:ascii="Times New Roman" w:hAnsi="Times New Roman" w:eastAsia="宋体" w:cs="Times New Roman"/>
          <w:highlight w:val="none"/>
        </w:rPr>
        <w:t>合同内容</w:t>
      </w:r>
      <w:bookmarkEnd w:id="142"/>
    </w:p>
    <w:p w14:paraId="63DAC813">
      <w:pPr>
        <w:keepNext w:val="0"/>
        <w:keepLines w:val="0"/>
        <w:pageBreakBefore w:val="0"/>
        <w:kinsoku/>
        <w:overflowPunct/>
        <w:autoSpaceDE/>
        <w:autoSpaceDN/>
        <w:bidi w:val="0"/>
        <w:adjustRightInd/>
        <w:snapToGrid/>
        <w:spacing w:line="560" w:lineRule="exact"/>
        <w:jc w:val="center"/>
        <w:rPr>
          <w:rFonts w:hint="eastAsia" w:ascii="宋体" w:hAnsi="宋体" w:eastAsia="宋体" w:cs="宋体"/>
          <w:bCs/>
          <w:color w:val="auto"/>
          <w:sz w:val="44"/>
          <w:szCs w:val="44"/>
          <w:highlight w:val="none"/>
          <w:lang w:eastAsia="zh-CN"/>
        </w:rPr>
      </w:pPr>
      <w:bookmarkStart w:id="143" w:name="_bookmark259"/>
      <w:bookmarkEnd w:id="143"/>
      <w:bookmarkStart w:id="144" w:name="_Toc27778"/>
      <w:bookmarkStart w:id="145" w:name="_Toc19416"/>
      <w:bookmarkStart w:id="146" w:name="_Toc11084"/>
      <w:bookmarkStart w:id="147" w:name="_Toc22022"/>
      <w:bookmarkStart w:id="148" w:name="_Toc189369362"/>
      <w:bookmarkStart w:id="149" w:name="_Toc15683"/>
      <w:r>
        <w:rPr>
          <w:rFonts w:hint="eastAsia" w:ascii="宋体" w:hAnsi="宋体" w:cs="宋体"/>
          <w:b/>
          <w:color w:val="000000"/>
          <w:kern w:val="0"/>
          <w:sz w:val="30"/>
          <w:szCs w:val="30"/>
          <w:highlight w:val="none"/>
        </w:rPr>
        <w:br w:type="page"/>
      </w:r>
      <w:permStart w:id="0" w:edGrp="everyone"/>
      <w:r>
        <w:rPr>
          <w:rFonts w:hint="eastAsia" w:ascii="方正小标宋简体" w:hAnsi="方正小标宋简体" w:eastAsia="方正小标宋简体" w:cs="方正小标宋简体"/>
          <w:bCs/>
          <w:color w:val="auto"/>
          <w:sz w:val="44"/>
          <w:szCs w:val="44"/>
          <w:highlight w:val="none"/>
          <w:u w:val="single"/>
          <w:lang w:val="en-US" w:eastAsia="zh-CN"/>
        </w:rPr>
        <w:t xml:space="preserve">        </w:t>
      </w:r>
      <w:r>
        <w:rPr>
          <w:rFonts w:hint="eastAsia" w:ascii="方正小标宋简体" w:hAnsi="方正小标宋简体" w:eastAsia="方正小标宋简体" w:cs="方正小标宋简体"/>
          <w:bCs/>
          <w:color w:val="auto"/>
          <w:sz w:val="44"/>
          <w:szCs w:val="44"/>
          <w:highlight w:val="none"/>
          <w:u w:val="none"/>
          <w:lang w:val="en-US" w:eastAsia="zh-CN"/>
        </w:rPr>
        <w:t>项目</w:t>
      </w:r>
      <w:r>
        <w:rPr>
          <w:rFonts w:hint="eastAsia" w:ascii="方正小标宋简体" w:hAnsi="方正小标宋简体" w:eastAsia="方正小标宋简体" w:cs="方正小标宋简体"/>
          <w:bCs/>
          <w:color w:val="auto"/>
          <w:sz w:val="44"/>
          <w:szCs w:val="44"/>
          <w:highlight w:val="none"/>
          <w:u w:val="single"/>
          <w:lang w:val="en-US" w:eastAsia="zh-CN"/>
        </w:rPr>
        <w:t xml:space="preserve">       </w:t>
      </w:r>
      <w:permEnd w:id="0"/>
      <w:r>
        <w:rPr>
          <w:rFonts w:hint="eastAsia" w:ascii="方正小标宋简体" w:hAnsi="方正小标宋简体" w:eastAsia="方正小标宋简体" w:cs="方正小标宋简体"/>
          <w:bCs/>
          <w:color w:val="auto"/>
          <w:sz w:val="44"/>
          <w:szCs w:val="44"/>
          <w:highlight w:val="none"/>
          <w:u w:val="none"/>
          <w:lang w:val="en-US" w:eastAsia="zh-CN"/>
        </w:rPr>
        <w:t>采购</w:t>
      </w:r>
      <w:r>
        <w:rPr>
          <w:rFonts w:hint="eastAsia" w:ascii="方正小标宋简体" w:hAnsi="方正小标宋简体" w:eastAsia="方正小标宋简体" w:cs="方正小标宋简体"/>
          <w:bCs/>
          <w:color w:val="auto"/>
          <w:sz w:val="44"/>
          <w:szCs w:val="44"/>
          <w:highlight w:val="none"/>
          <w:lang w:val="en-US" w:eastAsia="zh-CN"/>
        </w:rPr>
        <w:t>及安装</w:t>
      </w:r>
      <w:r>
        <w:rPr>
          <w:rFonts w:hint="eastAsia" w:ascii="方正小标宋简体" w:hAnsi="方正小标宋简体" w:eastAsia="方正小标宋简体" w:cs="方正小标宋简体"/>
          <w:bCs/>
          <w:color w:val="auto"/>
          <w:sz w:val="44"/>
          <w:szCs w:val="44"/>
          <w:highlight w:val="none"/>
          <w:lang w:eastAsia="zh-CN"/>
        </w:rPr>
        <w:t>合同</w:t>
      </w:r>
    </w:p>
    <w:p w14:paraId="3698B4F3">
      <w:pPr>
        <w:keepNext w:val="0"/>
        <w:keepLines w:val="0"/>
        <w:pageBreakBefore w:val="0"/>
        <w:kinsoku/>
        <w:overflowPunct/>
        <w:autoSpaceDE/>
        <w:autoSpaceDN/>
        <w:bidi w:val="0"/>
        <w:adjustRightInd/>
        <w:snapToGrid/>
        <w:spacing w:line="560" w:lineRule="exact"/>
        <w:ind w:left="5880" w:firstLine="560" w:firstLineChars="200"/>
        <w:jc w:val="both"/>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 xml:space="preserve">                    </w:t>
      </w:r>
    </w:p>
    <w:p w14:paraId="190C2D3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甲方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采购方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u w:val="single"/>
          <w:lang w:val="en-US" w:eastAsia="zh-CN"/>
        </w:rPr>
        <w:t>安徽省经工物资有限公司</w:t>
      </w:r>
      <w:r>
        <w:rPr>
          <w:rFonts w:hint="eastAsia" w:ascii="仿宋_GB2312" w:hAnsi="仿宋_GB2312" w:eastAsia="仿宋_GB2312" w:cs="仿宋_GB2312"/>
          <w:color w:val="auto"/>
          <w:sz w:val="28"/>
          <w:szCs w:val="28"/>
          <w:highlight w:val="none"/>
        </w:rPr>
        <w:t>（以下简称甲方）</w:t>
      </w:r>
    </w:p>
    <w:p w14:paraId="34C2A1B5">
      <w:pPr>
        <w:keepNext w:val="0"/>
        <w:keepLines w:val="0"/>
        <w:pageBreakBefore w:val="0"/>
        <w:widowControl w:val="0"/>
        <w:tabs>
          <w:tab w:val="left" w:pos="5370"/>
        </w:tabs>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乙方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供应方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permStart w:id="1" w:edGrp="everyone"/>
      <w:r>
        <w:rPr>
          <w:rFonts w:hint="eastAsia" w:ascii="仿宋_GB2312" w:hAnsi="仿宋_GB2312" w:eastAsia="仿宋_GB2312" w:cs="仿宋_GB2312"/>
          <w:color w:val="auto"/>
          <w:sz w:val="28"/>
          <w:szCs w:val="28"/>
          <w:highlight w:val="none"/>
          <w:u w:val="single"/>
          <w:lang w:val="en-US" w:eastAsia="zh-CN"/>
        </w:rPr>
        <w:t xml:space="preserve">                      </w:t>
      </w:r>
      <w:permEnd w:id="1"/>
      <w:r>
        <w:rPr>
          <w:rFonts w:hint="eastAsia" w:ascii="仿宋_GB2312" w:hAnsi="仿宋_GB2312" w:eastAsia="仿宋_GB2312" w:cs="仿宋_GB2312"/>
          <w:color w:val="auto"/>
          <w:sz w:val="28"/>
          <w:szCs w:val="28"/>
          <w:highlight w:val="none"/>
        </w:rPr>
        <w:t xml:space="preserve">（以下简称乙方）  </w:t>
      </w:r>
    </w:p>
    <w:p w14:paraId="38C588AE">
      <w:pPr>
        <w:keepNext w:val="0"/>
        <w:keepLines w:val="0"/>
        <w:pageBreakBefore w:val="0"/>
        <w:widowControl/>
        <w:suppressLineNumbers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rPr>
        <w:t>依据《</w:t>
      </w:r>
      <w:r>
        <w:rPr>
          <w:rFonts w:hint="eastAsia" w:ascii="仿宋_GB2312" w:hAnsi="仿宋_GB2312" w:eastAsia="仿宋_GB2312" w:cs="仿宋_GB2312"/>
          <w:color w:val="auto"/>
          <w:sz w:val="28"/>
          <w:szCs w:val="28"/>
          <w:highlight w:val="none"/>
          <w:lang w:eastAsia="zh-CN"/>
        </w:rPr>
        <w:t>中华人民共和国民法典</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及有关</w:t>
      </w:r>
      <w:r>
        <w:rPr>
          <w:rFonts w:hint="eastAsia" w:ascii="仿宋_GB2312" w:hAnsi="仿宋_GB2312" w:eastAsia="仿宋_GB2312" w:cs="仿宋_GB2312"/>
          <w:color w:val="auto"/>
          <w:sz w:val="28"/>
          <w:szCs w:val="28"/>
          <w:highlight w:val="none"/>
        </w:rPr>
        <w:t>规定，</w:t>
      </w:r>
      <w:r>
        <w:rPr>
          <w:rFonts w:hint="eastAsia" w:ascii="仿宋_GB2312" w:hAnsi="仿宋_GB2312" w:eastAsia="仿宋_GB2312" w:cs="仿宋_GB2312"/>
          <w:color w:val="auto"/>
          <w:sz w:val="28"/>
          <w:szCs w:val="28"/>
          <w:highlight w:val="none"/>
          <w:lang w:val="en-US" w:eastAsia="zh-CN"/>
        </w:rPr>
        <w:t>甲、乙双方经过友好协商，现就甲方向乙方购买</w:t>
      </w:r>
      <w:permStart w:id="2" w:edGrp="everyone"/>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none"/>
          <w:lang w:val="en-US" w:eastAsia="zh-CN"/>
        </w:rPr>
        <w:t>用于</w:t>
      </w:r>
      <w:r>
        <w:rPr>
          <w:rFonts w:hint="eastAsia" w:ascii="仿宋_GB2312" w:hAnsi="仿宋_GB2312" w:eastAsia="仿宋_GB2312" w:cs="仿宋_GB2312"/>
          <w:color w:val="auto"/>
          <w:sz w:val="28"/>
          <w:szCs w:val="28"/>
          <w:highlight w:val="none"/>
          <w:u w:val="single"/>
          <w:lang w:val="en-US" w:eastAsia="zh-CN"/>
        </w:rPr>
        <w:t xml:space="preserve">               </w:t>
      </w:r>
      <w:permEnd w:id="2"/>
      <w:r>
        <w:rPr>
          <w:rFonts w:hint="eastAsia" w:ascii="仿宋_GB2312" w:hAnsi="仿宋_GB2312" w:eastAsia="仿宋_GB2312" w:cs="仿宋_GB2312"/>
          <w:color w:val="auto"/>
          <w:sz w:val="28"/>
          <w:szCs w:val="28"/>
          <w:highlight w:val="none"/>
          <w:u w:val="none"/>
          <w:lang w:val="en-US" w:eastAsia="zh-CN"/>
        </w:rPr>
        <w:t>项目有关事宜，达成如下一致条款</w:t>
      </w:r>
      <w:r>
        <w:rPr>
          <w:rFonts w:hint="eastAsia" w:ascii="仿宋_GB2312" w:hAnsi="仿宋_GB2312" w:eastAsia="仿宋_GB2312" w:cs="仿宋_GB2312"/>
          <w:color w:val="auto"/>
          <w:sz w:val="28"/>
          <w:szCs w:val="28"/>
          <w:highlight w:val="none"/>
          <w:u w:val="none"/>
        </w:rPr>
        <w:t>，</w:t>
      </w:r>
      <w:r>
        <w:rPr>
          <w:rFonts w:hint="eastAsia" w:ascii="仿宋_GB2312" w:hAnsi="仿宋_GB2312" w:eastAsia="仿宋_GB2312" w:cs="仿宋_GB2312"/>
          <w:color w:val="auto"/>
          <w:sz w:val="28"/>
          <w:szCs w:val="28"/>
          <w:highlight w:val="none"/>
          <w:u w:val="none"/>
          <w:lang w:val="en-US" w:eastAsia="zh-CN"/>
        </w:rPr>
        <w:t>以资双方共同遵照执行</w:t>
      </w:r>
      <w:r>
        <w:rPr>
          <w:rFonts w:hint="eastAsia" w:ascii="仿宋_GB2312" w:hAnsi="仿宋_GB2312" w:eastAsia="仿宋_GB2312" w:cs="仿宋_GB2312"/>
          <w:color w:val="auto"/>
          <w:sz w:val="28"/>
          <w:szCs w:val="28"/>
          <w:highlight w:val="none"/>
          <w:u w:val="none"/>
        </w:rPr>
        <w:t>：</w:t>
      </w:r>
    </w:p>
    <w:p w14:paraId="20F12AB6">
      <w:pPr>
        <w:keepNext w:val="0"/>
        <w:keepLines w:val="0"/>
        <w:pageBreakBefore w:val="0"/>
        <w:kinsoku/>
        <w:overflowPunct/>
        <w:autoSpaceDE/>
        <w:autoSpaceDN/>
        <w:bidi w:val="0"/>
        <w:adjustRightInd/>
        <w:snapToGrid/>
        <w:spacing w:line="560" w:lineRule="exact"/>
        <w:ind w:firstLine="560" w:firstLineChars="200"/>
        <w:jc w:val="both"/>
        <w:rPr>
          <w:rFonts w:hint="eastAsia" w:ascii="黑体" w:hAnsi="黑体" w:eastAsia="黑体" w:cs="黑体"/>
          <w:b w:val="0"/>
          <w:bCs/>
          <w:color w:val="auto"/>
          <w:sz w:val="28"/>
          <w:szCs w:val="28"/>
          <w:highlight w:val="none"/>
          <w:lang w:val="en-US" w:eastAsia="zh-CN"/>
        </w:rPr>
      </w:pPr>
      <w:r>
        <w:rPr>
          <w:rFonts w:hint="eastAsia" w:ascii="黑体" w:hAnsi="黑体" w:eastAsia="黑体" w:cs="黑体"/>
          <w:b w:val="0"/>
          <w:bCs/>
          <w:color w:val="auto"/>
          <w:sz w:val="28"/>
          <w:szCs w:val="28"/>
          <w:highlight w:val="none"/>
          <w:lang w:val="en-US" w:eastAsia="zh-CN"/>
        </w:rPr>
        <w:t>第一条  合同价款</w:t>
      </w:r>
    </w:p>
    <w:p w14:paraId="2CCD1387">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1.本合同总价人民币大写：</w:t>
      </w:r>
      <w:permStart w:id="3" w:edGrp="everyone"/>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w:t>
      </w:r>
      <w:r>
        <w:rPr>
          <w:rFonts w:hint="eastAsia" w:ascii="仿宋_GB2312" w:hAnsi="仿宋_GB2312" w:eastAsia="仿宋_GB2312" w:cs="仿宋_GB2312"/>
          <w:color w:val="auto"/>
          <w:kern w:val="2"/>
          <w:sz w:val="28"/>
          <w:szCs w:val="28"/>
          <w:highlight w:val="none"/>
          <w:u w:val="single"/>
          <w:lang w:val="en-US" w:eastAsia="zh-CN" w:bidi="ar-SA"/>
        </w:rPr>
        <w:t xml:space="preserve">            </w:t>
      </w:r>
      <w:permEnd w:id="3"/>
      <w:r>
        <w:rPr>
          <w:rFonts w:hint="eastAsia" w:ascii="仿宋_GB2312" w:hAnsi="仿宋_GB2312" w:eastAsia="仿宋_GB2312" w:cs="仿宋_GB2312"/>
          <w:color w:val="auto"/>
          <w:kern w:val="2"/>
          <w:sz w:val="28"/>
          <w:szCs w:val="28"/>
          <w:highlight w:val="none"/>
          <w:lang w:val="en-US" w:eastAsia="zh-CN" w:bidi="ar-SA"/>
        </w:rPr>
        <w:t>）。</w:t>
      </w:r>
    </w:p>
    <w:p w14:paraId="7E6B4256">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具体报价清单见附件，清单中所列项目已包含全部工作内容，除甲方要求增加工程量外，乙方不得以任何理由增加清单项目。产品为固定综合单价，已经包含各类税费、小型机械与工具费、管理费、利润、材料费（含辅材）、专用工具费、缺陷修复费、水电费、成品保护费、所有保险费、措施费(内含垃圾清运、现场用于搭拆临时施工用架体、后期服务等费用)、运输费、深化设计费(如有)、材料检测费、检验试验费、材料装卸车费、加工费、安装费、第三方检测费(如有)、验收费、安全监督费用、试运行费、风险、交通、保洁、协调及完成本合同范围工作内容的安全费用、技术费用、措施费用、乙方人员保险费用以及与货物供应可能产生的所有成本和费用。在合同执行期内，材料单价不因市场波动、政策调整、人工涨跌等原因做任何形式的调整。本合同所列工程量为暂估数量，最终以签收数量（乙方无条件补货与退货，并承担相应的运输、装卸货等费用）和固定综合单价进行结算。</w:t>
      </w:r>
    </w:p>
    <w:p w14:paraId="3E5CE15D">
      <w:pPr>
        <w:keepNext w:val="0"/>
        <w:keepLines w:val="0"/>
        <w:pageBreakBefore w:val="0"/>
        <w:kinsoku/>
        <w:overflowPunct/>
        <w:autoSpaceDE/>
        <w:autoSpaceDN/>
        <w:bidi w:val="0"/>
        <w:adjustRightInd/>
        <w:snapToGrid/>
        <w:spacing w:line="560" w:lineRule="exact"/>
        <w:ind w:firstLine="560" w:firstLineChars="200"/>
        <w:jc w:val="both"/>
        <w:rPr>
          <w:rFonts w:ascii="宋体" w:hAnsi="宋体" w:cs="宋体"/>
          <w:b/>
          <w:bCs/>
          <w:color w:val="auto"/>
          <w:sz w:val="22"/>
          <w:szCs w:val="22"/>
          <w:highlight w:val="none"/>
        </w:rPr>
      </w:pPr>
      <w:r>
        <w:rPr>
          <w:rFonts w:hint="eastAsia" w:ascii="黑体" w:hAnsi="黑体" w:eastAsia="黑体" w:cs="黑体"/>
          <w:b w:val="0"/>
          <w:bCs/>
          <w:color w:val="auto"/>
          <w:sz w:val="28"/>
          <w:szCs w:val="28"/>
          <w:highlight w:val="none"/>
        </w:rPr>
        <w:t>第二条</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交货方式、时间及地点</w:t>
      </w:r>
    </w:p>
    <w:p w14:paraId="73508C92">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1.交货方式：</w:t>
      </w:r>
      <w:r>
        <w:rPr>
          <w:rFonts w:hint="eastAsia" w:ascii="仿宋_GB2312" w:hAnsi="仿宋_GB2312" w:eastAsia="仿宋_GB2312" w:cs="仿宋_GB2312"/>
          <w:sz w:val="28"/>
          <w:szCs w:val="28"/>
          <w:highlight w:val="none"/>
        </w:rPr>
        <w:t>乙方负责运送至甲方指定地点并安装结束。</w:t>
      </w:r>
    </w:p>
    <w:p w14:paraId="1D4894DC">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2.交货地点：甲方指定地点，乙方负责运送至甲方指定现场，并按甲方指定地点卸货，货物在安装验收合格并交付给甲方前的毁损、灭失，损失由乙方全额承担。</w:t>
      </w:r>
    </w:p>
    <w:p w14:paraId="0611C1A3">
      <w:pPr>
        <w:keepNext w:val="0"/>
        <w:keepLines w:val="0"/>
        <w:pageBreakBefore w:val="0"/>
        <w:widowControl/>
        <w:suppressLineNumbers w:val="0"/>
        <w:kinsoku/>
        <w:wordWrap w:val="0"/>
        <w:overflowPunct/>
        <w:topLine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3.交货时间：乙方须在接到甲方通知后，</w:t>
      </w:r>
      <w:r>
        <w:rPr>
          <w:rFonts w:hint="eastAsia" w:ascii="仿宋_GB2312" w:hAnsi="仿宋_GB2312" w:eastAsia="仿宋_GB2312" w:cs="仿宋_GB2312"/>
          <w:sz w:val="28"/>
          <w:szCs w:val="28"/>
          <w:highlight w:val="none"/>
          <w:lang w:val="en-US" w:eastAsia="zh-CN"/>
        </w:rPr>
        <w:t>3日内完成图纸深化、复尺及下单，32天内完成全部供货及安装（30天完成所有货物生产并到达现场，货到现场后2天完成安装）</w:t>
      </w:r>
      <w:r>
        <w:rPr>
          <w:rFonts w:hint="eastAsia" w:ascii="仿宋_GB2312" w:hAnsi="仿宋_GB2312" w:eastAsia="仿宋_GB2312" w:cs="仿宋_GB2312"/>
          <w:color w:val="auto"/>
          <w:kern w:val="2"/>
          <w:sz w:val="28"/>
          <w:szCs w:val="28"/>
          <w:highlight w:val="none"/>
          <w:lang w:val="en-US" w:eastAsia="zh-CN" w:bidi="ar-SA"/>
        </w:rPr>
        <w:t>。通知方式包括但不限于电话、短信、邮件、传真、微信，乙方确认其有效联系人姓名</w:t>
      </w:r>
      <w:permStart w:id="4" w:edGrp="everyone"/>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，电话为</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lang w:val="en-US" w:eastAsia="zh-CN" w:bidi="ar-SA"/>
        </w:rPr>
        <w:t>，联系地址为：</w:t>
      </w:r>
      <w:r>
        <w:rPr>
          <w:rFonts w:hint="eastAsia" w:ascii="仿宋_GB2312" w:hAnsi="仿宋_GB2312" w:eastAsia="仿宋_GB2312" w:cs="仿宋_GB2312"/>
          <w:color w:val="auto"/>
          <w:kern w:val="2"/>
          <w:sz w:val="28"/>
          <w:szCs w:val="28"/>
          <w:highlight w:val="none"/>
          <w:u w:val="single"/>
          <w:lang w:val="en-US" w:eastAsia="zh-CN" w:bidi="ar-SA"/>
        </w:rPr>
        <w:t xml:space="preserve">                  </w:t>
      </w:r>
      <w:r>
        <w:rPr>
          <w:rFonts w:hint="eastAsia" w:ascii="仿宋_GB2312" w:hAnsi="仿宋_GB2312" w:eastAsia="仿宋_GB2312" w:cs="仿宋_GB2312"/>
          <w:color w:val="auto"/>
          <w:kern w:val="2"/>
          <w:sz w:val="28"/>
          <w:szCs w:val="28"/>
          <w:highlight w:val="none"/>
          <w:u w:val="none"/>
          <w:lang w:val="en-US" w:eastAsia="zh-CN" w:bidi="ar-SA"/>
        </w:rPr>
        <w:t>，</w:t>
      </w:r>
      <w:permEnd w:id="4"/>
      <w:r>
        <w:rPr>
          <w:rFonts w:hint="eastAsia" w:ascii="仿宋_GB2312" w:hAnsi="仿宋_GB2312" w:eastAsia="仿宋_GB2312" w:cs="仿宋_GB2312"/>
          <w:color w:val="auto"/>
          <w:kern w:val="2"/>
          <w:sz w:val="28"/>
          <w:szCs w:val="28"/>
          <w:highlight w:val="none"/>
          <w:lang w:val="en-US" w:eastAsia="zh-CN" w:bidi="ar-SA"/>
        </w:rPr>
        <w:t>甲方以上述任一方式发出的通知均为合法有效的通知。</w:t>
      </w:r>
    </w:p>
    <w:p w14:paraId="29A5CC62">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三</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验收</w:t>
      </w:r>
    </w:p>
    <w:p w14:paraId="07156A48">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lang w:eastAsia="zh-CN"/>
        </w:rPr>
        <w:t>乙方按约将货物送至</w:t>
      </w:r>
      <w:r>
        <w:rPr>
          <w:rFonts w:hint="eastAsia" w:ascii="仿宋_GB2312" w:hAnsi="仿宋_GB2312" w:eastAsia="仿宋_GB2312" w:cs="仿宋_GB2312"/>
          <w:color w:val="auto"/>
          <w:sz w:val="28"/>
          <w:szCs w:val="28"/>
          <w:highlight w:val="none"/>
          <w:lang w:val="en-US" w:eastAsia="zh-CN"/>
        </w:rPr>
        <w:t>现场</w:t>
      </w:r>
      <w:r>
        <w:rPr>
          <w:rFonts w:hint="eastAsia" w:ascii="仿宋_GB2312" w:hAnsi="仿宋_GB2312" w:eastAsia="仿宋_GB2312" w:cs="仿宋_GB2312"/>
          <w:color w:val="auto"/>
          <w:sz w:val="28"/>
          <w:szCs w:val="28"/>
          <w:highlight w:val="none"/>
          <w:lang w:eastAsia="zh-CN"/>
        </w:rPr>
        <w:t>后，需将货物卸至甲方指定地点，</w:t>
      </w:r>
      <w:r>
        <w:rPr>
          <w:rFonts w:hint="eastAsia" w:ascii="仿宋_GB2312" w:hAnsi="仿宋_GB2312" w:eastAsia="仿宋_GB2312" w:cs="仿宋_GB2312"/>
          <w:color w:val="auto"/>
          <w:sz w:val="28"/>
          <w:szCs w:val="28"/>
          <w:highlight w:val="none"/>
          <w:lang w:val="en-US" w:eastAsia="zh-CN"/>
        </w:rPr>
        <w:t>安装结束</w:t>
      </w:r>
      <w:r>
        <w:rPr>
          <w:rFonts w:hint="eastAsia" w:ascii="仿宋_GB2312" w:hAnsi="仿宋_GB2312" w:eastAsia="仿宋_GB2312" w:cs="仿宋_GB2312"/>
          <w:color w:val="auto"/>
          <w:sz w:val="28"/>
          <w:szCs w:val="28"/>
          <w:highlight w:val="none"/>
          <w:lang w:eastAsia="zh-CN"/>
        </w:rPr>
        <w:t>并经甲方签收确认，甲方指定</w:t>
      </w:r>
      <w:permStart w:id="5" w:edGrp="everyone"/>
      <w:r>
        <w:rPr>
          <w:rFonts w:hint="eastAsia" w:ascii="仿宋_GB2312" w:hAnsi="仿宋_GB2312" w:eastAsia="仿宋_GB2312" w:cs="仿宋_GB2312"/>
          <w:color w:val="auto"/>
          <w:sz w:val="28"/>
          <w:szCs w:val="28"/>
          <w:highlight w:val="none"/>
          <w:u w:val="single"/>
          <w:lang w:eastAsia="zh-CN"/>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none"/>
          <w:lang w:val="en-US" w:eastAsia="zh-CN"/>
        </w:rPr>
        <w:t>（联系方式为：</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none"/>
          <w:lang w:val="en-US" w:eastAsia="zh-CN"/>
        </w:rPr>
        <w:t>）</w:t>
      </w:r>
      <w:permEnd w:id="5"/>
      <w:r>
        <w:rPr>
          <w:rFonts w:hint="eastAsia" w:ascii="仿宋_GB2312" w:hAnsi="仿宋_GB2312" w:eastAsia="仿宋_GB2312" w:cs="仿宋_GB2312"/>
          <w:color w:val="auto"/>
          <w:sz w:val="28"/>
          <w:szCs w:val="28"/>
          <w:highlight w:val="none"/>
          <w:lang w:eastAsia="zh-CN"/>
        </w:rPr>
        <w:t>为</w:t>
      </w:r>
      <w:r>
        <w:rPr>
          <w:rFonts w:hint="eastAsia" w:ascii="仿宋_GB2312" w:hAnsi="仿宋_GB2312" w:eastAsia="仿宋_GB2312" w:cs="仿宋_GB2312"/>
          <w:color w:val="auto"/>
          <w:sz w:val="28"/>
          <w:szCs w:val="28"/>
          <w:highlight w:val="none"/>
          <w:lang w:val="en-US" w:eastAsia="zh-CN"/>
        </w:rPr>
        <w:t>货物签收确认</w:t>
      </w:r>
      <w:r>
        <w:rPr>
          <w:rFonts w:hint="eastAsia" w:ascii="仿宋_GB2312" w:hAnsi="仿宋_GB2312" w:eastAsia="仿宋_GB2312" w:cs="仿宋_GB2312"/>
          <w:color w:val="auto"/>
          <w:sz w:val="28"/>
          <w:szCs w:val="28"/>
          <w:highlight w:val="none"/>
          <w:lang w:eastAsia="zh-CN"/>
        </w:rPr>
        <w:t>人，</w:t>
      </w:r>
      <w:r>
        <w:rPr>
          <w:rFonts w:hint="eastAsia" w:ascii="仿宋_GB2312" w:hAnsi="仿宋_GB2312" w:eastAsia="仿宋_GB2312" w:cs="仿宋_GB2312"/>
          <w:color w:val="auto"/>
          <w:sz w:val="28"/>
          <w:szCs w:val="28"/>
          <w:highlight w:val="none"/>
          <w:lang w:val="en-US" w:eastAsia="zh-CN"/>
        </w:rPr>
        <w:t>并由其指定</w:t>
      </w:r>
      <w:r>
        <w:rPr>
          <w:rFonts w:hint="eastAsia" w:ascii="仿宋_GB2312" w:hAnsi="仿宋_GB2312" w:eastAsia="仿宋_GB2312" w:cs="仿宋_GB2312"/>
          <w:color w:val="auto"/>
          <w:sz w:val="28"/>
          <w:szCs w:val="28"/>
          <w:highlight w:val="none"/>
        </w:rPr>
        <w:t>现场</w:t>
      </w:r>
      <w:r>
        <w:rPr>
          <w:rFonts w:hint="eastAsia" w:ascii="仿宋_GB2312" w:hAnsi="仿宋_GB2312" w:eastAsia="仿宋_GB2312" w:cs="仿宋_GB2312"/>
          <w:color w:val="auto"/>
          <w:sz w:val="28"/>
          <w:szCs w:val="28"/>
          <w:highlight w:val="none"/>
          <w:lang w:val="en-US" w:eastAsia="zh-CN"/>
        </w:rPr>
        <w:t>人员对货物进行签收。如果</w:t>
      </w:r>
      <w:r>
        <w:rPr>
          <w:rFonts w:hint="eastAsia" w:ascii="仿宋_GB2312" w:hAnsi="仿宋_GB2312" w:eastAsia="仿宋_GB2312" w:cs="仿宋_GB2312"/>
          <w:color w:val="auto"/>
          <w:sz w:val="28"/>
          <w:szCs w:val="28"/>
          <w:highlight w:val="none"/>
        </w:rPr>
        <w:t>现场签收</w:t>
      </w:r>
      <w:r>
        <w:rPr>
          <w:rFonts w:hint="eastAsia" w:ascii="仿宋_GB2312" w:hAnsi="仿宋_GB2312" w:eastAsia="仿宋_GB2312" w:cs="仿宋_GB2312"/>
          <w:color w:val="auto"/>
          <w:sz w:val="28"/>
          <w:szCs w:val="28"/>
          <w:highlight w:val="none"/>
          <w:lang w:val="en-US" w:eastAsia="zh-CN"/>
        </w:rPr>
        <w:t>人员发生变更，甲方会通知乙方重新指定。</w:t>
      </w:r>
    </w:p>
    <w:p w14:paraId="1F7C230F">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将货物送至甲方指定地点卸货后，需拍摄货物卸载后照片，照片须带有时间、地点等水印信息；同时需拍摄货物卸载过程及卸载后视频影像，影像内容须体现项目（工地）名称，货物堆放全貌，货物颜色、品类、数量、堆放位置等有利于货物识别的相关信息。如乙方提供以上虚假影像资料，甲方将视乙方未供应该批次货物，乙方需承担由此给甲方造成的所有损失。</w:t>
      </w:r>
    </w:p>
    <w:p w14:paraId="71DBFFDC">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lang w:eastAsia="zh-CN"/>
        </w:rPr>
        <w:t>在乙方将货物送至现场后，甲方有权在现场车上或货物堆放在指定地点后按物品的特性及行业惯例进行验收。如甲方认为乙方送货的数量与送货单记载数量不符的，则可以随时抽检。</w:t>
      </w:r>
    </w:p>
    <w:p w14:paraId="405812DD">
      <w:pPr>
        <w:keepNext w:val="0"/>
        <w:keepLines w:val="0"/>
        <w:pageBreakBefore w:val="0"/>
        <w:kinsoku/>
        <w:wordWrap w:val="0"/>
        <w:overflowPunct/>
        <w:autoSpaceDE/>
        <w:autoSpaceDN/>
        <w:bidi w:val="0"/>
        <w:adjustRightInd/>
        <w:snapToGrid/>
        <w:spacing w:line="560" w:lineRule="exact"/>
        <w:ind w:firstLine="560" w:firstLineChars="200"/>
        <w:textAlignment w:val="auto"/>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甲方对货物质量的异议不受时间限制，随时发现可以随时提出异议。乙方在收到甲方异议后，应在2日内负责处理；如果乙方逾期不予处理或收到异议通知后置之不理的，视为同意甲方提出的异议和处理意见，甲方有权将收到的货物自行处理，因此发生的费用和损失由乙方承担。</w:t>
      </w:r>
    </w:p>
    <w:p w14:paraId="630486C3">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5.验收如发生争议，可交由项目所在地具由国家认证的相应检测资质的检验机构对产品进行复检。检测费用约定：乙方承诺委外检测费用由乙方先行承担，检测结果出来后，检测费用由责任方承担。</w:t>
      </w:r>
    </w:p>
    <w:p w14:paraId="55B40EAF">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default" w:ascii="黑体" w:hAnsi="黑体" w:eastAsia="黑体" w:cs="黑体"/>
          <w:b w:val="0"/>
          <w:bCs/>
          <w:color w:val="auto"/>
          <w:sz w:val="28"/>
          <w:szCs w:val="28"/>
          <w:highlight w:val="none"/>
          <w:lang w:val="en-US"/>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四</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产品质量和包装</w:t>
      </w:r>
    </w:p>
    <w:p w14:paraId="1D0F1D2A">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sz w:val="28"/>
          <w:szCs w:val="28"/>
          <w:highlight w:val="none"/>
        </w:rPr>
        <w:t>本合同质量保证期（以下简称质保期）为交工验收合格后</w:t>
      </w:r>
      <w:r>
        <w:rPr>
          <w:rFonts w:hint="eastAsia" w:ascii="仿宋_GB2312" w:hAnsi="仿宋_GB2312" w:eastAsia="仿宋_GB2312" w:cs="仿宋_GB2312"/>
          <w:sz w:val="28"/>
          <w:szCs w:val="28"/>
          <w:highlight w:val="none"/>
          <w:u w:val="single"/>
        </w:rPr>
        <w:t xml:space="preserve"> 2  </w:t>
      </w:r>
      <w:r>
        <w:rPr>
          <w:rFonts w:hint="eastAsia" w:ascii="仿宋_GB2312" w:hAnsi="仿宋_GB2312" w:eastAsia="仿宋_GB2312" w:cs="仿宋_GB2312"/>
          <w:sz w:val="28"/>
          <w:szCs w:val="28"/>
          <w:highlight w:val="none"/>
        </w:rPr>
        <w:t>年。质保期内乙方进行质量“三包”，质量三包不包括因不可抗力因素和人为因素造成的损坏。乙方供应产品质量必须满足国家或本行业现行的技术标准并满足该项目需要。甲方对产品技术标准另有要求的，必须达到甲方指定标准。对于特殊产品需要提供质量外检服务的，费用由乙方承担，除上述内容外，乙方保证每年提供不少于2次上门检修服务。</w:t>
      </w:r>
    </w:p>
    <w:p w14:paraId="2FD110F5">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2.质保期满后，若有零部件或货物出现故障，经鉴定属于寿命异常问题（明显短于该零部件或货物正常寿命）时，则由乙方负责免费更换维修。质保期满后，乙方以优惠价格向甲方提供所需的零配件或货物。</w:t>
      </w:r>
    </w:p>
    <w:p w14:paraId="3C6EDE5D">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3.乙方必须提供合同标的中所有产品的合格证、产品说明书、检测报告、第三方检测报告（如有）、随机附件、工具（如有），货到现场后交给现场的收货人员。</w:t>
      </w:r>
    </w:p>
    <w:p w14:paraId="29C50CFE">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4.合同标的中若有进口产品，则乙方必须提供原产地证明、单机产品序列号、原生产厂商质量保证书、报关单等证明材料。</w:t>
      </w:r>
    </w:p>
    <w:p w14:paraId="08BBB161">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5.产品包装应符合国家标准。乙方应承担由于其包装或其防护措施不妥而引起货物锈蚀、损坏和丢失等任何损失的责任或费用。产品在卸货后剥离包装物同时负责回收或送到包装清理指定地点。</w:t>
      </w:r>
    </w:p>
    <w:p w14:paraId="28823349">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default" w:ascii="仿宋_GB2312" w:hAnsi="仿宋_GB2312" w:eastAsia="黑体" w:cs="仿宋_GB2312"/>
          <w:color w:val="auto"/>
          <w:sz w:val="28"/>
          <w:szCs w:val="28"/>
          <w:highlight w:val="none"/>
          <w:u w:val="none"/>
          <w:lang w:val="en-US" w:eastAsia="zh-CN"/>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五</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结算方式及期限</w:t>
      </w:r>
    </w:p>
    <w:p w14:paraId="29391C25">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permStart w:id="6" w:edGrp="everyone"/>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sz w:val="28"/>
          <w:szCs w:val="28"/>
          <w:highlight w:val="none"/>
        </w:rPr>
        <w:t>合同签订后乙方开具合同总价10%的银行履约保函；</w:t>
      </w:r>
      <w:bookmarkStart w:id="150" w:name="_Hlk165391263"/>
      <w:r>
        <w:rPr>
          <w:rFonts w:hint="eastAsia" w:ascii="仿宋_GB2312" w:hAnsi="仿宋_GB2312" w:eastAsia="仿宋_GB2312" w:cs="仿宋_GB2312"/>
          <w:sz w:val="28"/>
          <w:szCs w:val="28"/>
          <w:highlight w:val="none"/>
          <w:lang w:val="en-US" w:eastAsia="zh-CN"/>
        </w:rPr>
        <w:t>乙方原材料全部采购完成经甲方确认后，</w:t>
      </w:r>
      <w:bookmarkEnd w:id="150"/>
      <w:r>
        <w:rPr>
          <w:rFonts w:hint="eastAsia" w:ascii="仿宋_GB2312" w:hAnsi="仿宋_GB2312" w:eastAsia="仿宋_GB2312" w:cs="仿宋_GB2312"/>
          <w:sz w:val="28"/>
          <w:szCs w:val="28"/>
          <w:highlight w:val="none"/>
          <w:lang w:val="en-US" w:eastAsia="zh-CN"/>
        </w:rPr>
        <w:t>甲方支付合同总价的30%的预付款</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color w:val="FF0000"/>
          <w:sz w:val="28"/>
          <w:szCs w:val="28"/>
          <w:highlight w:val="none"/>
          <w:lang w:val="en-US" w:eastAsia="zh-CN"/>
        </w:rPr>
        <w:t>全部</w:t>
      </w:r>
      <w:r>
        <w:rPr>
          <w:rFonts w:hint="eastAsia" w:ascii="仿宋_GB2312" w:hAnsi="仿宋_GB2312" w:eastAsia="仿宋_GB2312" w:cs="仿宋_GB2312"/>
          <w:color w:val="FF0000"/>
          <w:sz w:val="28"/>
          <w:szCs w:val="28"/>
          <w:highlight w:val="none"/>
        </w:rPr>
        <w:t>产品</w:t>
      </w:r>
      <w:r>
        <w:rPr>
          <w:rFonts w:hint="eastAsia" w:ascii="仿宋_GB2312" w:hAnsi="仿宋_GB2312" w:eastAsia="仿宋_GB2312" w:cs="仿宋_GB2312"/>
          <w:color w:val="FF0000"/>
          <w:sz w:val="28"/>
          <w:szCs w:val="28"/>
          <w:highlight w:val="none"/>
          <w:lang w:val="en-US" w:eastAsia="zh-CN"/>
        </w:rPr>
        <w:t>到达现场后，支付至合同金额的70%；</w:t>
      </w:r>
      <w:r>
        <w:rPr>
          <w:rFonts w:hint="eastAsia" w:ascii="仿宋_GB2312" w:hAnsi="仿宋_GB2312" w:eastAsia="仿宋_GB2312" w:cs="仿宋_GB2312"/>
          <w:color w:val="FF0000"/>
          <w:sz w:val="28"/>
          <w:szCs w:val="28"/>
          <w:highlight w:val="none"/>
        </w:rPr>
        <w:t>产品全部安装完毕</w:t>
      </w:r>
      <w:r>
        <w:rPr>
          <w:rFonts w:hint="eastAsia" w:ascii="仿宋_GB2312" w:hAnsi="仿宋_GB2312" w:eastAsia="仿宋_GB2312" w:cs="仿宋_GB2312"/>
          <w:color w:val="FF0000"/>
          <w:sz w:val="28"/>
          <w:szCs w:val="28"/>
          <w:highlight w:val="none"/>
          <w:lang w:val="en-US" w:eastAsia="zh-CN"/>
        </w:rPr>
        <w:t>，支付至合同金额的85%；经</w:t>
      </w:r>
      <w:r>
        <w:rPr>
          <w:rFonts w:hint="eastAsia" w:ascii="仿宋_GB2312" w:hAnsi="仿宋_GB2312" w:eastAsia="仿宋_GB2312" w:cs="仿宋_GB2312"/>
          <w:color w:val="FF0000"/>
          <w:sz w:val="28"/>
          <w:szCs w:val="28"/>
          <w:highlight w:val="none"/>
        </w:rPr>
        <w:t>甲方</w:t>
      </w:r>
      <w:r>
        <w:rPr>
          <w:rFonts w:hint="eastAsia" w:ascii="仿宋_GB2312" w:hAnsi="仿宋_GB2312" w:eastAsia="仿宋_GB2312" w:cs="仿宋_GB2312"/>
          <w:color w:val="FF0000"/>
          <w:sz w:val="28"/>
          <w:szCs w:val="28"/>
          <w:highlight w:val="none"/>
          <w:lang w:val="en-US" w:eastAsia="zh-CN"/>
        </w:rPr>
        <w:t>组织业主、使用单位</w:t>
      </w:r>
      <w:r>
        <w:rPr>
          <w:rFonts w:ascii="仿宋_GB2312" w:hAnsi="仿宋_GB2312" w:eastAsia="仿宋_GB2312" w:cs="仿宋_GB2312"/>
          <w:color w:val="FF0000"/>
          <w:sz w:val="28"/>
          <w:szCs w:val="28"/>
          <w:highlight w:val="none"/>
        </w:rPr>
        <w:t>验收</w:t>
      </w:r>
      <w:r>
        <w:rPr>
          <w:rFonts w:hint="eastAsia" w:ascii="仿宋_GB2312" w:hAnsi="仿宋_GB2312" w:eastAsia="仿宋_GB2312" w:cs="仿宋_GB2312"/>
          <w:color w:val="FF0000"/>
          <w:sz w:val="28"/>
          <w:szCs w:val="28"/>
          <w:highlight w:val="none"/>
        </w:rPr>
        <w:t>，</w:t>
      </w:r>
      <w:r>
        <w:rPr>
          <w:rFonts w:hint="eastAsia" w:ascii="仿宋_GB2312" w:hAnsi="仿宋_GB2312" w:eastAsia="仿宋_GB2312" w:cs="仿宋_GB2312"/>
          <w:color w:val="FF0000"/>
          <w:sz w:val="28"/>
          <w:szCs w:val="28"/>
          <w:highlight w:val="none"/>
          <w:lang w:val="en-US" w:eastAsia="zh-CN"/>
        </w:rPr>
        <w:t>乙方应积极配合验收工作，</w:t>
      </w:r>
      <w:r>
        <w:rPr>
          <w:rFonts w:hint="eastAsia" w:ascii="仿宋_GB2312" w:hAnsi="仿宋_GB2312" w:eastAsia="仿宋_GB2312" w:cs="仿宋_GB2312"/>
          <w:color w:val="FF0000"/>
          <w:sz w:val="28"/>
          <w:szCs w:val="28"/>
          <w:highlight w:val="none"/>
        </w:rPr>
        <w:t>办理完成结算手续后（如甲方未及时</w:t>
      </w:r>
      <w:r>
        <w:rPr>
          <w:rFonts w:hint="eastAsia" w:ascii="仿宋_GB2312" w:hAnsi="仿宋_GB2312" w:eastAsia="仿宋_GB2312" w:cs="仿宋_GB2312"/>
          <w:color w:val="FF0000"/>
          <w:sz w:val="28"/>
          <w:szCs w:val="28"/>
          <w:highlight w:val="none"/>
          <w:lang w:val="en-US" w:eastAsia="zh-CN"/>
        </w:rPr>
        <w:t>组织</w:t>
      </w:r>
      <w:r>
        <w:rPr>
          <w:rFonts w:ascii="仿宋_GB2312" w:hAnsi="仿宋_GB2312" w:eastAsia="仿宋_GB2312" w:cs="仿宋_GB2312"/>
          <w:color w:val="FF0000"/>
          <w:sz w:val="28"/>
          <w:szCs w:val="28"/>
          <w:highlight w:val="none"/>
        </w:rPr>
        <w:t>验收工作，</w:t>
      </w:r>
      <w:r>
        <w:rPr>
          <w:rFonts w:ascii="仿宋_GB2312" w:hAnsi="仿宋_GB2312" w:eastAsia="仿宋_GB2312" w:cs="仿宋_GB2312"/>
          <w:sz w:val="28"/>
          <w:szCs w:val="28"/>
          <w:highlight w:val="none"/>
        </w:rPr>
        <w:t>该</w:t>
      </w:r>
      <w:r>
        <w:rPr>
          <w:rFonts w:hint="eastAsia" w:ascii="仿宋_GB2312" w:hAnsi="仿宋_GB2312" w:eastAsia="仿宋_GB2312" w:cs="仿宋_GB2312"/>
          <w:sz w:val="28"/>
          <w:szCs w:val="28"/>
          <w:highlight w:val="none"/>
        </w:rPr>
        <w:t>项目安装</w:t>
      </w:r>
      <w:r>
        <w:rPr>
          <w:rFonts w:ascii="仿宋_GB2312" w:hAnsi="仿宋_GB2312" w:eastAsia="仿宋_GB2312" w:cs="仿宋_GB2312"/>
          <w:sz w:val="28"/>
          <w:szCs w:val="28"/>
          <w:highlight w:val="none"/>
        </w:rPr>
        <w:t>结束后</w:t>
      </w:r>
      <w:r>
        <w:rPr>
          <w:rFonts w:hint="eastAsia" w:ascii="仿宋_GB2312" w:hAnsi="仿宋_GB2312" w:eastAsia="仿宋_GB2312" w:cs="仿宋_GB2312"/>
          <w:sz w:val="28"/>
          <w:szCs w:val="28"/>
          <w:highlight w:val="none"/>
        </w:rPr>
        <w:t>1</w:t>
      </w:r>
      <w:r>
        <w:rPr>
          <w:rFonts w:hint="eastAsia" w:ascii="仿宋_GB2312" w:hAnsi="仿宋_GB2312" w:eastAsia="仿宋_GB2312" w:cs="仿宋_GB2312"/>
          <w:sz w:val="28"/>
          <w:szCs w:val="28"/>
          <w:highlight w:val="none"/>
          <w:lang w:val="en-US" w:eastAsia="zh-CN"/>
        </w:rPr>
        <w:t>5</w:t>
      </w:r>
      <w:r>
        <w:rPr>
          <w:rFonts w:hint="eastAsia" w:ascii="仿宋_GB2312" w:hAnsi="仿宋_GB2312" w:eastAsia="仿宋_GB2312" w:cs="仿宋_GB2312"/>
          <w:sz w:val="28"/>
          <w:szCs w:val="28"/>
          <w:highlight w:val="none"/>
        </w:rPr>
        <w:t>个</w:t>
      </w:r>
      <w:r>
        <w:rPr>
          <w:rFonts w:ascii="仿宋_GB2312" w:hAnsi="仿宋_GB2312" w:eastAsia="仿宋_GB2312" w:cs="仿宋_GB2312"/>
          <w:sz w:val="28"/>
          <w:szCs w:val="28"/>
          <w:highlight w:val="none"/>
        </w:rPr>
        <w:t>工作</w:t>
      </w:r>
      <w:r>
        <w:rPr>
          <w:rFonts w:hint="eastAsia" w:ascii="仿宋_GB2312" w:hAnsi="仿宋_GB2312" w:eastAsia="仿宋_GB2312" w:cs="仿宋_GB2312"/>
          <w:sz w:val="28"/>
          <w:szCs w:val="28"/>
          <w:highlight w:val="none"/>
        </w:rPr>
        <w:t>日</w:t>
      </w:r>
      <w:r>
        <w:rPr>
          <w:rFonts w:ascii="仿宋_GB2312" w:hAnsi="仿宋_GB2312" w:eastAsia="仿宋_GB2312" w:cs="仿宋_GB2312"/>
          <w:sz w:val="28"/>
          <w:szCs w:val="28"/>
          <w:highlight w:val="none"/>
        </w:rPr>
        <w:t>内</w:t>
      </w:r>
      <w:r>
        <w:rPr>
          <w:rFonts w:hint="eastAsia" w:ascii="仿宋_GB2312" w:hAnsi="仿宋_GB2312" w:eastAsia="仿宋_GB2312" w:cs="仿宋_GB2312"/>
          <w:sz w:val="28"/>
          <w:szCs w:val="28"/>
          <w:highlight w:val="none"/>
        </w:rPr>
        <w:t>视为验收合格）甲方向乙方支付至</w:t>
      </w:r>
      <w:r>
        <w:rPr>
          <w:rFonts w:hint="eastAsia" w:ascii="仿宋_GB2312" w:hAnsi="仿宋_GB2312" w:eastAsia="仿宋_GB2312" w:cs="仿宋_GB2312"/>
          <w:sz w:val="28"/>
          <w:szCs w:val="28"/>
          <w:highlight w:val="none"/>
          <w:lang w:val="en-US" w:eastAsia="zh-CN"/>
        </w:rPr>
        <w:t>审定金额</w:t>
      </w:r>
      <w:r>
        <w:rPr>
          <w:rFonts w:hint="eastAsia" w:ascii="仿宋_GB2312" w:hAnsi="仿宋_GB2312" w:eastAsia="仿宋_GB2312" w:cs="仿宋_GB2312"/>
          <w:sz w:val="28"/>
          <w:szCs w:val="28"/>
          <w:highlight w:val="none"/>
        </w:rPr>
        <w:t>的97%。上述每一付款节点的期限为</w:t>
      </w:r>
      <w:r>
        <w:rPr>
          <w:rFonts w:hint="eastAsia" w:ascii="仿宋_GB2312" w:hAnsi="仿宋_GB2312" w:eastAsia="仿宋_GB2312" w:cs="仿宋_GB2312"/>
          <w:sz w:val="28"/>
          <w:szCs w:val="28"/>
          <w:highlight w:val="none"/>
          <w:lang w:val="en-US" w:eastAsia="zh-CN"/>
        </w:rPr>
        <w:t>10</w:t>
      </w:r>
      <w:r>
        <w:rPr>
          <w:rFonts w:hint="eastAsia" w:ascii="仿宋_GB2312" w:hAnsi="仿宋_GB2312" w:eastAsia="仿宋_GB2312" w:cs="仿宋_GB2312"/>
          <w:sz w:val="28"/>
          <w:szCs w:val="28"/>
          <w:highlight w:val="none"/>
        </w:rPr>
        <w:t>个工作日，即甲方应于付款节点达成</w:t>
      </w:r>
      <w:r>
        <w:rPr>
          <w:rFonts w:hint="eastAsia" w:ascii="仿宋_GB2312" w:hAnsi="仿宋_GB2312" w:eastAsia="仿宋_GB2312" w:cs="仿宋_GB2312"/>
          <w:sz w:val="28"/>
          <w:szCs w:val="28"/>
          <w:highlight w:val="none"/>
          <w:lang w:val="en-US" w:eastAsia="zh-CN"/>
        </w:rPr>
        <w:t>且办理完相应的支付手续</w:t>
      </w:r>
      <w:r>
        <w:rPr>
          <w:rFonts w:hint="eastAsia" w:ascii="仿宋_GB2312" w:hAnsi="仿宋_GB2312" w:eastAsia="仿宋_GB2312" w:cs="仿宋_GB2312"/>
          <w:sz w:val="28"/>
          <w:szCs w:val="28"/>
          <w:highlight w:val="none"/>
        </w:rPr>
        <w:t>后</w:t>
      </w:r>
      <w:r>
        <w:rPr>
          <w:rFonts w:hint="eastAsia" w:ascii="仿宋_GB2312" w:hAnsi="仿宋_GB2312" w:eastAsia="仿宋_GB2312" w:cs="仿宋_GB2312"/>
          <w:sz w:val="28"/>
          <w:szCs w:val="28"/>
          <w:highlight w:val="none"/>
          <w:lang w:val="en-US" w:eastAsia="zh-CN"/>
        </w:rPr>
        <w:t>10</w:t>
      </w:r>
      <w:r>
        <w:rPr>
          <w:rFonts w:hint="eastAsia" w:ascii="仿宋_GB2312" w:hAnsi="仿宋_GB2312" w:eastAsia="仿宋_GB2312" w:cs="仿宋_GB2312"/>
          <w:sz w:val="28"/>
          <w:szCs w:val="28"/>
          <w:highlight w:val="none"/>
        </w:rPr>
        <w:t>个工作日内向乙方完成付款。</w:t>
      </w:r>
    </w:p>
    <w:permEnd w:id="6"/>
    <w:p w14:paraId="2D0C2D14">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2.甲方预留最终审定金额的</w:t>
      </w:r>
      <w:r>
        <w:rPr>
          <w:rFonts w:hint="eastAsia" w:ascii="仿宋_GB2312" w:hAnsi="仿宋_GB2312" w:eastAsia="仿宋_GB2312" w:cs="仿宋_GB2312"/>
          <w:color w:val="auto"/>
          <w:sz w:val="28"/>
          <w:szCs w:val="28"/>
          <w:highlight w:val="none"/>
          <w:u w:val="single"/>
          <w:lang w:val="en-US" w:eastAsia="zh-CN"/>
        </w:rPr>
        <w:t xml:space="preserve"> 3 </w:t>
      </w:r>
      <w:r>
        <w:rPr>
          <w:rFonts w:hint="eastAsia" w:ascii="仿宋_GB2312" w:hAnsi="仿宋_GB2312" w:eastAsia="仿宋_GB2312" w:cs="仿宋_GB2312"/>
          <w:color w:val="auto"/>
          <w:sz w:val="28"/>
          <w:szCs w:val="28"/>
          <w:highlight w:val="none"/>
          <w:lang w:val="en-US" w:eastAsia="zh-CN"/>
        </w:rPr>
        <w:t>%作为质保金，在</w:t>
      </w:r>
      <w:r>
        <w:rPr>
          <w:rFonts w:hint="eastAsia" w:ascii="仿宋_GB2312" w:hAnsi="仿宋_GB2312" w:eastAsia="仿宋_GB2312" w:cs="仿宋_GB2312"/>
          <w:sz w:val="28"/>
          <w:szCs w:val="28"/>
          <w:highlight w:val="none"/>
        </w:rPr>
        <w:t>质保期</w:t>
      </w:r>
      <w:r>
        <w:rPr>
          <w:rFonts w:hint="eastAsia" w:ascii="仿宋_GB2312" w:hAnsi="仿宋_GB2312" w:eastAsia="仿宋_GB2312" w:cs="仿宋_GB2312"/>
          <w:sz w:val="28"/>
          <w:szCs w:val="28"/>
          <w:highlight w:val="none"/>
          <w:lang w:val="en-US" w:eastAsia="zh-CN"/>
        </w:rPr>
        <w:t>满</w:t>
      </w:r>
      <w:r>
        <w:rPr>
          <w:rFonts w:hint="eastAsia" w:ascii="仿宋_GB2312" w:hAnsi="仿宋_GB2312" w:eastAsia="仿宋_GB2312" w:cs="仿宋_GB2312"/>
          <w:color w:val="auto"/>
          <w:sz w:val="28"/>
          <w:szCs w:val="28"/>
          <w:highlight w:val="none"/>
          <w:lang w:val="en-US" w:eastAsia="zh-CN"/>
        </w:rPr>
        <w:t>后无质量问题一次性无息支付。</w:t>
      </w:r>
    </w:p>
    <w:p w14:paraId="3FBDC6EA">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供货后15日内将所送货物的送货单(需为经甲方指定签收人签字确认的有效送货单)汇总后向甲方提交书面对账清单；最终结算乙方需派专业造价人员编制终期结算单，经甲方确认后方可作为价款结算和付款依据。若因乙方迟延提交对账清单，因此造成的损失由乙方自行承担。</w:t>
      </w:r>
    </w:p>
    <w:p w14:paraId="2E124B3F">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4.乙方提供符合采购人财务要求的国家税务局13%增值税专用发票后办理结算，发票需要做到“三流一致”，也即“货物、劳务及应税服务流”、“资金流”、“发票流”必须都是同一受票方。</w:t>
      </w:r>
    </w:p>
    <w:p w14:paraId="1EA9B6CB">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sz w:val="28"/>
          <w:szCs w:val="28"/>
          <w:highlight w:val="none"/>
        </w:rPr>
        <w:t>5.双方特别约定：遵循“先开票、后付款”的原则，甲方支付前，乙方应按双方确认的应付金额向甲方提供增值税专用发票，并于发票开具后</w:t>
      </w:r>
      <w:r>
        <w:rPr>
          <w:rFonts w:hint="eastAsia" w:ascii="仿宋_GB2312" w:hAnsi="仿宋_GB2312" w:eastAsia="仿宋_GB2312" w:cs="仿宋_GB2312"/>
          <w:sz w:val="28"/>
          <w:szCs w:val="28"/>
          <w:highlight w:val="none"/>
          <w:u w:val="single"/>
        </w:rPr>
        <w:t xml:space="preserve"> 3</w:t>
      </w:r>
      <w:r>
        <w:rPr>
          <w:rFonts w:hint="eastAsia" w:ascii="仿宋_GB2312" w:hAnsi="仿宋_GB2312" w:eastAsia="仿宋_GB2312" w:cs="仿宋_GB2312"/>
          <w:sz w:val="28"/>
          <w:szCs w:val="28"/>
          <w:highlight w:val="none"/>
        </w:rPr>
        <w:t>日内提交给甲方，否则甲方有权迟延付款。甲方收到乙方发票后，按合同约定10个</w:t>
      </w:r>
      <w:r>
        <w:rPr>
          <w:rFonts w:ascii="仿宋_GB2312" w:hAnsi="仿宋_GB2312" w:eastAsia="仿宋_GB2312" w:cs="仿宋_GB2312"/>
          <w:sz w:val="28"/>
          <w:szCs w:val="28"/>
          <w:highlight w:val="none"/>
        </w:rPr>
        <w:t>工作日内</w:t>
      </w:r>
      <w:r>
        <w:rPr>
          <w:rFonts w:hint="eastAsia" w:ascii="仿宋_GB2312" w:hAnsi="仿宋_GB2312" w:eastAsia="仿宋_GB2312" w:cs="仿宋_GB2312"/>
          <w:sz w:val="28"/>
          <w:szCs w:val="28"/>
          <w:highlight w:val="none"/>
        </w:rPr>
        <w:t>向乙方付款。</w:t>
      </w:r>
    </w:p>
    <w:p w14:paraId="6F09AC42">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lang w:val="en-US" w:eastAsia="zh-CN"/>
        </w:rPr>
        <w:t xml:space="preserve">第六条  </w:t>
      </w:r>
      <w:r>
        <w:rPr>
          <w:rFonts w:hint="eastAsia" w:ascii="黑体" w:hAnsi="黑体" w:eastAsia="黑体" w:cs="黑体"/>
          <w:b w:val="0"/>
          <w:bCs/>
          <w:color w:val="auto"/>
          <w:sz w:val="28"/>
          <w:szCs w:val="28"/>
          <w:highlight w:val="none"/>
        </w:rPr>
        <w:t>违约责任</w:t>
      </w:r>
    </w:p>
    <w:p w14:paraId="120818D7">
      <w:pPr>
        <w:pStyle w:val="8"/>
        <w:keepNext w:val="0"/>
        <w:keepLines w:val="0"/>
        <w:pageBreakBefore w:val="0"/>
        <w:kinsoku/>
        <w:overflowPunct/>
        <w:autoSpaceDE/>
        <w:autoSpaceDN/>
        <w:bidi w:val="0"/>
        <w:adjustRightInd/>
        <w:snapToGrid/>
        <w:spacing w:line="560" w:lineRule="exact"/>
        <w:ind w:firstLine="560" w:firstLineChars="200"/>
        <w:jc w:val="both"/>
        <w:textAlignment w:val="auto"/>
        <w:rPr>
          <w:highlight w:val="none"/>
        </w:rPr>
      </w:pPr>
      <w:r>
        <w:rPr>
          <w:rFonts w:hint="eastAsia" w:ascii="仿宋_GB2312" w:hAnsi="仿宋_GB2312" w:eastAsia="仿宋_GB2312" w:cs="仿宋_GB2312"/>
          <w:sz w:val="28"/>
          <w:szCs w:val="28"/>
          <w:highlight w:val="none"/>
        </w:rPr>
        <w:t>1.乙方深化设计人员到场测量后，须在</w:t>
      </w:r>
      <w:r>
        <w:rPr>
          <w:rFonts w:hint="eastAsia" w:ascii="仿宋_GB2312" w:hAnsi="仿宋_GB2312" w:eastAsia="仿宋_GB2312" w:cs="仿宋_GB2312"/>
          <w:sz w:val="28"/>
          <w:szCs w:val="28"/>
          <w:highlight w:val="none"/>
          <w:lang w:val="en-US" w:eastAsia="zh-CN"/>
        </w:rPr>
        <w:t>2</w:t>
      </w:r>
      <w:r>
        <w:rPr>
          <w:rFonts w:hint="eastAsia" w:ascii="仿宋_GB2312" w:hAnsi="仿宋_GB2312" w:eastAsia="仿宋_GB2312" w:cs="仿宋_GB2312"/>
          <w:sz w:val="28"/>
          <w:szCs w:val="28"/>
          <w:highlight w:val="none"/>
        </w:rPr>
        <w:t>日内提供深化图纸、进度计划</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乙方须按进度节点实施，若造成进度节点滞后，乙方逾期交货，需支付甲方逾期交货部分价款每日</w:t>
      </w:r>
      <w:r>
        <w:rPr>
          <w:rFonts w:hint="eastAsia" w:ascii="仿宋_GB2312" w:hAnsi="仿宋_GB2312" w:eastAsia="仿宋_GB2312" w:cs="仿宋_GB2312"/>
          <w:sz w:val="28"/>
          <w:szCs w:val="28"/>
          <w:highlight w:val="none"/>
          <w:lang w:val="en-US" w:eastAsia="zh-CN"/>
        </w:rPr>
        <w:t>5</w:t>
      </w:r>
      <w:r>
        <w:rPr>
          <w:rFonts w:hint="eastAsia" w:ascii="仿宋_GB2312" w:hAnsi="仿宋_GB2312" w:eastAsia="仿宋_GB2312" w:cs="仿宋_GB2312"/>
          <w:sz w:val="28"/>
          <w:szCs w:val="28"/>
          <w:highlight w:val="none"/>
        </w:rPr>
        <w:t>%的违约金，迟延交付超过</w:t>
      </w:r>
      <w:r>
        <w:rPr>
          <w:rFonts w:hint="eastAsia" w:ascii="仿宋_GB2312" w:hAnsi="仿宋_GB2312" w:eastAsia="仿宋_GB2312" w:cs="仿宋_GB2312"/>
          <w:sz w:val="28"/>
          <w:szCs w:val="28"/>
          <w:highlight w:val="none"/>
          <w:lang w:val="en-US" w:eastAsia="zh-CN"/>
        </w:rPr>
        <w:t>5</w:t>
      </w:r>
      <w:r>
        <w:rPr>
          <w:rFonts w:hint="eastAsia" w:ascii="仿宋_GB2312" w:hAnsi="仿宋_GB2312" w:eastAsia="仿宋_GB2312" w:cs="仿宋_GB2312"/>
          <w:sz w:val="28"/>
          <w:szCs w:val="28"/>
          <w:highlight w:val="none"/>
        </w:rPr>
        <w:t>日的，甲方有权解除合同，或将乙方承担的一部分供货任务交由其他供货商供应；甲方解除合同，乙方须向甲方支付合同总价款20%违约金，并应赔偿甲方由此遭受的直接损失，同时承担甲方由此支付的诉讼费、律师费等实现债权的费用。交付货物没有通过甲方检验，造成交付迟延，按照上述条款承担违约责任。</w:t>
      </w:r>
    </w:p>
    <w:p w14:paraId="2980855F">
      <w:pPr>
        <w:keepNext w:val="0"/>
        <w:keepLines w:val="0"/>
        <w:pageBreakBefore w:val="0"/>
        <w:kinsoku/>
        <w:overflowPunct/>
        <w:autoSpaceDE/>
        <w:autoSpaceDN/>
        <w:bidi w:val="0"/>
        <w:adjustRightInd/>
        <w:snapToGrid/>
        <w:spacing w:line="560" w:lineRule="exact"/>
        <w:ind w:firstLine="560" w:firstLineChars="200"/>
        <w:textAlignment w:val="auto"/>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2.乙方交付的货物不符合约定标准，应在3日内履行更换义务，更换后的货物仍不符合原定质量要求的，</w:t>
      </w:r>
      <w:r>
        <w:rPr>
          <w:rFonts w:hint="eastAsia" w:ascii="仿宋_GB2312" w:hAnsi="仿宋_GB2312" w:eastAsia="仿宋_GB2312" w:cs="仿宋_GB2312"/>
          <w:sz w:val="28"/>
          <w:szCs w:val="28"/>
          <w:highlight w:val="none"/>
          <w:lang w:val="en-US" w:eastAsia="zh-CN"/>
        </w:rPr>
        <w:t>乙方</w:t>
      </w:r>
      <w:r>
        <w:rPr>
          <w:rFonts w:hint="eastAsia" w:ascii="仿宋_GB2312" w:hAnsi="仿宋_GB2312" w:eastAsia="仿宋_GB2312" w:cs="仿宋_GB2312"/>
          <w:sz w:val="28"/>
          <w:szCs w:val="28"/>
          <w:highlight w:val="none"/>
        </w:rPr>
        <w:t>按该批货款价款20%向甲方支付违约金。</w:t>
      </w:r>
      <w:r>
        <w:rPr>
          <w:rFonts w:hint="eastAsia" w:ascii="仿宋_GB2312" w:hAnsi="仿宋_GB2312" w:eastAsia="仿宋_GB2312" w:cs="仿宋_GB2312"/>
          <w:sz w:val="28"/>
          <w:szCs w:val="28"/>
          <w:highlight w:val="none"/>
          <w:lang w:val="en-US" w:eastAsia="zh-CN"/>
        </w:rPr>
        <w:t>多次出现货物不符合约定标准的</w:t>
      </w:r>
      <w:r>
        <w:rPr>
          <w:rFonts w:hint="eastAsia" w:ascii="仿宋_GB2312" w:hAnsi="仿宋_GB2312" w:eastAsia="仿宋_GB2312" w:cs="仿宋_GB2312"/>
          <w:sz w:val="28"/>
          <w:szCs w:val="28"/>
          <w:highlight w:val="none"/>
        </w:rPr>
        <w:t>甲方可解除合同。甲方解除合同的，乙方须向甲方支付合同总价款20%违约金，并应赔偿甲方遭受的直接损失，同时承担甲方由此支付的诉讼费、律师费等实现债权的费用。</w:t>
      </w:r>
    </w:p>
    <w:p w14:paraId="5FC69826">
      <w:pPr>
        <w:keepNext w:val="0"/>
        <w:keepLines w:val="0"/>
        <w:pageBreakBefore w:val="0"/>
        <w:kinsoku/>
        <w:overflowPunct/>
        <w:autoSpaceDE/>
        <w:autoSpaceDN/>
        <w:bidi w:val="0"/>
        <w:adjustRightInd/>
        <w:snapToGrid/>
        <w:spacing w:line="560" w:lineRule="exact"/>
        <w:ind w:firstLine="560" w:firstLineChars="200"/>
        <w:textAlignment w:val="auto"/>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3.乙方违反合同约定的其他自身义务时，给甲方造成损失的，甲方均有权解除合同，并有权要求乙方按上述第1、2项规定承担赔偿责任，支付违约金。</w:t>
      </w:r>
    </w:p>
    <w:p w14:paraId="7E8762EE">
      <w:pPr>
        <w:keepNext w:val="0"/>
        <w:keepLines w:val="0"/>
        <w:pageBreakBefore w:val="0"/>
        <w:kinsoku/>
        <w:overflowPunct/>
        <w:autoSpaceDE/>
        <w:autoSpaceDN/>
        <w:bidi w:val="0"/>
        <w:adjustRightInd/>
        <w:snapToGrid/>
        <w:spacing w:line="560" w:lineRule="exact"/>
        <w:ind w:firstLine="560" w:firstLineChars="200"/>
        <w:textAlignment w:val="auto"/>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 xml:space="preserve">4.对于乙方因违反本合同约定需支付的违约金，甲方有权在应付货款中直接予以扣除。 </w:t>
      </w:r>
    </w:p>
    <w:p w14:paraId="15E59352">
      <w:pPr>
        <w:keepNext w:val="0"/>
        <w:keepLines w:val="0"/>
        <w:pageBreakBefore w:val="0"/>
        <w:kinsoku/>
        <w:overflowPunct/>
        <w:autoSpaceDE/>
        <w:autoSpaceDN/>
        <w:bidi w:val="0"/>
        <w:adjustRightInd/>
        <w:snapToGrid/>
        <w:spacing w:line="560" w:lineRule="exact"/>
        <w:ind w:firstLine="560" w:firstLineChars="200"/>
        <w:textAlignment w:val="auto"/>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5.乙方不得擅自停止供货，否则甲方有权重新选择其它供应商，同时乙方承担合同总价30%的违约金，并赔偿给甲方造成的一切损失。</w:t>
      </w:r>
    </w:p>
    <w:p w14:paraId="78A85C3B">
      <w:pPr>
        <w:keepNext w:val="0"/>
        <w:keepLines w:val="0"/>
        <w:pageBreakBefore w:val="0"/>
        <w:kinsoku/>
        <w:overflowPunct/>
        <w:autoSpaceDE/>
        <w:autoSpaceDN/>
        <w:bidi w:val="0"/>
        <w:adjustRightInd/>
        <w:snapToGrid/>
        <w:spacing w:line="560" w:lineRule="exact"/>
        <w:ind w:firstLine="560" w:firstLineChars="200"/>
        <w:textAlignment w:val="auto"/>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6. 为了保障物资供应，甲方有权向任意第三方采购本合同约定的货物，乙方对此明知且认可，乙方不得以此要求甲方承担任何违约责任。</w:t>
      </w:r>
    </w:p>
    <w:p w14:paraId="6A3A7332">
      <w:pPr>
        <w:keepNext w:val="0"/>
        <w:keepLines w:val="0"/>
        <w:pageBreakBefore w:val="0"/>
        <w:numPr>
          <w:ilvl w:val="0"/>
          <w:numId w:val="0"/>
        </w:numPr>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sz w:val="28"/>
          <w:szCs w:val="28"/>
          <w:highlight w:val="none"/>
        </w:rPr>
        <w:t>7.乙方违反本合同义务，致使甲方通过法律途径向乙方主张权利的，乙方除应承担相应赔偿及费用外，还应承担甲方为此而支出的律师费、诉讼费等。</w:t>
      </w:r>
      <w:r>
        <w:rPr>
          <w:rFonts w:hint="eastAsia" w:ascii="仿宋_GB2312" w:hAnsi="仿宋_GB2312" w:eastAsia="仿宋_GB2312" w:cs="仿宋_GB2312"/>
          <w:color w:val="auto"/>
          <w:sz w:val="28"/>
          <w:szCs w:val="28"/>
          <w:highlight w:val="none"/>
          <w:lang w:val="en-US" w:eastAsia="zh-CN"/>
        </w:rPr>
        <w:t xml:space="preserve"> </w:t>
      </w:r>
    </w:p>
    <w:p w14:paraId="01B71394">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七</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其他约定</w:t>
      </w:r>
    </w:p>
    <w:p w14:paraId="7AF58C66">
      <w:pPr>
        <w:keepNext w:val="0"/>
        <w:keepLines w:val="0"/>
        <w:pageBreakBefore w:val="0"/>
        <w:widowControl w:val="0"/>
        <w:kinsoku/>
        <w:wordWrap w:val="0"/>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1.乙方送货车辆到甲方现场后，在行驶和卸货过程中，乙方驾驶人员应自行察看周围地形，乙方车辆在甲方现场若出现事故产生损失或造成对第三人侵权等其他情形，一切损失和责任均由乙方自行承担。</w:t>
      </w:r>
    </w:p>
    <w:p w14:paraId="2FEA918E">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必须服从甲方指定项目部的全面协调管理工作，乙方应确保货物到现场装卸过程中的安全，严格遵守执行安全操作规范、防火规定、工艺规范等规范规定以及质量标准，对在装卸过程中发生的任何财产或人身损害承担赔偿责任。</w:t>
      </w:r>
    </w:p>
    <w:p w14:paraId="43FF0AFB">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要保证项目的施工质量和施工进度，不得拖延进度，如因乙方造成工期拖延，乙方将承担给甲方造成的一切损失。乙方应保证甲方项目施工现场整洁，应做好成品保护及甲方财产保护工作。乙方应确保安装调试过程中的安全，对因安装调试发生的任何财产或人身损害承担赔偿责任。</w:t>
      </w:r>
    </w:p>
    <w:p w14:paraId="6807CC0D">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乙方必须保证甲方在使用乙方提供的货物时，不存在任何已知的不合法的情形，也不存在已知的与第三方专利权、著作权、商标权等相关的任何争议，如果有任何因甲方使用乙方提供的货物而提起的侵权指控，或供应假冒伪劣货物，乙方依法承担全部责任。</w:t>
      </w:r>
    </w:p>
    <w:p w14:paraId="408F7B06">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rPr>
      </w:pPr>
      <w:r>
        <w:rPr>
          <w:rFonts w:hint="eastAsia" w:ascii="黑体" w:hAnsi="黑体" w:eastAsia="黑体" w:cs="黑体"/>
          <w:b w:val="0"/>
          <w:bCs/>
          <w:color w:val="auto"/>
          <w:sz w:val="28"/>
          <w:szCs w:val="28"/>
          <w:highlight w:val="none"/>
        </w:rPr>
        <w:t>第</w:t>
      </w:r>
      <w:r>
        <w:rPr>
          <w:rFonts w:hint="eastAsia" w:ascii="黑体" w:hAnsi="黑体" w:eastAsia="黑体" w:cs="黑体"/>
          <w:b w:val="0"/>
          <w:bCs/>
          <w:color w:val="auto"/>
          <w:sz w:val="28"/>
          <w:szCs w:val="28"/>
          <w:highlight w:val="none"/>
          <w:lang w:val="en-US" w:eastAsia="zh-CN"/>
        </w:rPr>
        <w:t>八</w:t>
      </w:r>
      <w:r>
        <w:rPr>
          <w:rFonts w:hint="eastAsia" w:ascii="黑体" w:hAnsi="黑体" w:eastAsia="黑体" w:cs="黑体"/>
          <w:b w:val="0"/>
          <w:bCs/>
          <w:color w:val="auto"/>
          <w:sz w:val="28"/>
          <w:szCs w:val="28"/>
          <w:highlight w:val="none"/>
        </w:rPr>
        <w:t>条</w:t>
      </w:r>
      <w:r>
        <w:rPr>
          <w:rFonts w:hint="eastAsia" w:ascii="黑体" w:hAnsi="黑体" w:eastAsia="黑体" w:cs="黑体"/>
          <w:b w:val="0"/>
          <w:bCs/>
          <w:color w:val="auto"/>
          <w:sz w:val="28"/>
          <w:szCs w:val="28"/>
          <w:highlight w:val="none"/>
          <w:lang w:val="en-US" w:eastAsia="zh-CN"/>
        </w:rPr>
        <w:t xml:space="preserve">  </w:t>
      </w:r>
      <w:r>
        <w:rPr>
          <w:rFonts w:hint="eastAsia" w:ascii="黑体" w:hAnsi="黑体" w:eastAsia="黑体" w:cs="黑体"/>
          <w:b w:val="0"/>
          <w:bCs/>
          <w:color w:val="auto"/>
          <w:sz w:val="28"/>
          <w:szCs w:val="28"/>
          <w:highlight w:val="none"/>
        </w:rPr>
        <w:t>争议解决方式</w:t>
      </w:r>
    </w:p>
    <w:p w14:paraId="32168057">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在履行合同期间发生纠份，先由双方协商解决，协商不成，双方约定向甲方所在地人民法院提起诉讼。</w:t>
      </w:r>
    </w:p>
    <w:p w14:paraId="4920E14D">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黑体" w:hAnsi="黑体" w:eastAsia="黑体" w:cs="黑体"/>
          <w:b w:val="0"/>
          <w:bCs/>
          <w:color w:val="auto"/>
          <w:sz w:val="28"/>
          <w:szCs w:val="28"/>
          <w:highlight w:val="none"/>
          <w:lang w:val="en-US" w:eastAsia="zh-CN"/>
        </w:rPr>
      </w:pPr>
      <w:r>
        <w:rPr>
          <w:rFonts w:hint="eastAsia" w:ascii="黑体" w:hAnsi="黑体" w:eastAsia="黑体" w:cs="黑体"/>
          <w:color w:val="auto"/>
          <w:sz w:val="28"/>
          <w:szCs w:val="28"/>
          <w:highlight w:val="none"/>
          <w:lang w:val="en-US" w:eastAsia="zh-CN"/>
        </w:rPr>
        <w:t>第</w:t>
      </w:r>
      <w:r>
        <w:rPr>
          <w:rFonts w:hint="eastAsia" w:ascii="黑体" w:hAnsi="黑体" w:eastAsia="黑体" w:cs="黑体"/>
          <w:b w:val="0"/>
          <w:bCs/>
          <w:color w:val="auto"/>
          <w:sz w:val="28"/>
          <w:szCs w:val="28"/>
          <w:highlight w:val="none"/>
          <w:lang w:val="en-US" w:eastAsia="zh-CN"/>
        </w:rPr>
        <w:t>九条</w:t>
      </w:r>
    </w:p>
    <w:p w14:paraId="4807B79F">
      <w:pPr>
        <w:keepNext w:val="0"/>
        <w:keepLines w:val="0"/>
        <w:pageBreakBefore w:val="0"/>
        <w:numPr>
          <w:ilvl w:val="0"/>
          <w:numId w:val="0"/>
        </w:numPr>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1.本合同未尽事宜，由双方另行协商解决并签订补充协议。</w:t>
      </w:r>
    </w:p>
    <w:p w14:paraId="3726BC8F">
      <w:pPr>
        <w:keepNext w:val="0"/>
        <w:keepLines w:val="0"/>
        <w:pageBreakBefore w:val="0"/>
        <w:numPr>
          <w:ilvl w:val="0"/>
          <w:numId w:val="0"/>
        </w:numPr>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2.本合同自甲乙双方签字盖章之日起生效。</w:t>
      </w:r>
    </w:p>
    <w:p w14:paraId="7DF6374D">
      <w:pPr>
        <w:pStyle w:val="10"/>
        <w:keepNext w:val="0"/>
        <w:keepLines w:val="0"/>
        <w:pageBreakBefore w:val="0"/>
        <w:kinsoku/>
        <w:overflowPunct/>
        <w:autoSpaceDE/>
        <w:autoSpaceDN/>
        <w:bidi w:val="0"/>
        <w:adjustRightInd/>
        <w:snapToGrid/>
        <w:spacing w:line="560" w:lineRule="exact"/>
        <w:ind w:firstLine="560" w:firstLineChars="200"/>
        <w:jc w:val="both"/>
        <w:rPr>
          <w:rFonts w:hint="eastAsia"/>
          <w:color w:val="auto"/>
          <w:highlight w:val="none"/>
          <w:lang w:val="en-US" w:eastAsia="zh-CN"/>
        </w:rPr>
      </w:pPr>
      <w:r>
        <w:rPr>
          <w:rFonts w:hint="eastAsia" w:ascii="仿宋_GB2312" w:hAnsi="仿宋_GB2312" w:eastAsia="仿宋_GB2312" w:cs="仿宋_GB2312"/>
          <w:color w:val="auto"/>
          <w:sz w:val="28"/>
          <w:szCs w:val="28"/>
          <w:highlight w:val="none"/>
          <w:lang w:val="en-US" w:eastAsia="zh-CN"/>
        </w:rPr>
        <w:t>3.本合同一式</w:t>
      </w:r>
      <w:r>
        <w:rPr>
          <w:rFonts w:hint="eastAsia" w:ascii="仿宋_GB2312" w:hAnsi="仿宋_GB2312" w:eastAsia="仿宋_GB2312" w:cs="仿宋_GB2312"/>
          <w:color w:val="auto"/>
          <w:sz w:val="28"/>
          <w:szCs w:val="28"/>
          <w:highlight w:val="none"/>
          <w:u w:val="single"/>
          <w:lang w:val="en-US" w:eastAsia="zh-CN"/>
        </w:rPr>
        <w:t xml:space="preserve">   叁  </w:t>
      </w:r>
      <w:r>
        <w:rPr>
          <w:rFonts w:hint="eastAsia" w:ascii="仿宋_GB2312" w:hAnsi="仿宋_GB2312" w:eastAsia="仿宋_GB2312" w:cs="仿宋_GB2312"/>
          <w:color w:val="auto"/>
          <w:sz w:val="28"/>
          <w:szCs w:val="28"/>
          <w:highlight w:val="none"/>
          <w:lang w:val="en-US" w:eastAsia="zh-CN"/>
        </w:rPr>
        <w:t>份，甲方执</w:t>
      </w:r>
      <w:r>
        <w:rPr>
          <w:rFonts w:hint="eastAsia" w:ascii="仿宋_GB2312" w:hAnsi="仿宋_GB2312" w:eastAsia="仿宋_GB2312" w:cs="仿宋_GB2312"/>
          <w:color w:val="auto"/>
          <w:sz w:val="28"/>
          <w:szCs w:val="28"/>
          <w:highlight w:val="none"/>
          <w:u w:val="single"/>
          <w:lang w:val="en-US" w:eastAsia="zh-CN"/>
        </w:rPr>
        <w:t xml:space="preserve">   贰  </w:t>
      </w:r>
      <w:r>
        <w:rPr>
          <w:rFonts w:hint="eastAsia" w:ascii="仿宋_GB2312" w:hAnsi="仿宋_GB2312" w:eastAsia="仿宋_GB2312" w:cs="仿宋_GB2312"/>
          <w:color w:val="auto"/>
          <w:sz w:val="28"/>
          <w:szCs w:val="28"/>
          <w:highlight w:val="none"/>
          <w:lang w:val="en-US" w:eastAsia="zh-CN"/>
        </w:rPr>
        <w:t>份，乙方执</w:t>
      </w:r>
      <w:r>
        <w:rPr>
          <w:rFonts w:hint="eastAsia" w:ascii="仿宋_GB2312" w:hAnsi="仿宋_GB2312" w:eastAsia="仿宋_GB2312" w:cs="仿宋_GB2312"/>
          <w:color w:val="auto"/>
          <w:sz w:val="28"/>
          <w:szCs w:val="28"/>
          <w:highlight w:val="none"/>
          <w:u w:val="single"/>
          <w:lang w:val="en-US" w:eastAsia="zh-CN"/>
        </w:rPr>
        <w:t xml:space="preserve"> 壹 </w:t>
      </w:r>
      <w:r>
        <w:rPr>
          <w:rFonts w:hint="eastAsia" w:ascii="仿宋_GB2312" w:hAnsi="仿宋_GB2312" w:eastAsia="仿宋_GB2312" w:cs="仿宋_GB2312"/>
          <w:color w:val="auto"/>
          <w:sz w:val="28"/>
          <w:szCs w:val="28"/>
          <w:highlight w:val="none"/>
          <w:lang w:val="en-US" w:eastAsia="zh-CN"/>
        </w:rPr>
        <w:t>份。</w:t>
      </w:r>
    </w:p>
    <w:p w14:paraId="4D3793A2">
      <w:pPr>
        <w:keepNext w:val="0"/>
        <w:keepLines w:val="0"/>
        <w:pageBreakBefore w:val="0"/>
        <w:kinsoku/>
        <w:wordWrap w:val="0"/>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附件：1.廉政合同</w:t>
      </w:r>
    </w:p>
    <w:p w14:paraId="6DE22DE6">
      <w:pPr>
        <w:pStyle w:val="25"/>
        <w:keepNext w:val="0"/>
        <w:keepLines w:val="0"/>
        <w:pageBreakBefore w:val="0"/>
        <w:kinsoku/>
        <w:overflowPunct/>
        <w:autoSpaceDE/>
        <w:autoSpaceDN/>
        <w:bidi w:val="0"/>
        <w:adjustRightInd/>
        <w:snapToGrid/>
        <w:spacing w:line="560" w:lineRule="exact"/>
        <w:ind w:left="0" w:leftChars="0" w:firstLine="1400" w:firstLineChars="500"/>
        <w:jc w:val="both"/>
        <w:textAlignment w:val="auto"/>
        <w:rPr>
          <w:rFonts w:hint="default"/>
          <w:color w:val="auto"/>
          <w:highlight w:val="none"/>
          <w:lang w:val="en-US" w:eastAsia="zh-CN"/>
        </w:rPr>
      </w:pPr>
      <w:r>
        <w:rPr>
          <w:rFonts w:hint="eastAsia" w:ascii="仿宋_GB2312" w:hAnsi="仿宋_GB2312" w:eastAsia="仿宋_GB2312" w:cs="仿宋_GB2312"/>
          <w:color w:val="auto"/>
          <w:sz w:val="28"/>
          <w:szCs w:val="28"/>
          <w:highlight w:val="none"/>
          <w:lang w:val="en-US" w:eastAsia="zh-CN"/>
        </w:rPr>
        <w:t>2.安全生产合同</w:t>
      </w:r>
    </w:p>
    <w:p w14:paraId="45BD0C9B">
      <w:pPr>
        <w:pStyle w:val="25"/>
        <w:keepNext w:val="0"/>
        <w:keepLines w:val="0"/>
        <w:pageBreakBefore w:val="0"/>
        <w:kinsoku/>
        <w:overflowPunct/>
        <w:autoSpaceDE/>
        <w:autoSpaceDN/>
        <w:bidi w:val="0"/>
        <w:adjustRightInd/>
        <w:snapToGrid/>
        <w:spacing w:line="560" w:lineRule="exact"/>
        <w:ind w:left="0" w:leftChars="0" w:firstLine="1400" w:firstLineChars="5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3.报价清单</w:t>
      </w:r>
    </w:p>
    <w:p w14:paraId="1E98E504">
      <w:pPr>
        <w:keepNext w:val="0"/>
        <w:keepLines w:val="0"/>
        <w:pageBreakBefore w:val="0"/>
        <w:kinsoku/>
        <w:overflowPunct/>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（以下无正文）</w:t>
      </w:r>
    </w:p>
    <w:p w14:paraId="32050439">
      <w:pPr>
        <w:bidi w:val="0"/>
        <w:rPr>
          <w:rFonts w:hint="eastAsia"/>
          <w:highlight w:val="none"/>
          <w:lang w:val="en-US" w:eastAsia="zh-CN"/>
        </w:rPr>
      </w:pPr>
    </w:p>
    <w:p w14:paraId="48E7C871">
      <w:pPr>
        <w:pStyle w:val="10"/>
        <w:rPr>
          <w:rFonts w:hint="eastAsia"/>
          <w:highlight w:val="none"/>
          <w:lang w:val="en-US" w:eastAsia="zh-CN"/>
        </w:rPr>
      </w:pPr>
    </w:p>
    <w:p w14:paraId="7AF152B3">
      <w:pPr>
        <w:pStyle w:val="11"/>
        <w:rPr>
          <w:rFonts w:hint="eastAsia"/>
          <w:highlight w:val="none"/>
          <w:lang w:val="en-US" w:eastAsia="zh-CN"/>
        </w:rPr>
      </w:pPr>
    </w:p>
    <w:p w14:paraId="112EEC0A">
      <w:pPr>
        <w:pStyle w:val="12"/>
        <w:rPr>
          <w:rFonts w:hint="eastAsia"/>
          <w:highlight w:val="none"/>
          <w:lang w:val="en-US" w:eastAsia="zh-CN"/>
        </w:rPr>
      </w:pPr>
    </w:p>
    <w:p w14:paraId="6569DB99">
      <w:pPr>
        <w:rPr>
          <w:rFonts w:hint="eastAsia"/>
          <w:highlight w:val="none"/>
          <w:lang w:val="en-US" w:eastAsia="zh-CN"/>
        </w:rPr>
      </w:pPr>
    </w:p>
    <w:p w14:paraId="66DA3E4B">
      <w:pPr>
        <w:pStyle w:val="10"/>
        <w:rPr>
          <w:rFonts w:hint="eastAsia"/>
          <w:highlight w:val="none"/>
          <w:lang w:val="en-US" w:eastAsia="zh-CN"/>
        </w:rPr>
      </w:pPr>
    </w:p>
    <w:p w14:paraId="16B1017B">
      <w:pPr>
        <w:pStyle w:val="11"/>
        <w:rPr>
          <w:rFonts w:hint="eastAsia"/>
          <w:highlight w:val="none"/>
          <w:lang w:val="en-US" w:eastAsia="zh-CN"/>
        </w:rPr>
      </w:pPr>
    </w:p>
    <w:p w14:paraId="13E2C6B5">
      <w:pPr>
        <w:pStyle w:val="10"/>
        <w:bidi w:val="0"/>
        <w:rPr>
          <w:rFonts w:hint="eastAsia"/>
          <w:highlight w:val="none"/>
          <w:lang w:val="en-US" w:eastAsia="zh-CN"/>
        </w:rPr>
      </w:pPr>
    </w:p>
    <w:tbl>
      <w:tblPr>
        <w:tblStyle w:val="27"/>
        <w:tblW w:w="882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28"/>
        <w:gridCol w:w="2683"/>
        <w:gridCol w:w="434"/>
        <w:gridCol w:w="1400"/>
        <w:gridCol w:w="2883"/>
      </w:tblGrid>
      <w:tr w14:paraId="69A36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8" w:type="dxa"/>
            <w:tcBorders>
              <w:tl2br w:val="nil"/>
              <w:tr2bl w:val="nil"/>
            </w:tcBorders>
            <w:vAlign w:val="center"/>
          </w:tcPr>
          <w:p w14:paraId="2FB663B1">
            <w:pPr>
              <w:bidi w:val="0"/>
              <w:jc w:val="both"/>
              <w:rPr>
                <w:rFonts w:hint="eastAsia" w:ascii="宋体" w:hAnsi="宋体" w:eastAsia="宋体" w:cs="宋体"/>
                <w:sz w:val="21"/>
                <w:szCs w:val="21"/>
                <w:highlight w:val="none"/>
                <w:vertAlign w:val="baseline"/>
                <w:lang w:val="en-US" w:eastAsia="zh-CN"/>
              </w:rPr>
            </w:pPr>
            <w:permStart w:id="7" w:edGrp="everyone"/>
            <w:r>
              <w:rPr>
                <w:rFonts w:hint="eastAsia" w:ascii="宋体" w:hAnsi="宋体" w:eastAsia="宋体" w:cs="宋体"/>
                <w:sz w:val="21"/>
                <w:szCs w:val="21"/>
                <w:highlight w:val="none"/>
                <w:vertAlign w:val="baseline"/>
                <w:lang w:val="en-US" w:eastAsia="zh-CN"/>
              </w:rPr>
              <w:t>甲方（盖章）：</w:t>
            </w:r>
          </w:p>
        </w:tc>
        <w:tc>
          <w:tcPr>
            <w:tcW w:w="2683" w:type="dxa"/>
            <w:tcBorders>
              <w:tl2br w:val="nil"/>
              <w:tr2bl w:val="nil"/>
            </w:tcBorders>
            <w:vAlign w:val="center"/>
          </w:tcPr>
          <w:p w14:paraId="127D067A">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u w:val="none"/>
                <w:lang w:val="en-US" w:eastAsia="zh-CN"/>
              </w:rPr>
              <w:t>安徽省经工物资有限公司</w:t>
            </w:r>
          </w:p>
        </w:tc>
        <w:tc>
          <w:tcPr>
            <w:tcW w:w="434" w:type="dxa"/>
            <w:tcBorders>
              <w:tl2br w:val="nil"/>
              <w:tr2bl w:val="nil"/>
            </w:tcBorders>
            <w:vAlign w:val="center"/>
          </w:tcPr>
          <w:p w14:paraId="3569FE73">
            <w:pPr>
              <w:bidi w:val="0"/>
              <w:jc w:val="both"/>
              <w:rPr>
                <w:rFonts w:hint="eastAsia" w:ascii="宋体" w:hAnsi="宋体" w:eastAsia="宋体" w:cs="宋体"/>
                <w:color w:val="auto"/>
                <w:sz w:val="21"/>
                <w:szCs w:val="21"/>
                <w:highlight w:val="none"/>
                <w:u w:val="none"/>
                <w:lang w:val="en-US" w:eastAsia="zh-CN"/>
              </w:rPr>
            </w:pPr>
          </w:p>
        </w:tc>
        <w:tc>
          <w:tcPr>
            <w:tcW w:w="1400" w:type="dxa"/>
            <w:tcBorders>
              <w:tl2br w:val="nil"/>
              <w:tr2bl w:val="nil"/>
            </w:tcBorders>
            <w:vAlign w:val="center"/>
          </w:tcPr>
          <w:p w14:paraId="1A594DD2">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乙方（盖章）：</w:t>
            </w:r>
          </w:p>
        </w:tc>
        <w:tc>
          <w:tcPr>
            <w:tcW w:w="2883" w:type="dxa"/>
            <w:tcBorders>
              <w:tl2br w:val="nil"/>
              <w:tr2bl w:val="nil"/>
            </w:tcBorders>
            <w:vAlign w:val="center"/>
          </w:tcPr>
          <w:p w14:paraId="7A51DE94">
            <w:pPr>
              <w:bidi w:val="0"/>
              <w:jc w:val="both"/>
              <w:rPr>
                <w:rFonts w:hint="eastAsia" w:ascii="宋体" w:hAnsi="宋体" w:eastAsia="宋体" w:cs="宋体"/>
                <w:sz w:val="21"/>
                <w:szCs w:val="21"/>
                <w:highlight w:val="none"/>
                <w:vertAlign w:val="baseline"/>
                <w:lang w:val="en-US" w:eastAsia="zh-CN"/>
              </w:rPr>
            </w:pPr>
          </w:p>
        </w:tc>
      </w:tr>
      <w:tr w14:paraId="5EF2C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8" w:type="dxa"/>
            <w:tcBorders>
              <w:tl2br w:val="nil"/>
              <w:tr2bl w:val="nil"/>
            </w:tcBorders>
            <w:vAlign w:val="center"/>
          </w:tcPr>
          <w:p w14:paraId="10C2DEAC">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法定代表人或授权委托人（签字或盖章）</w:t>
            </w:r>
            <w:r>
              <w:rPr>
                <w:rFonts w:hint="eastAsia" w:ascii="宋体" w:hAnsi="宋体" w:eastAsia="宋体" w:cs="宋体"/>
                <w:sz w:val="21"/>
                <w:szCs w:val="21"/>
                <w:highlight w:val="none"/>
                <w:vertAlign w:val="baseline"/>
                <w:lang w:val="en-US" w:eastAsia="zh-CN"/>
              </w:rPr>
              <w:t>：</w:t>
            </w:r>
          </w:p>
        </w:tc>
        <w:tc>
          <w:tcPr>
            <w:tcW w:w="2683" w:type="dxa"/>
            <w:tcBorders>
              <w:tl2br w:val="nil"/>
              <w:tr2bl w:val="nil"/>
            </w:tcBorders>
            <w:vAlign w:val="center"/>
          </w:tcPr>
          <w:p w14:paraId="779D648F">
            <w:pPr>
              <w:bidi w:val="0"/>
              <w:jc w:val="both"/>
              <w:rPr>
                <w:rFonts w:hint="eastAsia" w:ascii="宋体" w:hAnsi="宋体" w:eastAsia="宋体" w:cs="宋体"/>
                <w:sz w:val="21"/>
                <w:szCs w:val="21"/>
                <w:highlight w:val="none"/>
                <w:vertAlign w:val="baseline"/>
                <w:lang w:val="en-US" w:eastAsia="zh-CN"/>
              </w:rPr>
            </w:pPr>
          </w:p>
        </w:tc>
        <w:tc>
          <w:tcPr>
            <w:tcW w:w="434" w:type="dxa"/>
            <w:tcBorders>
              <w:tl2br w:val="nil"/>
              <w:tr2bl w:val="nil"/>
            </w:tcBorders>
            <w:vAlign w:val="center"/>
          </w:tcPr>
          <w:p w14:paraId="598A3EA1">
            <w:pPr>
              <w:bidi w:val="0"/>
              <w:jc w:val="both"/>
              <w:rPr>
                <w:rFonts w:hint="eastAsia" w:ascii="宋体" w:hAnsi="宋体" w:eastAsia="宋体" w:cs="宋体"/>
                <w:sz w:val="21"/>
                <w:szCs w:val="21"/>
                <w:highlight w:val="none"/>
                <w:vertAlign w:val="baseline"/>
                <w:lang w:val="en-US" w:eastAsia="zh-CN"/>
              </w:rPr>
            </w:pPr>
          </w:p>
        </w:tc>
        <w:tc>
          <w:tcPr>
            <w:tcW w:w="1400" w:type="dxa"/>
            <w:tcBorders>
              <w:tl2br w:val="nil"/>
              <w:tr2bl w:val="nil"/>
            </w:tcBorders>
            <w:vAlign w:val="center"/>
          </w:tcPr>
          <w:p w14:paraId="7A900C55">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法定代表人或授权委托人（签字或盖章）</w:t>
            </w:r>
            <w:r>
              <w:rPr>
                <w:rFonts w:hint="eastAsia" w:ascii="宋体" w:hAnsi="宋体" w:eastAsia="宋体" w:cs="宋体"/>
                <w:sz w:val="21"/>
                <w:szCs w:val="21"/>
                <w:highlight w:val="none"/>
                <w:vertAlign w:val="baseline"/>
                <w:lang w:val="en-US" w:eastAsia="zh-CN"/>
              </w:rPr>
              <w:t>：</w:t>
            </w:r>
          </w:p>
        </w:tc>
        <w:tc>
          <w:tcPr>
            <w:tcW w:w="2883" w:type="dxa"/>
            <w:tcBorders>
              <w:tl2br w:val="nil"/>
              <w:tr2bl w:val="nil"/>
            </w:tcBorders>
            <w:vAlign w:val="center"/>
          </w:tcPr>
          <w:p w14:paraId="6A69ED3C">
            <w:pPr>
              <w:bidi w:val="0"/>
              <w:jc w:val="both"/>
              <w:rPr>
                <w:rFonts w:hint="eastAsia" w:ascii="宋体" w:hAnsi="宋体" w:eastAsia="宋体" w:cs="宋体"/>
                <w:sz w:val="21"/>
                <w:szCs w:val="21"/>
                <w:highlight w:val="none"/>
                <w:vertAlign w:val="baseline"/>
                <w:lang w:val="en-US" w:eastAsia="zh-CN"/>
              </w:rPr>
            </w:pPr>
          </w:p>
        </w:tc>
      </w:tr>
      <w:tr w14:paraId="198D2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trPr>
        <w:tc>
          <w:tcPr>
            <w:tcW w:w="1428" w:type="dxa"/>
            <w:tcBorders>
              <w:tl2br w:val="nil"/>
              <w:tr2bl w:val="nil"/>
            </w:tcBorders>
            <w:vAlign w:val="center"/>
          </w:tcPr>
          <w:p w14:paraId="40BF6653">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纳税识别号：</w:t>
            </w:r>
          </w:p>
        </w:tc>
        <w:tc>
          <w:tcPr>
            <w:tcW w:w="2683" w:type="dxa"/>
            <w:tcBorders>
              <w:tl2br w:val="nil"/>
              <w:tr2bl w:val="nil"/>
            </w:tcBorders>
            <w:vAlign w:val="center"/>
          </w:tcPr>
          <w:p w14:paraId="4D620766">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91340100MA2MY6GA6E</w:t>
            </w:r>
          </w:p>
        </w:tc>
        <w:tc>
          <w:tcPr>
            <w:tcW w:w="434" w:type="dxa"/>
            <w:tcBorders>
              <w:tl2br w:val="nil"/>
              <w:tr2bl w:val="nil"/>
            </w:tcBorders>
            <w:vAlign w:val="center"/>
          </w:tcPr>
          <w:p w14:paraId="6584C5B8">
            <w:pPr>
              <w:bidi w:val="0"/>
              <w:jc w:val="both"/>
              <w:rPr>
                <w:rFonts w:hint="eastAsia" w:ascii="宋体" w:hAnsi="宋体" w:eastAsia="宋体" w:cs="宋体"/>
                <w:sz w:val="21"/>
                <w:szCs w:val="21"/>
                <w:highlight w:val="none"/>
                <w:vertAlign w:val="baseline"/>
                <w:lang w:val="en-US" w:eastAsia="zh-CN"/>
              </w:rPr>
            </w:pPr>
          </w:p>
        </w:tc>
        <w:tc>
          <w:tcPr>
            <w:tcW w:w="1400" w:type="dxa"/>
            <w:tcBorders>
              <w:tl2br w:val="nil"/>
              <w:tr2bl w:val="nil"/>
            </w:tcBorders>
            <w:vAlign w:val="center"/>
          </w:tcPr>
          <w:p w14:paraId="5ECB7629">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纳税识别号：</w:t>
            </w:r>
          </w:p>
        </w:tc>
        <w:tc>
          <w:tcPr>
            <w:tcW w:w="2883" w:type="dxa"/>
            <w:tcBorders>
              <w:tl2br w:val="nil"/>
              <w:tr2bl w:val="nil"/>
            </w:tcBorders>
            <w:vAlign w:val="center"/>
          </w:tcPr>
          <w:p w14:paraId="5F97D319">
            <w:pPr>
              <w:bidi w:val="0"/>
              <w:jc w:val="both"/>
              <w:rPr>
                <w:rFonts w:hint="eastAsia" w:ascii="宋体" w:hAnsi="宋体" w:eastAsia="宋体" w:cs="宋体"/>
                <w:sz w:val="21"/>
                <w:szCs w:val="21"/>
                <w:highlight w:val="none"/>
                <w:vertAlign w:val="baseline"/>
                <w:lang w:val="en-US" w:eastAsia="zh-CN"/>
              </w:rPr>
            </w:pPr>
          </w:p>
        </w:tc>
      </w:tr>
      <w:tr w14:paraId="09A4F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28" w:type="dxa"/>
            <w:tcBorders>
              <w:tl2br w:val="nil"/>
              <w:tr2bl w:val="nil"/>
            </w:tcBorders>
            <w:vAlign w:val="center"/>
          </w:tcPr>
          <w:p w14:paraId="3C113D78">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地址：</w:t>
            </w:r>
          </w:p>
        </w:tc>
        <w:tc>
          <w:tcPr>
            <w:tcW w:w="2683" w:type="dxa"/>
            <w:tcBorders>
              <w:tl2br w:val="nil"/>
              <w:tr2bl w:val="nil"/>
            </w:tcBorders>
            <w:vAlign w:val="center"/>
          </w:tcPr>
          <w:p w14:paraId="5E439AB5">
            <w:pPr>
              <w:bidi w:val="0"/>
              <w:jc w:val="both"/>
              <w:rPr>
                <w:rFonts w:hint="default"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安徽省合肥市蜀山区甘泉路398号</w:t>
            </w:r>
          </w:p>
        </w:tc>
        <w:tc>
          <w:tcPr>
            <w:tcW w:w="434" w:type="dxa"/>
            <w:tcBorders>
              <w:tl2br w:val="nil"/>
              <w:tr2bl w:val="nil"/>
            </w:tcBorders>
            <w:vAlign w:val="center"/>
          </w:tcPr>
          <w:p w14:paraId="185938DF">
            <w:pPr>
              <w:bidi w:val="0"/>
              <w:jc w:val="both"/>
              <w:rPr>
                <w:rFonts w:hint="eastAsia" w:ascii="宋体" w:hAnsi="宋体" w:eastAsia="宋体" w:cs="宋体"/>
                <w:color w:val="auto"/>
                <w:sz w:val="21"/>
                <w:szCs w:val="21"/>
                <w:highlight w:val="none"/>
                <w:lang w:val="en-US" w:eastAsia="zh-CN"/>
              </w:rPr>
            </w:pPr>
          </w:p>
        </w:tc>
        <w:tc>
          <w:tcPr>
            <w:tcW w:w="1400" w:type="dxa"/>
            <w:tcBorders>
              <w:tl2br w:val="nil"/>
              <w:tr2bl w:val="nil"/>
            </w:tcBorders>
            <w:vAlign w:val="center"/>
          </w:tcPr>
          <w:p w14:paraId="2C049EDB">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地址：</w:t>
            </w:r>
          </w:p>
        </w:tc>
        <w:tc>
          <w:tcPr>
            <w:tcW w:w="2883" w:type="dxa"/>
            <w:tcBorders>
              <w:tl2br w:val="nil"/>
              <w:tr2bl w:val="nil"/>
            </w:tcBorders>
            <w:vAlign w:val="center"/>
          </w:tcPr>
          <w:p w14:paraId="42D65E3E">
            <w:pPr>
              <w:bidi w:val="0"/>
              <w:jc w:val="both"/>
              <w:rPr>
                <w:rFonts w:hint="eastAsia" w:ascii="宋体" w:hAnsi="宋体" w:eastAsia="宋体" w:cs="宋体"/>
                <w:sz w:val="21"/>
                <w:szCs w:val="21"/>
                <w:highlight w:val="none"/>
                <w:vertAlign w:val="baseline"/>
                <w:lang w:val="en-US" w:eastAsia="zh-CN"/>
              </w:rPr>
            </w:pPr>
          </w:p>
        </w:tc>
      </w:tr>
      <w:tr w14:paraId="2BD83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1428" w:type="dxa"/>
            <w:tcBorders>
              <w:tl2br w:val="nil"/>
              <w:tr2bl w:val="nil"/>
            </w:tcBorders>
            <w:vAlign w:val="center"/>
          </w:tcPr>
          <w:p w14:paraId="3912D853">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开户银行：</w:t>
            </w:r>
          </w:p>
        </w:tc>
        <w:tc>
          <w:tcPr>
            <w:tcW w:w="2683" w:type="dxa"/>
            <w:tcBorders>
              <w:tl2br w:val="nil"/>
              <w:tr2bl w:val="nil"/>
            </w:tcBorders>
            <w:vAlign w:val="center"/>
          </w:tcPr>
          <w:p w14:paraId="7C3AEC58">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工行合肥蜀山支行</w:t>
            </w:r>
          </w:p>
        </w:tc>
        <w:tc>
          <w:tcPr>
            <w:tcW w:w="434" w:type="dxa"/>
            <w:tcBorders>
              <w:tl2br w:val="nil"/>
              <w:tr2bl w:val="nil"/>
            </w:tcBorders>
            <w:vAlign w:val="center"/>
          </w:tcPr>
          <w:p w14:paraId="27A335D3">
            <w:pPr>
              <w:bidi w:val="0"/>
              <w:jc w:val="both"/>
              <w:rPr>
                <w:rFonts w:hint="eastAsia" w:ascii="宋体" w:hAnsi="宋体" w:eastAsia="宋体" w:cs="宋体"/>
                <w:sz w:val="21"/>
                <w:szCs w:val="21"/>
                <w:highlight w:val="none"/>
                <w:vertAlign w:val="baseline"/>
                <w:lang w:val="en-US" w:eastAsia="zh-CN"/>
              </w:rPr>
            </w:pPr>
          </w:p>
        </w:tc>
        <w:tc>
          <w:tcPr>
            <w:tcW w:w="1400" w:type="dxa"/>
            <w:tcBorders>
              <w:tl2br w:val="nil"/>
              <w:tr2bl w:val="nil"/>
            </w:tcBorders>
            <w:vAlign w:val="center"/>
          </w:tcPr>
          <w:p w14:paraId="781C2CD8">
            <w:pPr>
              <w:bidi w:val="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开户银行：</w:t>
            </w:r>
          </w:p>
        </w:tc>
        <w:tc>
          <w:tcPr>
            <w:tcW w:w="2883" w:type="dxa"/>
            <w:tcBorders>
              <w:tl2br w:val="nil"/>
              <w:tr2bl w:val="nil"/>
            </w:tcBorders>
            <w:vAlign w:val="center"/>
          </w:tcPr>
          <w:p w14:paraId="4BEDF518">
            <w:pPr>
              <w:bidi w:val="0"/>
              <w:jc w:val="both"/>
              <w:rPr>
                <w:rFonts w:hint="eastAsia" w:ascii="宋体" w:hAnsi="宋体" w:eastAsia="宋体" w:cs="宋体"/>
                <w:sz w:val="21"/>
                <w:szCs w:val="21"/>
                <w:highlight w:val="none"/>
                <w:vertAlign w:val="baseline"/>
                <w:lang w:val="en-US" w:eastAsia="zh-CN"/>
              </w:rPr>
            </w:pPr>
          </w:p>
        </w:tc>
      </w:tr>
      <w:tr w14:paraId="1AFE7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1428" w:type="dxa"/>
            <w:tcBorders>
              <w:tl2br w:val="nil"/>
              <w:tr2bl w:val="nil"/>
            </w:tcBorders>
            <w:vAlign w:val="center"/>
          </w:tcPr>
          <w:p w14:paraId="668D3208">
            <w:pPr>
              <w:bidi w:val="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账号：</w:t>
            </w:r>
          </w:p>
        </w:tc>
        <w:tc>
          <w:tcPr>
            <w:tcW w:w="2683" w:type="dxa"/>
            <w:tcBorders>
              <w:tl2br w:val="nil"/>
              <w:tr2bl w:val="nil"/>
            </w:tcBorders>
            <w:vAlign w:val="center"/>
          </w:tcPr>
          <w:p w14:paraId="7399961C">
            <w:pPr>
              <w:bidi w:val="0"/>
              <w:jc w:val="both"/>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1302012119200034038</w:t>
            </w:r>
          </w:p>
        </w:tc>
        <w:tc>
          <w:tcPr>
            <w:tcW w:w="434" w:type="dxa"/>
            <w:tcBorders>
              <w:tl2br w:val="nil"/>
              <w:tr2bl w:val="nil"/>
            </w:tcBorders>
            <w:vAlign w:val="center"/>
          </w:tcPr>
          <w:p w14:paraId="63B85B07">
            <w:pPr>
              <w:bidi w:val="0"/>
              <w:jc w:val="both"/>
              <w:rPr>
                <w:rFonts w:hint="eastAsia" w:ascii="宋体" w:hAnsi="宋体" w:eastAsia="宋体" w:cs="宋体"/>
                <w:sz w:val="21"/>
                <w:szCs w:val="21"/>
                <w:highlight w:val="none"/>
                <w:vertAlign w:val="baseline"/>
                <w:lang w:val="en-US" w:eastAsia="zh-CN"/>
              </w:rPr>
            </w:pPr>
          </w:p>
        </w:tc>
        <w:tc>
          <w:tcPr>
            <w:tcW w:w="1400" w:type="dxa"/>
            <w:tcBorders>
              <w:tl2br w:val="nil"/>
              <w:tr2bl w:val="nil"/>
            </w:tcBorders>
            <w:vAlign w:val="center"/>
          </w:tcPr>
          <w:p w14:paraId="6B4ACCD3">
            <w:pPr>
              <w:bidi w:val="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账号：</w:t>
            </w:r>
          </w:p>
        </w:tc>
        <w:tc>
          <w:tcPr>
            <w:tcW w:w="2883" w:type="dxa"/>
            <w:tcBorders>
              <w:tl2br w:val="nil"/>
              <w:tr2bl w:val="nil"/>
            </w:tcBorders>
            <w:vAlign w:val="center"/>
          </w:tcPr>
          <w:p w14:paraId="132E0139">
            <w:pPr>
              <w:bidi w:val="0"/>
              <w:jc w:val="both"/>
              <w:rPr>
                <w:rFonts w:hint="eastAsia" w:ascii="宋体" w:hAnsi="宋体" w:eastAsia="宋体" w:cs="宋体"/>
                <w:sz w:val="21"/>
                <w:szCs w:val="21"/>
                <w:highlight w:val="none"/>
                <w:vertAlign w:val="baseline"/>
                <w:lang w:val="en-US" w:eastAsia="zh-CN"/>
              </w:rPr>
            </w:pPr>
          </w:p>
        </w:tc>
      </w:tr>
      <w:tr w14:paraId="5B81F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6" w:hRule="atLeast"/>
        </w:trPr>
        <w:tc>
          <w:tcPr>
            <w:tcW w:w="1428" w:type="dxa"/>
            <w:tcBorders>
              <w:tl2br w:val="nil"/>
              <w:tr2bl w:val="nil"/>
            </w:tcBorders>
            <w:vAlign w:val="center"/>
          </w:tcPr>
          <w:p w14:paraId="2F96B0EE">
            <w:pPr>
              <w:bidi w:val="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签订日期：</w:t>
            </w:r>
          </w:p>
        </w:tc>
        <w:tc>
          <w:tcPr>
            <w:tcW w:w="2683" w:type="dxa"/>
            <w:tcBorders>
              <w:tl2br w:val="nil"/>
              <w:tr2bl w:val="nil"/>
            </w:tcBorders>
            <w:vAlign w:val="center"/>
          </w:tcPr>
          <w:p w14:paraId="59537548">
            <w:pPr>
              <w:bidi w:val="0"/>
              <w:ind w:firstLine="630" w:firstLineChars="30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年     月     日</w:t>
            </w:r>
          </w:p>
        </w:tc>
        <w:tc>
          <w:tcPr>
            <w:tcW w:w="434" w:type="dxa"/>
            <w:tcBorders>
              <w:tl2br w:val="nil"/>
              <w:tr2bl w:val="nil"/>
            </w:tcBorders>
            <w:vAlign w:val="center"/>
          </w:tcPr>
          <w:p w14:paraId="15526835">
            <w:pPr>
              <w:bidi w:val="0"/>
              <w:jc w:val="both"/>
              <w:rPr>
                <w:rFonts w:hint="eastAsia" w:ascii="宋体" w:hAnsi="宋体" w:eastAsia="宋体" w:cs="宋体"/>
                <w:color w:val="auto"/>
                <w:sz w:val="21"/>
                <w:szCs w:val="21"/>
                <w:highlight w:val="none"/>
                <w:lang w:val="en-US" w:eastAsia="zh-CN"/>
              </w:rPr>
            </w:pPr>
          </w:p>
        </w:tc>
        <w:tc>
          <w:tcPr>
            <w:tcW w:w="1400" w:type="dxa"/>
            <w:tcBorders>
              <w:tl2br w:val="nil"/>
              <w:tr2bl w:val="nil"/>
            </w:tcBorders>
            <w:vAlign w:val="center"/>
          </w:tcPr>
          <w:p w14:paraId="5D4BB30F">
            <w:pPr>
              <w:bidi w:val="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签订日期：</w:t>
            </w:r>
          </w:p>
        </w:tc>
        <w:tc>
          <w:tcPr>
            <w:tcW w:w="2883" w:type="dxa"/>
            <w:tcBorders>
              <w:tl2br w:val="nil"/>
              <w:tr2bl w:val="nil"/>
            </w:tcBorders>
            <w:vAlign w:val="center"/>
          </w:tcPr>
          <w:p w14:paraId="4CEDFD63">
            <w:pPr>
              <w:bidi w:val="0"/>
              <w:ind w:firstLine="840" w:firstLineChars="400"/>
              <w:jc w:val="both"/>
              <w:rPr>
                <w:rFonts w:hint="eastAsia" w:ascii="宋体" w:hAnsi="宋体" w:eastAsia="宋体" w:cs="宋体"/>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年     月     日</w:t>
            </w:r>
          </w:p>
        </w:tc>
      </w:tr>
    </w:tbl>
    <w:p w14:paraId="520A1C01">
      <w:pPr>
        <w:keepNext w:val="0"/>
        <w:keepLines w:val="0"/>
        <w:pageBreakBefore w:val="0"/>
        <w:widowControl w:val="0"/>
        <w:kinsoku/>
        <w:wordWrap w:val="0"/>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8"/>
          <w:szCs w:val="28"/>
          <w:highlight w:val="none"/>
          <w:lang w:val="en-US" w:eastAsia="zh-CN"/>
        </w:rPr>
      </w:pPr>
    </w:p>
    <w:p w14:paraId="2ED512F6">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color w:val="auto"/>
          <w:spacing w:val="0"/>
          <w:sz w:val="28"/>
          <w:szCs w:val="28"/>
          <w:highlight w:val="none"/>
          <w:lang w:val="en-US" w:eastAsia="zh-CN"/>
        </w:rPr>
      </w:pPr>
      <w:r>
        <w:rPr>
          <w:rFonts w:hint="eastAsia" w:ascii="仿宋_GB2312" w:hAnsi="仿宋_GB2312" w:eastAsia="仿宋_GB2312" w:cs="仿宋_GB2312"/>
          <w:color w:val="auto"/>
          <w:spacing w:val="0"/>
          <w:sz w:val="28"/>
          <w:szCs w:val="28"/>
          <w:highlight w:val="none"/>
          <w:lang w:val="en-US" w:eastAsia="zh-CN"/>
        </w:rPr>
        <w:br w:type="page"/>
      </w:r>
    </w:p>
    <w:permEnd w:id="7"/>
    <w:p w14:paraId="02C89608">
      <w:pPr>
        <w:pStyle w:val="10"/>
        <w:keepNext w:val="0"/>
        <w:keepLines w:val="0"/>
        <w:pageBreakBefore w:val="0"/>
        <w:kinsoku/>
        <w:overflowPunct/>
        <w:autoSpaceDE/>
        <w:autoSpaceDN/>
        <w:bidi w:val="0"/>
        <w:adjustRightInd/>
        <w:snapToGrid/>
        <w:spacing w:line="560" w:lineRule="exact"/>
        <w:ind w:firstLine="420" w:firstLineChars="200"/>
        <w:jc w:val="both"/>
        <w:rPr>
          <w:rFonts w:hint="eastAsia"/>
          <w:color w:val="auto"/>
          <w:highlight w:val="none"/>
          <w:lang w:val="en-US"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328589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b/>
          <w:bCs/>
          <w:color w:val="auto"/>
          <w:spacing w:val="0"/>
          <w:sz w:val="28"/>
          <w:szCs w:val="28"/>
          <w:highlight w:val="none"/>
          <w:lang w:val="en-US" w:eastAsia="zh-CN"/>
        </w:rPr>
      </w:pPr>
      <w:r>
        <w:rPr>
          <w:rFonts w:hint="eastAsia" w:ascii="仿宋_GB2312" w:hAnsi="仿宋_GB2312" w:eastAsia="仿宋_GB2312" w:cs="仿宋_GB2312"/>
          <w:b/>
          <w:bCs/>
          <w:color w:val="auto"/>
          <w:spacing w:val="0"/>
          <w:sz w:val="28"/>
          <w:szCs w:val="28"/>
          <w:highlight w:val="none"/>
          <w:lang w:val="en-US" w:eastAsia="zh-CN"/>
        </w:rPr>
        <w:t>附件一：</w:t>
      </w:r>
    </w:p>
    <w:p w14:paraId="21EA676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880" w:firstLineChars="200"/>
        <w:jc w:val="center"/>
        <w:textAlignment w:val="auto"/>
        <w:rPr>
          <w:rFonts w:hint="eastAsia" w:ascii="方正小标宋简体" w:hAnsi="方正小标宋简体" w:eastAsia="方正小标宋简体" w:cs="方正小标宋简体"/>
          <w:b/>
          <w:bCs/>
          <w:color w:val="auto"/>
          <w:spacing w:val="0"/>
          <w:sz w:val="44"/>
          <w:szCs w:val="44"/>
          <w:highlight w:val="none"/>
          <w:lang w:val="en-US" w:eastAsia="zh-CN"/>
        </w:rPr>
      </w:pPr>
      <w:r>
        <w:rPr>
          <w:rFonts w:hint="eastAsia" w:ascii="方正小标宋简体" w:hAnsi="方正小标宋简体" w:eastAsia="方正小标宋简体" w:cs="方正小标宋简体"/>
          <w:b/>
          <w:bCs/>
          <w:color w:val="auto"/>
          <w:spacing w:val="0"/>
          <w:sz w:val="44"/>
          <w:szCs w:val="44"/>
          <w:highlight w:val="none"/>
          <w:lang w:val="en-US" w:eastAsia="zh-CN"/>
        </w:rPr>
        <w:t>廉 政 合 同</w:t>
      </w:r>
    </w:p>
    <w:p w14:paraId="06713E65">
      <w:pPr>
        <w:pStyle w:val="10"/>
        <w:keepNext w:val="0"/>
        <w:keepLines w:val="0"/>
        <w:pageBreakBefore w:val="0"/>
        <w:kinsoku/>
        <w:overflowPunct/>
        <w:autoSpaceDE/>
        <w:autoSpaceDN/>
        <w:bidi w:val="0"/>
        <w:adjustRightInd/>
        <w:snapToGrid/>
        <w:spacing w:line="560" w:lineRule="exact"/>
        <w:ind w:firstLine="420" w:firstLineChars="200"/>
        <w:jc w:val="both"/>
        <w:rPr>
          <w:rFonts w:hint="eastAsia"/>
          <w:b/>
          <w:bCs/>
          <w:color w:val="auto"/>
          <w:highlight w:val="none"/>
          <w:lang w:val="en-US" w:eastAsia="zh-CN"/>
        </w:rPr>
      </w:pPr>
    </w:p>
    <w:p w14:paraId="2E90DA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pacing w:val="0"/>
          <w:sz w:val="28"/>
          <w:szCs w:val="28"/>
          <w:highlight w:val="none"/>
          <w:lang w:val="en-US" w:eastAsia="zh-CN"/>
        </w:rPr>
        <w:t>为抓好物资设备等采购供应中的党风廉政建设，规范、约束采供双方行为，确保双方工作人员廉洁从业，</w:t>
      </w:r>
      <w:permStart w:id="8" w:edGrp="everyone"/>
      <w:r>
        <w:rPr>
          <w:rFonts w:hint="eastAsia" w:ascii="仿宋_GB2312" w:hAnsi="仿宋_GB2312" w:eastAsia="仿宋_GB2312" w:cs="仿宋_GB2312"/>
          <w:color w:val="auto"/>
          <w:spacing w:val="0"/>
          <w:sz w:val="28"/>
          <w:szCs w:val="28"/>
          <w:highlight w:val="none"/>
          <w:lang w:val="en-US" w:eastAsia="zh-CN"/>
        </w:rPr>
        <w:t xml:space="preserve"> </w:t>
      </w:r>
      <w:r>
        <w:rPr>
          <w:rFonts w:hint="eastAsia" w:ascii="仿宋_GB2312" w:hAnsi="仿宋_GB2312" w:eastAsia="仿宋_GB2312" w:cs="仿宋_GB2312"/>
          <w:color w:val="auto"/>
          <w:spacing w:val="0"/>
          <w:sz w:val="28"/>
          <w:szCs w:val="28"/>
          <w:highlight w:val="none"/>
          <w:u w:val="single"/>
          <w:lang w:val="en-US" w:eastAsia="zh-CN"/>
        </w:rPr>
        <w:t xml:space="preserve">            </w:t>
      </w:r>
      <w:permEnd w:id="8"/>
      <w:r>
        <w:rPr>
          <w:rFonts w:hint="eastAsia" w:ascii="仿宋_GB2312" w:hAnsi="仿宋_GB2312" w:eastAsia="仿宋_GB2312" w:cs="仿宋_GB2312"/>
          <w:color w:val="auto"/>
          <w:sz w:val="28"/>
          <w:szCs w:val="28"/>
          <w:highlight w:val="none"/>
          <w:lang w:val="en-US" w:eastAsia="zh-CN"/>
        </w:rPr>
        <w:t>（项目名称）的采购人</w:t>
      </w:r>
      <w:permStart w:id="9" w:edGrp="everyone"/>
      <w:r>
        <w:rPr>
          <w:rFonts w:hint="eastAsia" w:ascii="仿宋_GB2312" w:hAnsi="仿宋_GB2312" w:eastAsia="仿宋_GB2312" w:cs="仿宋_GB2312"/>
          <w:color w:val="auto"/>
          <w:sz w:val="28"/>
          <w:szCs w:val="28"/>
          <w:highlight w:val="none"/>
          <w:u w:val="single"/>
          <w:lang w:val="en-US" w:eastAsia="zh-CN"/>
        </w:rPr>
        <w:t xml:space="preserve">  安徽省经工物资有限公司 </w:t>
      </w:r>
      <w:permEnd w:id="9"/>
      <w:r>
        <w:rPr>
          <w:rFonts w:hint="eastAsia" w:ascii="仿宋_GB2312" w:hAnsi="仿宋_GB2312" w:eastAsia="仿宋_GB2312" w:cs="仿宋_GB2312"/>
          <w:color w:val="auto"/>
          <w:sz w:val="28"/>
          <w:szCs w:val="28"/>
          <w:highlight w:val="none"/>
          <w:lang w:val="en-US" w:eastAsia="zh-CN"/>
        </w:rPr>
        <w:t>（采购人名称，以下简称甲方）与该项目的供货商</w:t>
      </w:r>
      <w:permStart w:id="10" w:edGrp="everyone"/>
      <w:r>
        <w:rPr>
          <w:rFonts w:hint="eastAsia" w:ascii="仿宋_GB2312" w:hAnsi="仿宋_GB2312" w:eastAsia="仿宋_GB2312" w:cs="仿宋_GB2312"/>
          <w:color w:val="auto"/>
          <w:sz w:val="28"/>
          <w:szCs w:val="28"/>
          <w:highlight w:val="none"/>
          <w:u w:val="single"/>
          <w:lang w:val="en-US" w:eastAsia="zh-CN"/>
        </w:rPr>
        <w:t xml:space="preserve">               </w:t>
      </w:r>
      <w:permEnd w:id="10"/>
      <w:r>
        <w:rPr>
          <w:rFonts w:hint="eastAsia" w:ascii="仿宋_GB2312" w:hAnsi="仿宋_GB2312" w:eastAsia="仿宋_GB2312" w:cs="仿宋_GB2312"/>
          <w:color w:val="auto"/>
          <w:sz w:val="28"/>
          <w:szCs w:val="28"/>
          <w:highlight w:val="none"/>
          <w:lang w:val="en-US" w:eastAsia="zh-CN"/>
        </w:rPr>
        <w:t>（供货商名称，以下简称乙方），特订立如下合同。</w:t>
      </w:r>
    </w:p>
    <w:p w14:paraId="2BF35B7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t>甲乙双方的权利和义务</w:t>
      </w:r>
    </w:p>
    <w:p w14:paraId="28877D3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严格遵守党</w:t>
      </w:r>
      <w:r>
        <w:rPr>
          <w:rFonts w:hint="eastAsia" w:ascii="仿宋_GB2312" w:hAnsi="仿宋_GB2312" w:eastAsia="仿宋_GB2312" w:cs="仿宋_GB2312"/>
          <w:color w:val="auto"/>
          <w:sz w:val="28"/>
          <w:szCs w:val="28"/>
          <w:highlight w:val="none"/>
          <w:lang w:val="en-US" w:eastAsia="zh-CN"/>
        </w:rPr>
        <w:t>的政策</w:t>
      </w:r>
      <w:r>
        <w:rPr>
          <w:rFonts w:hint="eastAsia" w:ascii="仿宋_GB2312" w:hAnsi="仿宋_GB2312" w:eastAsia="仿宋_GB2312" w:cs="仿宋_GB2312"/>
          <w:color w:val="auto"/>
          <w:sz w:val="28"/>
          <w:szCs w:val="28"/>
          <w:highlight w:val="none"/>
        </w:rPr>
        <w:t>和国家有关法律</w:t>
      </w:r>
      <w:r>
        <w:rPr>
          <w:rFonts w:hint="eastAsia" w:ascii="仿宋_GB2312" w:hAnsi="仿宋_GB2312" w:eastAsia="仿宋_GB2312" w:cs="仿宋_GB2312"/>
          <w:color w:val="auto"/>
          <w:sz w:val="28"/>
          <w:szCs w:val="28"/>
          <w:highlight w:val="none"/>
          <w:lang w:val="en-US" w:eastAsia="zh-CN"/>
        </w:rPr>
        <w:t>法规的</w:t>
      </w:r>
      <w:r>
        <w:rPr>
          <w:rFonts w:hint="eastAsia" w:ascii="仿宋_GB2312" w:hAnsi="仿宋_GB2312" w:eastAsia="仿宋_GB2312" w:cs="仿宋_GB2312"/>
          <w:color w:val="auto"/>
          <w:sz w:val="28"/>
          <w:szCs w:val="28"/>
          <w:highlight w:val="none"/>
        </w:rPr>
        <w:t>有关规定。</w:t>
      </w:r>
    </w:p>
    <w:p w14:paraId="6C6B098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严格执行</w:t>
      </w:r>
      <w:permStart w:id="11" w:edGrp="everyone"/>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permEnd w:id="11"/>
      <w:r>
        <w:rPr>
          <w:rFonts w:hint="eastAsia" w:ascii="仿宋_GB2312" w:hAnsi="仿宋_GB2312" w:eastAsia="仿宋_GB2312" w:cs="仿宋_GB2312"/>
          <w:color w:val="auto"/>
          <w:sz w:val="28"/>
          <w:szCs w:val="28"/>
          <w:highlight w:val="none"/>
          <w:u w:val="none"/>
          <w:lang w:eastAsia="zh-CN"/>
        </w:rPr>
        <w:t>（</w:t>
      </w:r>
      <w:r>
        <w:rPr>
          <w:rFonts w:hint="eastAsia" w:ascii="仿宋_GB2312" w:hAnsi="仿宋_GB2312" w:eastAsia="仿宋_GB2312" w:cs="仿宋_GB2312"/>
          <w:color w:val="auto"/>
          <w:sz w:val="28"/>
          <w:szCs w:val="28"/>
          <w:highlight w:val="none"/>
          <w:u w:val="none"/>
        </w:rPr>
        <w:t>合同文件</w:t>
      </w:r>
      <w:r>
        <w:rPr>
          <w:rFonts w:hint="eastAsia" w:ascii="仿宋_GB2312" w:hAnsi="仿宋_GB2312" w:eastAsia="仿宋_GB2312" w:cs="仿宋_GB2312"/>
          <w:color w:val="auto"/>
          <w:sz w:val="28"/>
          <w:szCs w:val="28"/>
          <w:highlight w:val="none"/>
          <w:u w:val="none"/>
          <w:lang w:val="en-US" w:eastAsia="zh-CN"/>
        </w:rPr>
        <w:t>名称</w:t>
      </w:r>
      <w:r>
        <w:rPr>
          <w:rFonts w:hint="eastAsia" w:ascii="仿宋_GB2312" w:hAnsi="仿宋_GB2312" w:eastAsia="仿宋_GB2312" w:cs="仿宋_GB2312"/>
          <w:color w:val="auto"/>
          <w:sz w:val="28"/>
          <w:szCs w:val="28"/>
          <w:highlight w:val="none"/>
          <w:u w:val="none"/>
          <w:lang w:eastAsia="zh-CN"/>
        </w:rPr>
        <w:t>）</w:t>
      </w:r>
      <w:r>
        <w:rPr>
          <w:rFonts w:hint="eastAsia" w:ascii="仿宋_GB2312" w:hAnsi="仿宋_GB2312" w:eastAsia="仿宋_GB2312" w:cs="仿宋_GB2312"/>
          <w:color w:val="auto"/>
          <w:sz w:val="28"/>
          <w:szCs w:val="28"/>
          <w:highlight w:val="none"/>
          <w:u w:val="none"/>
          <w:lang w:val="en-US" w:eastAsia="zh-CN"/>
        </w:rPr>
        <w:t>合同文件</w:t>
      </w:r>
      <w:r>
        <w:rPr>
          <w:rFonts w:hint="eastAsia" w:ascii="仿宋_GB2312" w:hAnsi="仿宋_GB2312" w:eastAsia="仿宋_GB2312" w:cs="仿宋_GB2312"/>
          <w:color w:val="auto"/>
          <w:sz w:val="28"/>
          <w:szCs w:val="28"/>
          <w:highlight w:val="none"/>
          <w:u w:val="none"/>
        </w:rPr>
        <w:t>，</w:t>
      </w:r>
      <w:r>
        <w:rPr>
          <w:rFonts w:hint="eastAsia" w:ascii="仿宋_GB2312" w:hAnsi="仿宋_GB2312" w:eastAsia="仿宋_GB2312" w:cs="仿宋_GB2312"/>
          <w:color w:val="auto"/>
          <w:sz w:val="28"/>
          <w:szCs w:val="28"/>
          <w:highlight w:val="none"/>
        </w:rPr>
        <w:t>自觉按合同办事。</w:t>
      </w:r>
    </w:p>
    <w:p w14:paraId="204846F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双方的业务活动坚持公开、公正、诚信、透明的原则</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法律认定的商业秘密和合同文件另有规定除外</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，不得损害国家和集体利益。</w:t>
      </w:r>
    </w:p>
    <w:p w14:paraId="27BE997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建立健全廉政制度，开展廉政教育和廉洁文化建设</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公布举报电话，监督并认真查处</w:t>
      </w:r>
      <w:r>
        <w:rPr>
          <w:rFonts w:hint="eastAsia" w:ascii="仿宋_GB2312" w:hAnsi="仿宋_GB2312" w:eastAsia="仿宋_GB2312" w:cs="仿宋_GB2312"/>
          <w:color w:val="auto"/>
          <w:sz w:val="28"/>
          <w:szCs w:val="28"/>
          <w:highlight w:val="none"/>
          <w:lang w:val="en-US" w:eastAsia="zh-CN"/>
        </w:rPr>
        <w:t>违规</w:t>
      </w:r>
      <w:r>
        <w:rPr>
          <w:rFonts w:hint="eastAsia" w:ascii="仿宋_GB2312" w:hAnsi="仿宋_GB2312" w:eastAsia="仿宋_GB2312" w:cs="仿宋_GB2312"/>
          <w:color w:val="auto"/>
          <w:sz w:val="28"/>
          <w:szCs w:val="28"/>
          <w:highlight w:val="none"/>
        </w:rPr>
        <w:t>违纪违法行为。</w:t>
      </w:r>
    </w:p>
    <w:p w14:paraId="5961C79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5</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发现对方在业务活动中有违反廉政规定的行为，有及时提醒对方纠正的权利和义务。</w:t>
      </w:r>
    </w:p>
    <w:p w14:paraId="0432F04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6</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发现对方严重违反本合同义务条款的行为，有向有关部门举报、建议给予处理并要求告知处理结果的权利。</w:t>
      </w:r>
    </w:p>
    <w:p w14:paraId="2677FF2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2.甲方的义务</w:t>
      </w:r>
    </w:p>
    <w:p w14:paraId="0E105A4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（1）甲方及其工作人员不得利用职务之便索要或接受乙方的礼品、礼金、消费卡和有价证券、股权、其他金融产品等财物。</w:t>
      </w:r>
    </w:p>
    <w:p w14:paraId="6DA86DA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（2）甲方及其工作人员不得在利用职务之便为乙方谋取利益之前或之后，约定在其离职后收受乙方财物，并在离职后收受。</w:t>
      </w:r>
    </w:p>
    <w:p w14:paraId="3DFA0E0A">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（3）甲方及其工作人员不得在乙方报销应由甲方或个人支付的费用等。</w:t>
      </w:r>
    </w:p>
    <w:p w14:paraId="1B91B27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u w:val="none"/>
          <w:lang w:val="en-US" w:eastAsia="zh-CN"/>
        </w:rPr>
      </w:pPr>
      <w:r>
        <w:rPr>
          <w:rFonts w:hint="eastAsia" w:ascii="仿宋_GB2312" w:hAnsi="仿宋_GB2312" w:eastAsia="仿宋_GB2312" w:cs="仿宋_GB2312"/>
          <w:color w:val="auto"/>
          <w:sz w:val="28"/>
          <w:szCs w:val="28"/>
          <w:highlight w:val="none"/>
          <w:lang w:val="en-US" w:eastAsia="zh-CN"/>
        </w:rPr>
        <w:t>（4）甲方及其工作人员不得要求或者接受乙方可能影响公正执行公务的宴请以及旅游、健身、娱乐等活动安排，</w:t>
      </w:r>
      <w:r>
        <w:rPr>
          <w:rFonts w:hint="eastAsia" w:ascii="仿宋_GB2312" w:hAnsi="仿宋_GB2312" w:eastAsia="仿宋_GB2312" w:cs="仿宋_GB2312"/>
          <w:color w:val="auto"/>
          <w:sz w:val="28"/>
          <w:szCs w:val="28"/>
          <w:highlight w:val="none"/>
          <w:u w:val="none"/>
          <w:lang w:val="en-US" w:eastAsia="zh-CN"/>
        </w:rPr>
        <w:t>不得要求和接受乙方提供的交通工具、通讯工具、高档办公用品等。</w:t>
      </w:r>
    </w:p>
    <w:p w14:paraId="646019F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甲方及其工作人员不得要求或者接受乙方为其住房装修、婚丧嫁娶、特定关系人的工作安排以及出国、旅游提供方便等；不得要求乙方及其工作人员为自己的特定关系人以安排工作为名，使其不实际工作却获取薪酬。</w:t>
      </w:r>
    </w:p>
    <w:p w14:paraId="1507000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（6）甲方及其工作人员不得要求乙方购买合同规定外的材料和设备。    </w:t>
      </w:r>
    </w:p>
    <w:p w14:paraId="33953C0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（7）甲方及其工作人员不得有其他可能影响廉洁从业的行为。</w:t>
      </w:r>
    </w:p>
    <w:p w14:paraId="6FC6431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3.乙方的义务</w:t>
      </w:r>
    </w:p>
    <w:p w14:paraId="0180A99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（1）乙方及其工作人员不得以任何形式向甲方及其工作人员行贿或馈赠礼品、礼金、消费卡和有价证券、股权、其他金融产品等财物，以及回扣、好处费、感谢费等。</w:t>
      </w:r>
    </w:p>
    <w:p w14:paraId="37F9396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乙方及其工作人员不得与甲方及其工作人员约定，甲方及其工作人员</w:t>
      </w:r>
      <w:r>
        <w:rPr>
          <w:rFonts w:hint="eastAsia" w:ascii="仿宋_GB2312" w:hAnsi="仿宋_GB2312" w:eastAsia="仿宋_GB2312" w:cs="仿宋_GB2312"/>
          <w:color w:val="auto"/>
          <w:sz w:val="28"/>
          <w:szCs w:val="28"/>
          <w:highlight w:val="none"/>
          <w:lang w:eastAsia="zh-CN"/>
        </w:rPr>
        <w:t>利用职务之便为乙方谋取利益，</w:t>
      </w:r>
      <w:r>
        <w:rPr>
          <w:rFonts w:hint="eastAsia" w:ascii="仿宋_GB2312" w:hAnsi="仿宋_GB2312" w:eastAsia="仿宋_GB2312" w:cs="仿宋_GB2312"/>
          <w:color w:val="auto"/>
          <w:sz w:val="28"/>
          <w:szCs w:val="28"/>
          <w:highlight w:val="none"/>
          <w:lang w:val="en-US" w:eastAsia="zh-CN"/>
        </w:rPr>
        <w:t>乙方</w:t>
      </w:r>
      <w:r>
        <w:rPr>
          <w:rFonts w:hint="eastAsia" w:ascii="仿宋_GB2312" w:hAnsi="仿宋_GB2312" w:eastAsia="仿宋_GB2312" w:cs="仿宋_GB2312"/>
          <w:color w:val="auto"/>
          <w:sz w:val="28"/>
          <w:szCs w:val="28"/>
          <w:highlight w:val="none"/>
          <w:lang w:eastAsia="zh-CN"/>
        </w:rPr>
        <w:t>在其离职后</w:t>
      </w:r>
      <w:r>
        <w:rPr>
          <w:rFonts w:hint="eastAsia" w:ascii="仿宋_GB2312" w:hAnsi="仿宋_GB2312" w:eastAsia="仿宋_GB2312" w:cs="仿宋_GB2312"/>
          <w:color w:val="auto"/>
          <w:sz w:val="28"/>
          <w:szCs w:val="28"/>
          <w:highlight w:val="none"/>
          <w:lang w:val="en-US" w:eastAsia="zh-CN"/>
        </w:rPr>
        <w:t>给予</w:t>
      </w:r>
      <w:r>
        <w:rPr>
          <w:rFonts w:hint="eastAsia" w:ascii="仿宋_GB2312" w:hAnsi="仿宋_GB2312" w:eastAsia="仿宋_GB2312" w:cs="仿宋_GB2312"/>
          <w:color w:val="auto"/>
          <w:sz w:val="28"/>
          <w:szCs w:val="28"/>
          <w:highlight w:val="none"/>
          <w:lang w:eastAsia="zh-CN"/>
        </w:rPr>
        <w:t>财物。</w:t>
      </w:r>
    </w:p>
    <w:p w14:paraId="0AA7A01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（3）乙方不得以任何名义为甲方及其工作人员报销由甲方单位或个人支付的任何费用。</w:t>
      </w:r>
    </w:p>
    <w:p w14:paraId="72AD2F0C">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u w:val="none"/>
          <w:lang w:val="en-US" w:eastAsia="zh-CN"/>
        </w:rPr>
      </w:pPr>
      <w:r>
        <w:rPr>
          <w:rFonts w:hint="eastAsia" w:ascii="仿宋_GB2312" w:hAnsi="仿宋_GB2312" w:eastAsia="仿宋_GB2312" w:cs="仿宋_GB2312"/>
          <w:color w:val="auto"/>
          <w:sz w:val="28"/>
          <w:szCs w:val="28"/>
          <w:highlight w:val="none"/>
          <w:lang w:val="en-US" w:eastAsia="zh-CN"/>
        </w:rPr>
        <w:t>（4）乙方及其工作人员不得以任何理由邀请甲方工作人员参与可能影响公正执行公务的宴请以及旅游、健身、娱乐等活动。</w:t>
      </w:r>
      <w:r>
        <w:rPr>
          <w:rFonts w:hint="eastAsia" w:ascii="仿宋_GB2312" w:hAnsi="仿宋_GB2312" w:eastAsia="仿宋_GB2312" w:cs="仿宋_GB2312"/>
          <w:color w:val="auto"/>
          <w:sz w:val="28"/>
          <w:szCs w:val="28"/>
          <w:highlight w:val="none"/>
          <w:u w:val="none"/>
          <w:lang w:val="en-US" w:eastAsia="zh-CN"/>
        </w:rPr>
        <w:t>不得为甲方单位和个人购置或提供通讯工具、交通工具和高档办公用品等。</w:t>
      </w:r>
    </w:p>
    <w:p w14:paraId="040B7B0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（5）乙方及其工作人员不得为甲方工作人员住房装修、婚丧嫁娶、出国出境、旅游等提供方便；不得为甲方工作人员的特定关系人以安排工作为名，使其不实际工作却获取薪酬。</w:t>
      </w:r>
    </w:p>
    <w:p w14:paraId="7F74B4D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（6）乙方及其工作人员不得有其他可能影响廉洁从业的行为。</w:t>
      </w:r>
    </w:p>
    <w:p w14:paraId="6301BC7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4.违约责任</w:t>
      </w:r>
    </w:p>
    <w:p w14:paraId="73A1109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（1）甲方及其工作人员违反本合同第1、2条，按管理权限，依据有关规定给予党纪政务处分和组织处理；涉嫌犯罪的，移交司法机关追究刑事责任；给乙方单位造成经济损失的，应予以赔偿。</w:t>
      </w:r>
    </w:p>
    <w:p w14:paraId="4A6A042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（2）乙方及其工作人员违反本合同第1、3条，按管理权限，依据有关规定，给予相关处理；给甲方单位造成经济损失的，应予以赔偿。</w:t>
      </w:r>
    </w:p>
    <w:p w14:paraId="186770F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5.本合同有效期为甲乙双方签署之日起至该供货合同履行完毕后止。</w:t>
      </w:r>
    </w:p>
    <w:p w14:paraId="70377DE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6.本合同作为</w:t>
      </w:r>
      <w:permStart w:id="12" w:edGrp="everyone"/>
      <w:r>
        <w:rPr>
          <w:rFonts w:hint="eastAsia" w:ascii="仿宋_GB2312" w:hAnsi="仿宋_GB2312" w:eastAsia="仿宋_GB2312" w:cs="仿宋_GB2312"/>
          <w:color w:val="auto"/>
          <w:sz w:val="28"/>
          <w:szCs w:val="28"/>
          <w:highlight w:val="none"/>
          <w:u w:val="single"/>
          <w:lang w:val="en-US" w:eastAsia="zh-CN"/>
        </w:rPr>
        <w:t xml:space="preserve">                             </w:t>
      </w:r>
      <w:permEnd w:id="12"/>
      <w:r>
        <w:rPr>
          <w:rFonts w:hint="eastAsia" w:ascii="仿宋_GB2312" w:hAnsi="仿宋_GB2312" w:eastAsia="仿宋_GB2312" w:cs="仿宋_GB2312"/>
          <w:color w:val="auto"/>
          <w:sz w:val="28"/>
          <w:szCs w:val="28"/>
          <w:highlight w:val="none"/>
          <w:lang w:val="en-US" w:eastAsia="zh-CN"/>
        </w:rPr>
        <w:t>（合同文件名称）的附件，与采购合同具有同等的法律效力，经合同双方签署立即生效。</w:t>
      </w:r>
    </w:p>
    <w:p w14:paraId="060665C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bidi="ar"/>
        </w:rPr>
      </w:pPr>
      <w:r>
        <w:rPr>
          <w:rFonts w:hint="eastAsia" w:ascii="仿宋_GB2312" w:hAnsi="仿宋_GB2312" w:eastAsia="仿宋_GB2312" w:cs="仿宋_GB2312"/>
          <w:color w:val="auto"/>
          <w:sz w:val="28"/>
          <w:szCs w:val="28"/>
          <w:highlight w:val="none"/>
          <w:lang w:val="en-US" w:eastAsia="zh-CN"/>
        </w:rPr>
        <w:t>7.本合同一式</w:t>
      </w:r>
      <w:r>
        <w:rPr>
          <w:rFonts w:hint="eastAsia" w:ascii="仿宋_GB2312" w:hAnsi="仿宋_GB2312" w:eastAsia="仿宋_GB2312" w:cs="仿宋_GB2312"/>
          <w:color w:val="auto"/>
          <w:sz w:val="28"/>
          <w:szCs w:val="28"/>
          <w:highlight w:val="none"/>
          <w:u w:val="single"/>
          <w:lang w:val="en-US" w:eastAsia="zh-CN"/>
        </w:rPr>
        <w:t xml:space="preserve">  叁  </w:t>
      </w:r>
      <w:r>
        <w:rPr>
          <w:rFonts w:hint="eastAsia" w:ascii="仿宋_GB2312" w:hAnsi="仿宋_GB2312" w:eastAsia="仿宋_GB2312" w:cs="仿宋_GB2312"/>
          <w:color w:val="auto"/>
          <w:sz w:val="28"/>
          <w:szCs w:val="28"/>
          <w:highlight w:val="none"/>
          <w:lang w:val="en-US" w:eastAsia="zh-CN"/>
        </w:rPr>
        <w:t>份，甲方执</w:t>
      </w:r>
      <w:r>
        <w:rPr>
          <w:rFonts w:hint="eastAsia" w:ascii="仿宋_GB2312" w:hAnsi="仿宋_GB2312" w:eastAsia="仿宋_GB2312" w:cs="仿宋_GB2312"/>
          <w:color w:val="auto"/>
          <w:sz w:val="28"/>
          <w:szCs w:val="28"/>
          <w:highlight w:val="none"/>
          <w:u w:val="single"/>
          <w:lang w:val="en-US" w:eastAsia="zh-CN"/>
        </w:rPr>
        <w:t xml:space="preserve">  贰  </w:t>
      </w:r>
      <w:r>
        <w:rPr>
          <w:rFonts w:hint="eastAsia" w:ascii="仿宋_GB2312" w:hAnsi="仿宋_GB2312" w:eastAsia="仿宋_GB2312" w:cs="仿宋_GB2312"/>
          <w:color w:val="auto"/>
          <w:sz w:val="28"/>
          <w:szCs w:val="28"/>
          <w:highlight w:val="none"/>
          <w:lang w:val="en-US" w:eastAsia="zh-CN"/>
        </w:rPr>
        <w:t>份，乙方执</w:t>
      </w:r>
      <w:r>
        <w:rPr>
          <w:rFonts w:hint="eastAsia" w:ascii="仿宋_GB2312" w:hAnsi="仿宋_GB2312" w:eastAsia="仿宋_GB2312" w:cs="仿宋_GB2312"/>
          <w:color w:val="auto"/>
          <w:sz w:val="28"/>
          <w:szCs w:val="28"/>
          <w:highlight w:val="none"/>
          <w:u w:val="single"/>
          <w:lang w:val="en-US" w:eastAsia="zh-CN"/>
        </w:rPr>
        <w:t xml:space="preserve">  壹  </w:t>
      </w:r>
      <w:r>
        <w:rPr>
          <w:rFonts w:hint="eastAsia" w:ascii="仿宋_GB2312" w:hAnsi="仿宋_GB2312" w:eastAsia="仿宋_GB2312" w:cs="仿宋_GB2312"/>
          <w:color w:val="auto"/>
          <w:sz w:val="28"/>
          <w:szCs w:val="28"/>
          <w:highlight w:val="none"/>
          <w:lang w:val="en-US" w:eastAsia="zh-CN"/>
        </w:rPr>
        <w:t>份。</w:t>
      </w:r>
    </w:p>
    <w:p w14:paraId="3BDA304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甲方（盖章） ：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盖章</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p>
    <w:p w14:paraId="7DEFB3C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法定代表人</w:t>
      </w:r>
      <w:r>
        <w:rPr>
          <w:rFonts w:hint="eastAsia" w:ascii="仿宋_GB2312" w:hAnsi="仿宋_GB2312" w:eastAsia="仿宋_GB2312" w:cs="仿宋_GB2312"/>
          <w:color w:val="auto"/>
          <w:sz w:val="28"/>
          <w:szCs w:val="28"/>
          <w:highlight w:val="none"/>
          <w:lang w:val="en-US" w:eastAsia="zh-CN"/>
        </w:rPr>
        <w:t>或</w:t>
      </w: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法定代表或</w:t>
      </w:r>
    </w:p>
    <w:p w14:paraId="4A924C9C">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授权</w:t>
      </w:r>
      <w:r>
        <w:rPr>
          <w:rFonts w:hint="eastAsia" w:ascii="仿宋_GB2312" w:hAnsi="仿宋_GB2312" w:eastAsia="仿宋_GB2312" w:cs="仿宋_GB2312"/>
          <w:color w:val="auto"/>
          <w:sz w:val="28"/>
          <w:szCs w:val="28"/>
          <w:highlight w:val="none"/>
          <w:lang w:val="en-US" w:eastAsia="zh-CN"/>
        </w:rPr>
        <w:t>委托</w:t>
      </w:r>
      <w:r>
        <w:rPr>
          <w:rFonts w:hint="eastAsia" w:ascii="仿宋_GB2312" w:hAnsi="仿宋_GB2312" w:eastAsia="仿宋_GB2312" w:cs="仿宋_GB2312"/>
          <w:color w:val="auto"/>
          <w:sz w:val="28"/>
          <w:szCs w:val="28"/>
          <w:highlight w:val="none"/>
        </w:rPr>
        <w:t>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签字</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授权</w:t>
      </w:r>
      <w:r>
        <w:rPr>
          <w:rFonts w:hint="eastAsia" w:ascii="仿宋_GB2312" w:hAnsi="仿宋_GB2312" w:eastAsia="仿宋_GB2312" w:cs="仿宋_GB2312"/>
          <w:color w:val="auto"/>
          <w:sz w:val="28"/>
          <w:szCs w:val="28"/>
          <w:highlight w:val="none"/>
          <w:lang w:val="en-US" w:eastAsia="zh-CN"/>
        </w:rPr>
        <w:t>委托</w:t>
      </w:r>
      <w:r>
        <w:rPr>
          <w:rFonts w:hint="eastAsia" w:ascii="仿宋_GB2312" w:hAnsi="仿宋_GB2312" w:eastAsia="仿宋_GB2312" w:cs="仿宋_GB2312"/>
          <w:color w:val="auto"/>
          <w:sz w:val="28"/>
          <w:szCs w:val="28"/>
          <w:highlight w:val="none"/>
        </w:rPr>
        <w:t>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签字</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p>
    <w:p w14:paraId="1C5CC432">
      <w:pPr>
        <w:keepNext w:val="0"/>
        <w:keepLines w:val="0"/>
        <w:pageBreakBefore w:val="0"/>
        <w:widowControl w:val="0"/>
        <w:kinsoku/>
        <w:wordWrap/>
        <w:overflowPunct/>
        <w:topLinePunct w:val="0"/>
        <w:autoSpaceDE/>
        <w:autoSpaceDN/>
        <w:bidi w:val="0"/>
        <w:adjustRightInd/>
        <w:snapToGrid/>
        <w:spacing w:line="560" w:lineRule="exact"/>
        <w:ind w:firstLine="1120" w:firstLineChars="4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年   月   日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年   月   日</w:t>
      </w:r>
    </w:p>
    <w:p w14:paraId="744ACC02">
      <w:pPr>
        <w:keepNext w:val="0"/>
        <w:keepLines w:val="0"/>
        <w:pageBreakBefore w:val="0"/>
        <w:kinsoku/>
        <w:overflowPunct/>
        <w:autoSpaceDE/>
        <w:autoSpaceDN/>
        <w:bidi w:val="0"/>
        <w:adjustRightInd/>
        <w:snapToGrid/>
        <w:spacing w:line="560" w:lineRule="exact"/>
        <w:jc w:val="both"/>
        <w:rPr>
          <w:rFonts w:hint="eastAsia" w:ascii="仿宋_GB2312" w:hAnsi="仿宋_GB2312" w:eastAsia="仿宋_GB2312" w:cs="仿宋_GB2312"/>
          <w:b/>
          <w:color w:val="auto"/>
          <w:sz w:val="28"/>
          <w:szCs w:val="28"/>
          <w:highlight w:val="none"/>
        </w:rPr>
      </w:pPr>
      <w:permStart w:id="13" w:edGrp="everyone"/>
      <w:permEnd w:id="13"/>
      <w:r>
        <w:rPr>
          <w:rFonts w:hint="eastAsia" w:ascii="仿宋_GB2312" w:hAnsi="仿宋_GB2312" w:eastAsia="仿宋_GB2312" w:cs="仿宋_GB2312"/>
          <w:b/>
          <w:color w:val="auto"/>
          <w:sz w:val="28"/>
          <w:szCs w:val="28"/>
          <w:highlight w:val="none"/>
        </w:rPr>
        <w:t>附件二：</w:t>
      </w:r>
    </w:p>
    <w:p w14:paraId="78BB26C4">
      <w:pPr>
        <w:keepNext w:val="0"/>
        <w:keepLines w:val="0"/>
        <w:pageBreakBefore w:val="0"/>
        <w:widowControl w:val="0"/>
        <w:kinsoku/>
        <w:wordWrap/>
        <w:overflowPunct/>
        <w:topLinePunct w:val="0"/>
        <w:autoSpaceDE/>
        <w:autoSpaceDN/>
        <w:bidi w:val="0"/>
        <w:adjustRightInd/>
        <w:snapToGrid/>
        <w:spacing w:line="560" w:lineRule="exact"/>
        <w:ind w:firstLine="880" w:firstLineChars="200"/>
        <w:jc w:val="center"/>
        <w:textAlignment w:val="auto"/>
        <w:rPr>
          <w:rFonts w:hint="eastAsia" w:ascii="方正小标宋简体" w:hAnsi="方正小标宋简体" w:eastAsia="方正小标宋简体" w:cs="方正小标宋简体"/>
          <w:b/>
          <w:color w:val="auto"/>
          <w:sz w:val="44"/>
          <w:szCs w:val="44"/>
          <w:highlight w:val="none"/>
        </w:rPr>
      </w:pPr>
      <w:r>
        <w:rPr>
          <w:rFonts w:hint="eastAsia" w:ascii="方正小标宋简体" w:hAnsi="方正小标宋简体" w:eastAsia="方正小标宋简体" w:cs="方正小标宋简体"/>
          <w:b/>
          <w:color w:val="auto"/>
          <w:sz w:val="44"/>
          <w:szCs w:val="44"/>
          <w:highlight w:val="none"/>
        </w:rPr>
        <w:t>安全生产合同</w:t>
      </w:r>
    </w:p>
    <w:p w14:paraId="7DBAF322">
      <w:pPr>
        <w:pStyle w:val="10"/>
        <w:keepNext w:val="0"/>
        <w:keepLines w:val="0"/>
        <w:pageBreakBefore w:val="0"/>
        <w:kinsoku/>
        <w:overflowPunct/>
        <w:autoSpaceDE/>
        <w:autoSpaceDN/>
        <w:bidi w:val="0"/>
        <w:adjustRightInd/>
        <w:snapToGrid/>
        <w:spacing w:line="560" w:lineRule="exact"/>
        <w:ind w:firstLine="420" w:firstLineChars="200"/>
        <w:jc w:val="both"/>
        <w:rPr>
          <w:rFonts w:hint="eastAsia"/>
          <w:color w:val="auto"/>
          <w:highlight w:val="none"/>
        </w:rPr>
      </w:pPr>
    </w:p>
    <w:p w14:paraId="4BFF881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为在</w:t>
      </w:r>
      <w:r>
        <w:rPr>
          <w:rFonts w:hint="eastAsia" w:ascii="仿宋_GB2312" w:hAnsi="仿宋_GB2312" w:eastAsia="仿宋_GB2312" w:cs="仿宋_GB2312"/>
          <w:color w:val="auto"/>
          <w:spacing w:val="0"/>
          <w:sz w:val="28"/>
          <w:szCs w:val="28"/>
          <w:highlight w:val="none"/>
          <w:lang w:val="en-US" w:eastAsia="zh-CN"/>
        </w:rPr>
        <w:t xml:space="preserve"> </w:t>
      </w:r>
      <w:permStart w:id="14" w:edGrp="everyone"/>
      <w:r>
        <w:rPr>
          <w:rFonts w:hint="eastAsia" w:ascii="仿宋_GB2312" w:hAnsi="仿宋_GB2312" w:eastAsia="仿宋_GB2312" w:cs="仿宋_GB2312"/>
          <w:color w:val="auto"/>
          <w:spacing w:val="0"/>
          <w:sz w:val="28"/>
          <w:szCs w:val="28"/>
          <w:highlight w:val="none"/>
          <w:u w:val="single"/>
          <w:lang w:val="en-US" w:eastAsia="zh-CN"/>
        </w:rPr>
        <w:t xml:space="preserve">                                </w:t>
      </w:r>
      <w:permEnd w:id="14"/>
      <w:r>
        <w:rPr>
          <w:rFonts w:hint="eastAsia" w:ascii="仿宋_GB2312" w:hAnsi="仿宋_GB2312" w:eastAsia="仿宋_GB2312" w:cs="仿宋_GB2312"/>
          <w:color w:val="auto"/>
          <w:sz w:val="28"/>
          <w:szCs w:val="28"/>
          <w:highlight w:val="none"/>
          <w:lang w:val="en-US" w:eastAsia="zh-CN"/>
        </w:rPr>
        <w:t>（项目名称）</w:t>
      </w:r>
      <w:r>
        <w:rPr>
          <w:rFonts w:hint="eastAsia" w:ascii="仿宋_GB2312" w:hAnsi="仿宋_GB2312" w:eastAsia="仿宋_GB2312" w:cs="仿宋_GB2312"/>
          <w:color w:val="auto"/>
          <w:sz w:val="28"/>
          <w:szCs w:val="28"/>
          <w:highlight w:val="none"/>
        </w:rPr>
        <w:t>的实施过程中创造安全、高效的施工环境，切实</w:t>
      </w:r>
      <w:r>
        <w:rPr>
          <w:rFonts w:hint="eastAsia" w:ascii="仿宋_GB2312" w:hAnsi="仿宋_GB2312" w:eastAsia="仿宋_GB2312" w:cs="仿宋_GB2312"/>
          <w:color w:val="auto"/>
          <w:sz w:val="28"/>
          <w:szCs w:val="28"/>
          <w:highlight w:val="none"/>
          <w:lang w:val="en-US" w:eastAsia="zh-CN"/>
        </w:rPr>
        <w:t>做</w:t>
      </w:r>
      <w:r>
        <w:rPr>
          <w:rFonts w:hint="eastAsia" w:ascii="仿宋_GB2312" w:hAnsi="仿宋_GB2312" w:eastAsia="仿宋_GB2312" w:cs="仿宋_GB2312"/>
          <w:color w:val="auto"/>
          <w:sz w:val="28"/>
          <w:szCs w:val="28"/>
          <w:highlight w:val="none"/>
        </w:rPr>
        <w:t>好本项目的安全管理工作，本项目</w:t>
      </w:r>
      <w:r>
        <w:rPr>
          <w:rFonts w:hint="eastAsia" w:ascii="仿宋_GB2312" w:hAnsi="仿宋_GB2312" w:eastAsia="仿宋_GB2312" w:cs="仿宋_GB2312"/>
          <w:color w:val="auto"/>
          <w:sz w:val="28"/>
          <w:szCs w:val="28"/>
          <w:highlight w:val="none"/>
          <w:lang w:val="en-US" w:eastAsia="zh-CN"/>
        </w:rPr>
        <w:t>采购人</w:t>
      </w:r>
      <w:permStart w:id="15" w:edGrp="everyone"/>
      <w:r>
        <w:rPr>
          <w:rFonts w:hint="eastAsia" w:ascii="仿宋_GB2312" w:hAnsi="仿宋_GB2312" w:eastAsia="仿宋_GB2312" w:cs="仿宋_GB2312"/>
          <w:color w:val="auto"/>
          <w:sz w:val="28"/>
          <w:szCs w:val="28"/>
          <w:highlight w:val="none"/>
          <w:u w:val="single"/>
          <w:lang w:val="en-US" w:eastAsia="zh-CN"/>
        </w:rPr>
        <w:t xml:space="preserve"> 安徽省经工物资有限公司 </w:t>
      </w:r>
      <w:permEnd w:id="15"/>
      <w:r>
        <w:rPr>
          <w:rFonts w:hint="eastAsia" w:ascii="仿宋_GB2312" w:hAnsi="仿宋_GB2312" w:eastAsia="仿宋_GB2312" w:cs="仿宋_GB2312"/>
          <w:color w:val="auto"/>
          <w:sz w:val="28"/>
          <w:szCs w:val="28"/>
          <w:highlight w:val="none"/>
          <w:lang w:val="en-US" w:eastAsia="zh-CN"/>
        </w:rPr>
        <w:t>（采购人名称，以下简称甲方）与该项目的供货商</w:t>
      </w:r>
      <w:permStart w:id="16" w:edGrp="everyone"/>
      <w:r>
        <w:rPr>
          <w:rFonts w:hint="eastAsia" w:ascii="仿宋_GB2312" w:hAnsi="仿宋_GB2312" w:eastAsia="仿宋_GB2312" w:cs="仿宋_GB2312"/>
          <w:color w:val="auto"/>
          <w:sz w:val="28"/>
          <w:szCs w:val="28"/>
          <w:highlight w:val="none"/>
          <w:u w:val="single"/>
          <w:lang w:val="en-US" w:eastAsia="zh-CN"/>
        </w:rPr>
        <w:t xml:space="preserve">              </w:t>
      </w:r>
      <w:permEnd w:id="16"/>
      <w:r>
        <w:rPr>
          <w:rFonts w:hint="eastAsia" w:ascii="仿宋_GB2312" w:hAnsi="仿宋_GB2312" w:eastAsia="仿宋_GB2312" w:cs="仿宋_GB2312"/>
          <w:color w:val="auto"/>
          <w:sz w:val="28"/>
          <w:szCs w:val="28"/>
          <w:highlight w:val="none"/>
          <w:lang w:val="en-US" w:eastAsia="zh-CN"/>
        </w:rPr>
        <w:t>（供货商名称，以下简称乙方）</w:t>
      </w:r>
      <w:r>
        <w:rPr>
          <w:rFonts w:hint="eastAsia" w:ascii="仿宋_GB2312" w:hAnsi="仿宋_GB2312" w:eastAsia="仿宋_GB2312" w:cs="仿宋_GB2312"/>
          <w:color w:val="auto"/>
          <w:sz w:val="28"/>
          <w:szCs w:val="28"/>
          <w:highlight w:val="none"/>
        </w:rPr>
        <w:t>特此签订</w:t>
      </w:r>
      <w:r>
        <w:rPr>
          <w:rFonts w:hint="eastAsia" w:ascii="仿宋_GB2312" w:hAnsi="仿宋_GB2312" w:eastAsia="仿宋_GB2312" w:cs="仿宋_GB2312"/>
          <w:color w:val="auto"/>
          <w:sz w:val="28"/>
          <w:szCs w:val="28"/>
          <w:highlight w:val="none"/>
          <w:lang w:val="en-US" w:eastAsia="zh-CN"/>
        </w:rPr>
        <w:t>此</w:t>
      </w:r>
      <w:r>
        <w:rPr>
          <w:rFonts w:hint="eastAsia" w:ascii="仿宋_GB2312" w:hAnsi="仿宋_GB2312" w:eastAsia="仿宋_GB2312" w:cs="仿宋_GB2312"/>
          <w:color w:val="auto"/>
          <w:sz w:val="28"/>
          <w:szCs w:val="28"/>
          <w:highlight w:val="none"/>
        </w:rPr>
        <w:t>安全生产合同：</w:t>
      </w:r>
    </w:p>
    <w:p w14:paraId="4B164D8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为强化企业安全生产主体责任，加强道路运输安全管理</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防止和减少安全事故，保障人民群众生命和财产安全，有效促进双方全面履行经营合同，维护双方的合法权益，依据《</w:t>
      </w:r>
      <w:r>
        <w:rPr>
          <w:rFonts w:hint="eastAsia" w:ascii="仿宋_GB2312" w:hAnsi="仿宋_GB2312" w:eastAsia="仿宋_GB2312" w:cs="仿宋_GB2312"/>
          <w:color w:val="auto"/>
          <w:sz w:val="28"/>
          <w:szCs w:val="28"/>
          <w:highlight w:val="none"/>
          <w:lang w:val="en-US" w:eastAsia="zh-CN"/>
        </w:rPr>
        <w:t>中华人民共和国民法典</w:t>
      </w:r>
      <w:r>
        <w:rPr>
          <w:rFonts w:hint="eastAsia" w:ascii="仿宋_GB2312" w:hAnsi="仿宋_GB2312" w:eastAsia="仿宋_GB2312" w:cs="仿宋_GB2312"/>
          <w:color w:val="auto"/>
          <w:sz w:val="28"/>
          <w:szCs w:val="28"/>
          <w:highlight w:val="none"/>
        </w:rPr>
        <w:t>》、《中华人民共和道路交通安全法》、《</w:t>
      </w:r>
      <w:r>
        <w:rPr>
          <w:rFonts w:hint="eastAsia" w:ascii="仿宋_GB2312" w:hAnsi="仿宋_GB2312" w:eastAsia="仿宋_GB2312" w:cs="仿宋_GB2312"/>
          <w:color w:val="auto"/>
          <w:sz w:val="28"/>
          <w:szCs w:val="28"/>
          <w:highlight w:val="none"/>
          <w:lang w:val="en-US" w:eastAsia="zh-CN"/>
        </w:rPr>
        <w:t>中华人民共和国安全生产法</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eastAsia="zh-CN"/>
        </w:rPr>
        <w:t>、《中华人民共和国环境保护法》</w:t>
      </w:r>
      <w:r>
        <w:rPr>
          <w:rFonts w:hint="eastAsia" w:ascii="仿宋_GB2312" w:hAnsi="仿宋_GB2312" w:eastAsia="仿宋_GB2312" w:cs="仿宋_GB2312"/>
          <w:color w:val="auto"/>
          <w:sz w:val="28"/>
          <w:szCs w:val="28"/>
          <w:highlight w:val="none"/>
          <w:lang w:val="en-US" w:eastAsia="zh-CN"/>
        </w:rPr>
        <w:t>等</w:t>
      </w:r>
      <w:r>
        <w:rPr>
          <w:rFonts w:hint="eastAsia" w:ascii="仿宋_GB2312" w:hAnsi="仿宋_GB2312" w:eastAsia="仿宋_GB2312" w:cs="仿宋_GB2312"/>
          <w:color w:val="auto"/>
          <w:sz w:val="28"/>
          <w:szCs w:val="28"/>
          <w:highlight w:val="none"/>
        </w:rPr>
        <w:t>相关安全法律、行政法规和规章，在平等、自愿、公平和诚实信用的原则下，双方就</w:t>
      </w:r>
      <w:r>
        <w:rPr>
          <w:rFonts w:hint="eastAsia" w:ascii="仿宋_GB2312" w:hAnsi="仿宋_GB2312" w:eastAsia="仿宋_GB2312" w:cs="仿宋_GB2312"/>
          <w:color w:val="auto"/>
          <w:sz w:val="28"/>
          <w:szCs w:val="28"/>
          <w:highlight w:val="none"/>
          <w:lang w:val="en-US" w:eastAsia="zh-CN"/>
        </w:rPr>
        <w:t>材料供应、运输、卸货、安装等</w:t>
      </w:r>
      <w:r>
        <w:rPr>
          <w:rFonts w:hint="eastAsia" w:ascii="仿宋_GB2312" w:hAnsi="仿宋_GB2312" w:eastAsia="仿宋_GB2312" w:cs="仿宋_GB2312"/>
          <w:color w:val="auto"/>
          <w:sz w:val="28"/>
          <w:szCs w:val="28"/>
          <w:highlight w:val="none"/>
        </w:rPr>
        <w:t>安全事项协商一致，双方达成如下协议：</w:t>
      </w:r>
    </w:p>
    <w:p w14:paraId="61F02F0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一、本协议履行期限与双方签订的材料供应合同履行期限相同，属材料供应合同的附件之一，具有与材料供应合同同等的法律效力。</w:t>
      </w:r>
    </w:p>
    <w:p w14:paraId="29AFE1C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二、甲方负责提供材料堆放场地，乙方负责运输</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供应及安装</w:t>
      </w:r>
      <w:r>
        <w:rPr>
          <w:rFonts w:hint="eastAsia" w:ascii="仿宋_GB2312" w:hAnsi="仿宋_GB2312" w:eastAsia="仿宋_GB2312" w:cs="仿宋_GB2312"/>
          <w:color w:val="auto"/>
          <w:sz w:val="28"/>
          <w:szCs w:val="28"/>
          <w:highlight w:val="none"/>
        </w:rPr>
        <w:t>。</w:t>
      </w:r>
    </w:p>
    <w:p w14:paraId="3346E5F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三、在甲方运输区域，乙方运输车辆必须服从甲方的统一管理、调度和指挥，严格遵守交通规则，保证道路的畅通和运输安全，不得乱停、乱靠、乱装、乱卸，不得争道抢行，不得超速超载。</w:t>
      </w:r>
    </w:p>
    <w:p w14:paraId="395A7C4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四、乙方对提供的运输车辆应当已取得国家道路运输的许可证，并确保车辆性能符合安全技术标准、防止带病上路运行，已依照国家法律政策规定购齐有关车辆保险。</w:t>
      </w:r>
    </w:p>
    <w:p w14:paraId="3702E1E9">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五</w:t>
      </w:r>
      <w:r>
        <w:rPr>
          <w:rFonts w:hint="eastAsia" w:ascii="仿宋_GB2312" w:hAnsi="仿宋_GB2312" w:eastAsia="仿宋_GB2312" w:cs="仿宋_GB2312"/>
          <w:color w:val="auto"/>
          <w:sz w:val="28"/>
          <w:szCs w:val="28"/>
          <w:highlight w:val="none"/>
        </w:rPr>
        <w:t>、乙方应当设立安全管理人员，配备有专业知识、技能的人员并明确责任，建立、健全安全规章制度，为其雇佣的从业人员提供安全法规知识、安全规章制度、安全操作规程和安全操作技能教育和培训。对于从事电气、起重、建筑登高架设作业、锅炉、压力容器、焊接、机动车船艇驾驶、爆破、潜水、瓦斯检验等特殊工种的人员，经过专业培训，获得《安全操作合格证》</w:t>
      </w:r>
      <w:r>
        <w:rPr>
          <w:rFonts w:hint="eastAsia" w:ascii="仿宋_GB2312" w:hAnsi="仿宋_GB2312" w:eastAsia="仿宋_GB2312" w:cs="仿宋_GB2312"/>
          <w:color w:val="auto"/>
          <w:sz w:val="28"/>
          <w:szCs w:val="28"/>
          <w:highlight w:val="none"/>
          <w:lang w:val="en-US" w:eastAsia="zh-CN"/>
        </w:rPr>
        <w:t>或岗位证书</w:t>
      </w:r>
      <w:r>
        <w:rPr>
          <w:rFonts w:hint="eastAsia" w:ascii="仿宋_GB2312" w:hAnsi="仿宋_GB2312" w:eastAsia="仿宋_GB2312" w:cs="仿宋_GB2312"/>
          <w:color w:val="auto"/>
          <w:sz w:val="28"/>
          <w:szCs w:val="28"/>
          <w:highlight w:val="none"/>
        </w:rPr>
        <w:t>后，方准持证上岗。</w:t>
      </w:r>
    </w:p>
    <w:p w14:paraId="1879B67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六、</w:t>
      </w:r>
      <w:r>
        <w:rPr>
          <w:rFonts w:hint="eastAsia" w:ascii="仿宋_GB2312" w:hAnsi="仿宋_GB2312" w:eastAsia="仿宋_GB2312" w:cs="仿宋_GB2312"/>
          <w:color w:val="auto"/>
          <w:sz w:val="28"/>
          <w:szCs w:val="28"/>
          <w:highlight w:val="none"/>
        </w:rPr>
        <w:t>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14:paraId="25173D0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七、</w:t>
      </w:r>
      <w:r>
        <w:rPr>
          <w:rFonts w:hint="eastAsia" w:ascii="仿宋_GB2312" w:hAnsi="仿宋_GB2312" w:eastAsia="仿宋_GB2312" w:cs="仿宋_GB2312"/>
          <w:color w:val="auto"/>
          <w:sz w:val="28"/>
          <w:szCs w:val="28"/>
          <w:highlight w:val="none"/>
        </w:rPr>
        <w:t>操作人员上岗，必须按规定穿戴防护用品。施工负责人和安全</w:t>
      </w:r>
      <w:r>
        <w:rPr>
          <w:rFonts w:hint="eastAsia" w:ascii="仿宋_GB2312" w:hAnsi="仿宋_GB2312" w:eastAsia="仿宋_GB2312" w:cs="仿宋_GB2312"/>
          <w:color w:val="auto"/>
          <w:sz w:val="28"/>
          <w:szCs w:val="28"/>
          <w:highlight w:val="none"/>
          <w:lang w:val="en-US" w:eastAsia="zh-CN"/>
        </w:rPr>
        <w:t>管理人</w:t>
      </w:r>
      <w:r>
        <w:rPr>
          <w:rFonts w:hint="eastAsia" w:ascii="仿宋_GB2312" w:hAnsi="仿宋_GB2312" w:eastAsia="仿宋_GB2312" w:cs="仿宋_GB2312"/>
          <w:color w:val="auto"/>
          <w:sz w:val="28"/>
          <w:szCs w:val="28"/>
          <w:highlight w:val="none"/>
        </w:rPr>
        <w:t>员应随时检查劳动防护用品的穿戴情况，不按规定穿戴防护用品的人员不得上岗。</w:t>
      </w:r>
      <w:r>
        <w:rPr>
          <w:rFonts w:hint="eastAsia" w:ascii="仿宋_GB2312" w:hAnsi="仿宋_GB2312" w:eastAsia="仿宋_GB2312" w:cs="仿宋_GB2312"/>
          <w:color w:val="auto"/>
          <w:sz w:val="28"/>
          <w:szCs w:val="28"/>
          <w:highlight w:val="none"/>
          <w:lang w:val="en-US" w:eastAsia="zh-CN"/>
        </w:rPr>
        <w:t>在甲方区域，禁止出现无证操作、无证驾驶现象。</w:t>
      </w:r>
    </w:p>
    <w:p w14:paraId="71A546E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八、</w:t>
      </w:r>
      <w:r>
        <w:rPr>
          <w:rFonts w:hint="eastAsia" w:ascii="仿宋_GB2312" w:hAnsi="仿宋_GB2312" w:eastAsia="仿宋_GB2312" w:cs="仿宋_GB2312"/>
          <w:color w:val="auto"/>
          <w:sz w:val="28"/>
          <w:szCs w:val="28"/>
          <w:highlight w:val="none"/>
        </w:rPr>
        <w:t>所有施工机具设备和高空作业的设备均应定期检查，并有安全员的签字记录，保证其经常处于完好状态；不合格的机具、设备和劳动保护用品严禁使用</w:t>
      </w:r>
      <w:r>
        <w:rPr>
          <w:rFonts w:hint="eastAsia" w:ascii="仿宋_GB2312" w:hAnsi="仿宋_GB2312" w:eastAsia="仿宋_GB2312" w:cs="仿宋_GB2312"/>
          <w:color w:val="auto"/>
          <w:sz w:val="28"/>
          <w:szCs w:val="28"/>
          <w:highlight w:val="none"/>
          <w:lang w:eastAsia="zh-CN"/>
        </w:rPr>
        <w:t>。</w:t>
      </w:r>
    </w:p>
    <w:p w14:paraId="4360A81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九、</w:t>
      </w:r>
      <w:r>
        <w:rPr>
          <w:rFonts w:hint="eastAsia" w:ascii="仿宋_GB2312" w:hAnsi="仿宋_GB2312" w:eastAsia="仿宋_GB2312" w:cs="仿宋_GB2312"/>
          <w:color w:val="auto"/>
          <w:sz w:val="28"/>
          <w:szCs w:val="28"/>
          <w:highlight w:val="none"/>
        </w:rPr>
        <w:t>施工中采用新技术、新工艺、新设备、新材料时，必须制定相应的安全技术措施，施工现场必须具有相关的安全标志牌。</w:t>
      </w:r>
    </w:p>
    <w:p w14:paraId="34331A6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十、</w:t>
      </w:r>
      <w:r>
        <w:rPr>
          <w:rFonts w:hint="eastAsia" w:ascii="仿宋_GB2312" w:hAnsi="仿宋_GB2312" w:eastAsia="仿宋_GB2312" w:cs="仿宋_GB2312"/>
          <w:color w:val="auto"/>
          <w:sz w:val="28"/>
          <w:szCs w:val="28"/>
          <w:highlight w:val="none"/>
        </w:rPr>
        <w:t>乙方必须按照本工程项目特点，组织制定本工程实施中的生产安全事故应急救援预案；如果发生安全事故，应按照《国务院关于特大安全事故行政责任追究的规定》以及其他有关规定，及时上报有关部门，并坚持“四不放过”的原则</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严肃处理相关责任人。</w:t>
      </w:r>
    </w:p>
    <w:p w14:paraId="4961DD6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十一</w:t>
      </w:r>
      <w:r>
        <w:rPr>
          <w:rFonts w:hint="eastAsia" w:ascii="仿宋_GB2312" w:hAnsi="仿宋_GB2312" w:eastAsia="仿宋_GB2312" w:cs="仿宋_GB2312"/>
          <w:color w:val="auto"/>
          <w:sz w:val="28"/>
          <w:szCs w:val="28"/>
          <w:highlight w:val="none"/>
        </w:rPr>
        <w:t>、乙方在履行合同过程中，必须确保</w:t>
      </w:r>
      <w:r>
        <w:rPr>
          <w:rFonts w:hint="eastAsia" w:ascii="仿宋_GB2312" w:hAnsi="仿宋_GB2312" w:eastAsia="仿宋_GB2312" w:cs="仿宋_GB2312"/>
          <w:color w:val="auto"/>
          <w:sz w:val="28"/>
          <w:szCs w:val="28"/>
          <w:highlight w:val="none"/>
          <w:lang w:val="en-US" w:eastAsia="zh-CN"/>
        </w:rPr>
        <w:t>在甲方运输场地内的运输、材料卸货、安装等安全</w:t>
      </w:r>
      <w:r>
        <w:rPr>
          <w:rFonts w:hint="eastAsia" w:ascii="仿宋_GB2312" w:hAnsi="仿宋_GB2312" w:eastAsia="仿宋_GB2312" w:cs="仿宋_GB2312"/>
          <w:color w:val="auto"/>
          <w:sz w:val="28"/>
          <w:szCs w:val="28"/>
          <w:highlight w:val="none"/>
        </w:rPr>
        <w:t>，如发生各类人身、财产事故，造成的一切损失均由乙方负责承担，甲方概不负责。</w:t>
      </w:r>
    </w:p>
    <w:p w14:paraId="36D51C0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十</w:t>
      </w:r>
      <w:r>
        <w:rPr>
          <w:rFonts w:hint="eastAsia" w:ascii="仿宋_GB2312" w:hAnsi="仿宋_GB2312" w:eastAsia="仿宋_GB2312" w:cs="仿宋_GB2312"/>
          <w:color w:val="auto"/>
          <w:sz w:val="28"/>
          <w:szCs w:val="28"/>
          <w:highlight w:val="none"/>
          <w:lang w:val="en-US" w:eastAsia="zh-CN"/>
        </w:rPr>
        <w:t>二</w:t>
      </w:r>
      <w:r>
        <w:rPr>
          <w:rFonts w:hint="eastAsia" w:ascii="仿宋_GB2312" w:hAnsi="仿宋_GB2312" w:eastAsia="仿宋_GB2312" w:cs="仿宋_GB2312"/>
          <w:color w:val="auto"/>
          <w:sz w:val="28"/>
          <w:szCs w:val="28"/>
          <w:highlight w:val="none"/>
        </w:rPr>
        <w:t xml:space="preserve">、争议的解决 </w:t>
      </w:r>
    </w:p>
    <w:p w14:paraId="7072748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w:t>
      </w:r>
      <w:r>
        <w:rPr>
          <w:rFonts w:hint="eastAsia" w:ascii="仿宋_GB2312" w:hAnsi="仿宋_GB2312" w:eastAsia="仿宋_GB2312" w:cs="仿宋_GB2312"/>
          <w:color w:val="auto"/>
          <w:sz w:val="28"/>
          <w:szCs w:val="28"/>
          <w:highlight w:val="none"/>
          <w:lang w:val="en-US" w:eastAsia="zh-CN"/>
        </w:rPr>
        <w:t>合同</w:t>
      </w:r>
      <w:r>
        <w:rPr>
          <w:rFonts w:hint="eastAsia" w:ascii="仿宋_GB2312" w:hAnsi="仿宋_GB2312" w:eastAsia="仿宋_GB2312" w:cs="仿宋_GB2312"/>
          <w:color w:val="auto"/>
          <w:sz w:val="28"/>
          <w:szCs w:val="28"/>
          <w:highlight w:val="none"/>
        </w:rPr>
        <w:t>在履行中如发生争议，双方应及时协商解决。协商不成的，任何一方均有权将</w:t>
      </w:r>
      <w:r>
        <w:rPr>
          <w:rFonts w:hint="eastAsia" w:ascii="仿宋_GB2312" w:hAnsi="仿宋_GB2312" w:eastAsia="仿宋_GB2312" w:cs="仿宋_GB2312"/>
          <w:color w:val="auto"/>
          <w:sz w:val="28"/>
          <w:szCs w:val="28"/>
          <w:highlight w:val="none"/>
          <w:lang w:val="en-US" w:eastAsia="zh-CN"/>
        </w:rPr>
        <w:t>合同</w:t>
      </w:r>
      <w:r>
        <w:rPr>
          <w:rFonts w:hint="eastAsia" w:ascii="仿宋_GB2312" w:hAnsi="仿宋_GB2312" w:eastAsia="仿宋_GB2312" w:cs="仿宋_GB2312"/>
          <w:color w:val="auto"/>
          <w:sz w:val="28"/>
          <w:szCs w:val="28"/>
          <w:highlight w:val="none"/>
        </w:rPr>
        <w:t>争议事项向甲方公司注册所在地人民法院提起诉讼，通过法定程序解决。</w:t>
      </w:r>
    </w:p>
    <w:p w14:paraId="234A10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十三、</w:t>
      </w:r>
      <w:r>
        <w:rPr>
          <w:rFonts w:hint="eastAsia" w:ascii="仿宋_GB2312" w:hAnsi="仿宋_GB2312" w:eastAsia="仿宋_GB2312" w:cs="仿宋_GB2312"/>
          <w:color w:val="auto"/>
          <w:sz w:val="28"/>
          <w:szCs w:val="28"/>
          <w:highlight w:val="none"/>
        </w:rPr>
        <w:t>本协议</w:t>
      </w:r>
      <w:r>
        <w:rPr>
          <w:rFonts w:hint="eastAsia" w:ascii="仿宋_GB2312" w:hAnsi="仿宋_GB2312" w:eastAsia="仿宋_GB2312" w:cs="仿宋_GB2312"/>
          <w:color w:val="auto"/>
          <w:sz w:val="28"/>
          <w:szCs w:val="28"/>
          <w:highlight w:val="none"/>
          <w:lang w:val="en-US" w:eastAsia="zh-CN"/>
        </w:rPr>
        <w:t>一</w:t>
      </w:r>
      <w:r>
        <w:rPr>
          <w:rFonts w:hint="eastAsia" w:ascii="仿宋_GB2312" w:hAnsi="仿宋_GB2312" w:eastAsia="仿宋_GB2312" w:cs="仿宋_GB2312"/>
          <w:color w:val="auto"/>
          <w:sz w:val="28"/>
          <w:szCs w:val="28"/>
          <w:highlight w:val="none"/>
        </w:rPr>
        <w:t>式</w:t>
      </w:r>
      <w:r>
        <w:rPr>
          <w:rFonts w:hint="eastAsia" w:ascii="仿宋_GB2312" w:hAnsi="仿宋_GB2312" w:eastAsia="仿宋_GB2312" w:cs="仿宋_GB2312"/>
          <w:color w:val="auto"/>
          <w:sz w:val="28"/>
          <w:szCs w:val="28"/>
          <w:highlight w:val="none"/>
          <w:u w:val="single"/>
          <w:lang w:val="en-US" w:eastAsia="zh-CN"/>
        </w:rPr>
        <w:t xml:space="preserve">  叁 </w:t>
      </w:r>
      <w:r>
        <w:rPr>
          <w:rFonts w:hint="eastAsia" w:ascii="仿宋_GB2312" w:hAnsi="仿宋_GB2312" w:eastAsia="仿宋_GB2312" w:cs="仿宋_GB2312"/>
          <w:color w:val="auto"/>
          <w:sz w:val="28"/>
          <w:szCs w:val="28"/>
          <w:highlight w:val="none"/>
        </w:rPr>
        <w:t>份，甲</w:t>
      </w:r>
      <w:r>
        <w:rPr>
          <w:rFonts w:hint="eastAsia" w:ascii="仿宋_GB2312" w:hAnsi="仿宋_GB2312" w:eastAsia="仿宋_GB2312" w:cs="仿宋_GB2312"/>
          <w:color w:val="auto"/>
          <w:sz w:val="28"/>
          <w:szCs w:val="28"/>
          <w:highlight w:val="none"/>
          <w:lang w:val="en-US" w:eastAsia="zh-CN"/>
        </w:rPr>
        <w:t xml:space="preserve">方执 </w:t>
      </w:r>
      <w:r>
        <w:rPr>
          <w:rFonts w:hint="eastAsia" w:ascii="仿宋_GB2312" w:hAnsi="仿宋_GB2312" w:eastAsia="仿宋_GB2312" w:cs="仿宋_GB2312"/>
          <w:color w:val="auto"/>
          <w:sz w:val="28"/>
          <w:szCs w:val="28"/>
          <w:highlight w:val="none"/>
          <w:u w:val="single"/>
          <w:lang w:val="en-US" w:eastAsia="zh-CN"/>
        </w:rPr>
        <w:t xml:space="preserve">  贰  </w:t>
      </w:r>
      <w:r>
        <w:rPr>
          <w:rFonts w:hint="eastAsia" w:ascii="仿宋_GB2312" w:hAnsi="仿宋_GB2312" w:eastAsia="仿宋_GB2312" w:cs="仿宋_GB2312"/>
          <w:color w:val="auto"/>
          <w:sz w:val="28"/>
          <w:szCs w:val="28"/>
          <w:highlight w:val="none"/>
          <w:lang w:val="en-US" w:eastAsia="zh-CN"/>
        </w:rPr>
        <w:t>份，</w:t>
      </w:r>
      <w:r>
        <w:rPr>
          <w:rFonts w:hint="eastAsia" w:ascii="仿宋_GB2312" w:hAnsi="仿宋_GB2312" w:eastAsia="仿宋_GB2312" w:cs="仿宋_GB2312"/>
          <w:color w:val="auto"/>
          <w:sz w:val="28"/>
          <w:szCs w:val="28"/>
          <w:highlight w:val="none"/>
        </w:rPr>
        <w:t>乙方执</w:t>
      </w:r>
      <w:r>
        <w:rPr>
          <w:rFonts w:hint="eastAsia" w:ascii="仿宋_GB2312" w:hAnsi="仿宋_GB2312" w:eastAsia="仿宋_GB2312" w:cs="仿宋_GB2312"/>
          <w:color w:val="auto"/>
          <w:sz w:val="28"/>
          <w:szCs w:val="28"/>
          <w:highlight w:val="none"/>
          <w:u w:val="single"/>
          <w:lang w:val="en-US" w:eastAsia="zh-CN"/>
        </w:rPr>
        <w:t xml:space="preserve">  壹  </w:t>
      </w:r>
      <w:r>
        <w:rPr>
          <w:rFonts w:hint="eastAsia" w:ascii="仿宋_GB2312" w:hAnsi="仿宋_GB2312" w:eastAsia="仿宋_GB2312" w:cs="仿宋_GB2312"/>
          <w:color w:val="auto"/>
          <w:sz w:val="28"/>
          <w:szCs w:val="28"/>
          <w:highlight w:val="none"/>
        </w:rPr>
        <w:t>份。</w:t>
      </w:r>
    </w:p>
    <w:p w14:paraId="5F37D6B8">
      <w:pPr>
        <w:pStyle w:val="10"/>
        <w:widowControl w:val="0"/>
        <w:numPr>
          <w:ilvl w:val="0"/>
          <w:numId w:val="0"/>
        </w:numPr>
        <w:spacing w:after="120"/>
        <w:jc w:val="both"/>
        <w:rPr>
          <w:rFonts w:hint="eastAsia"/>
          <w:highlight w:val="none"/>
        </w:rPr>
      </w:pPr>
    </w:p>
    <w:p w14:paraId="4B89D476">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p>
    <w:p w14:paraId="78DC61A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甲方（盖章）：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乙方（盖章）：</w:t>
      </w:r>
    </w:p>
    <w:p w14:paraId="6D4138D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法定代表人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法定代表人</w:t>
      </w:r>
    </w:p>
    <w:p w14:paraId="252E663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或授权</w:t>
      </w:r>
      <w:r>
        <w:rPr>
          <w:rFonts w:hint="eastAsia" w:ascii="仿宋_GB2312" w:hAnsi="仿宋_GB2312" w:eastAsia="仿宋_GB2312" w:cs="仿宋_GB2312"/>
          <w:color w:val="auto"/>
          <w:sz w:val="28"/>
          <w:szCs w:val="28"/>
          <w:highlight w:val="none"/>
          <w:lang w:val="en-US" w:eastAsia="zh-CN"/>
        </w:rPr>
        <w:t>委托</w:t>
      </w:r>
      <w:r>
        <w:rPr>
          <w:rFonts w:hint="eastAsia" w:ascii="仿宋_GB2312" w:hAnsi="仿宋_GB2312" w:eastAsia="仿宋_GB2312" w:cs="仿宋_GB2312"/>
          <w:color w:val="auto"/>
          <w:sz w:val="28"/>
          <w:szCs w:val="28"/>
          <w:highlight w:val="none"/>
        </w:rPr>
        <w:t>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签字</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或授权</w:t>
      </w:r>
      <w:r>
        <w:rPr>
          <w:rFonts w:hint="eastAsia" w:ascii="仿宋_GB2312" w:hAnsi="仿宋_GB2312" w:eastAsia="仿宋_GB2312" w:cs="仿宋_GB2312"/>
          <w:color w:val="auto"/>
          <w:sz w:val="28"/>
          <w:szCs w:val="28"/>
          <w:highlight w:val="none"/>
          <w:lang w:val="en-US" w:eastAsia="zh-CN"/>
        </w:rPr>
        <w:t>委托</w:t>
      </w:r>
      <w:r>
        <w:rPr>
          <w:rFonts w:hint="eastAsia" w:ascii="仿宋_GB2312" w:hAnsi="仿宋_GB2312" w:eastAsia="仿宋_GB2312" w:cs="仿宋_GB2312"/>
          <w:color w:val="auto"/>
          <w:sz w:val="28"/>
          <w:szCs w:val="28"/>
          <w:highlight w:val="none"/>
        </w:rPr>
        <w:t>人</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签字</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w:t>
      </w:r>
    </w:p>
    <w:p w14:paraId="381E3B36">
      <w:pPr>
        <w:keepNext w:val="0"/>
        <w:keepLines w:val="0"/>
        <w:pageBreakBefore w:val="0"/>
        <w:widowControl w:val="0"/>
        <w:kinsoku/>
        <w:wordWrap/>
        <w:overflowPunct/>
        <w:topLinePunct w:val="0"/>
        <w:autoSpaceDE/>
        <w:autoSpaceDN/>
        <w:bidi w:val="0"/>
        <w:adjustRightInd/>
        <w:snapToGrid/>
        <w:spacing w:line="560" w:lineRule="exact"/>
        <w:ind w:firstLine="1120" w:firstLineChars="400"/>
        <w:jc w:val="both"/>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年   月   日                    年   月   日</w:t>
      </w:r>
    </w:p>
    <w:p w14:paraId="073F26D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pacing w:val="0"/>
          <w:sz w:val="28"/>
          <w:szCs w:val="28"/>
          <w:highlight w:val="none"/>
          <w:lang w:val="en-US" w:eastAsia="zh-CN"/>
        </w:rPr>
      </w:pPr>
    </w:p>
    <w:p w14:paraId="397ACFE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64C846B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718BD26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666188D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76120DC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454D9B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_GB2312" w:hAnsi="仿宋_GB2312" w:eastAsia="仿宋_GB2312" w:cs="仿宋_GB2312"/>
          <w:color w:val="auto"/>
          <w:spacing w:val="0"/>
          <w:sz w:val="28"/>
          <w:szCs w:val="28"/>
          <w:highlight w:val="none"/>
          <w:lang w:val="en-US" w:eastAsia="zh-CN"/>
        </w:rPr>
      </w:pPr>
    </w:p>
    <w:p w14:paraId="7E2E439F">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b/>
          <w:color w:val="auto"/>
          <w:sz w:val="28"/>
          <w:szCs w:val="28"/>
          <w:highlight w:val="none"/>
        </w:rPr>
      </w:pPr>
    </w:p>
    <w:p w14:paraId="59F73C35">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b/>
          <w:color w:val="auto"/>
          <w:sz w:val="28"/>
          <w:szCs w:val="28"/>
          <w:highlight w:val="none"/>
        </w:rPr>
      </w:pPr>
    </w:p>
    <w:p w14:paraId="20D119DB">
      <w:pPr>
        <w:keepNext w:val="0"/>
        <w:keepLines w:val="0"/>
        <w:pageBreakBefore w:val="0"/>
        <w:kinsoku/>
        <w:overflowPunct/>
        <w:autoSpaceDE/>
        <w:autoSpaceDN/>
        <w:bidi w:val="0"/>
        <w:adjustRightInd/>
        <w:snapToGrid/>
        <w:spacing w:line="560" w:lineRule="exact"/>
        <w:ind w:firstLine="560" w:firstLineChars="200"/>
        <w:jc w:val="both"/>
        <w:rPr>
          <w:rFonts w:hint="eastAsia" w:ascii="仿宋_GB2312" w:hAnsi="仿宋_GB2312" w:eastAsia="仿宋_GB2312" w:cs="仿宋_GB2312"/>
          <w:b/>
          <w:color w:val="auto"/>
          <w:sz w:val="28"/>
          <w:szCs w:val="28"/>
          <w:highlight w:val="none"/>
        </w:rPr>
      </w:pPr>
    </w:p>
    <w:p w14:paraId="6CC96791">
      <w:pPr>
        <w:pStyle w:val="25"/>
        <w:keepNext w:val="0"/>
        <w:keepLines w:val="0"/>
        <w:pageBreakBefore w:val="0"/>
        <w:kinsoku/>
        <w:wordWrap/>
        <w:overflowPunct/>
        <w:topLinePunct w:val="0"/>
        <w:autoSpaceDE/>
        <w:autoSpaceDN/>
        <w:bidi w:val="0"/>
        <w:adjustRightInd/>
        <w:snapToGrid/>
        <w:spacing w:line="560" w:lineRule="exact"/>
        <w:ind w:left="0" w:firstLine="0" w:firstLineChars="0"/>
        <w:jc w:val="both"/>
        <w:rPr>
          <w:rFonts w:hint="eastAsia" w:ascii="仿宋_GB2312" w:hAnsi="仿宋_GB2312" w:eastAsia="仿宋_GB2312" w:cs="仿宋_GB2312"/>
          <w:b/>
          <w:color w:val="auto"/>
          <w:sz w:val="28"/>
          <w:szCs w:val="28"/>
          <w:highlight w:val="none"/>
          <w:lang w:val="en-US" w:eastAsia="zh-CN"/>
        </w:rPr>
      </w:pPr>
      <w:r>
        <w:rPr>
          <w:rFonts w:hint="eastAsia" w:ascii="仿宋_GB2312" w:hAnsi="仿宋_GB2312" w:eastAsia="仿宋_GB2312" w:cs="仿宋_GB2312"/>
          <w:b/>
          <w:color w:val="auto"/>
          <w:sz w:val="28"/>
          <w:szCs w:val="28"/>
          <w:highlight w:val="none"/>
        </w:rPr>
        <w:t>附件</w:t>
      </w:r>
      <w:r>
        <w:rPr>
          <w:rFonts w:hint="eastAsia" w:ascii="仿宋_GB2312" w:hAnsi="仿宋_GB2312" w:eastAsia="仿宋_GB2312" w:cs="仿宋_GB2312"/>
          <w:b/>
          <w:color w:val="auto"/>
          <w:sz w:val="28"/>
          <w:szCs w:val="28"/>
          <w:highlight w:val="none"/>
          <w:lang w:val="en-US" w:eastAsia="zh-CN"/>
        </w:rPr>
        <w:t>三</w:t>
      </w:r>
      <w:r>
        <w:rPr>
          <w:rFonts w:hint="eastAsia" w:ascii="仿宋_GB2312" w:hAnsi="仿宋_GB2312" w:eastAsia="仿宋_GB2312" w:cs="仿宋_GB2312"/>
          <w:b/>
          <w:color w:val="auto"/>
          <w:sz w:val="28"/>
          <w:szCs w:val="28"/>
          <w:highlight w:val="none"/>
        </w:rPr>
        <w:t>：</w:t>
      </w:r>
      <w:r>
        <w:rPr>
          <w:rFonts w:hint="eastAsia" w:ascii="仿宋_GB2312" w:hAnsi="仿宋_GB2312" w:eastAsia="仿宋_GB2312" w:cs="仿宋_GB2312"/>
          <w:b/>
          <w:color w:val="auto"/>
          <w:sz w:val="28"/>
          <w:szCs w:val="28"/>
          <w:highlight w:val="none"/>
          <w:lang w:val="en-US" w:eastAsia="zh-CN"/>
        </w:rPr>
        <w:t xml:space="preserve">                 </w:t>
      </w:r>
    </w:p>
    <w:p w14:paraId="08119ECB">
      <w:pPr>
        <w:pStyle w:val="25"/>
        <w:keepNext w:val="0"/>
        <w:keepLines w:val="0"/>
        <w:pageBreakBefore w:val="0"/>
        <w:kinsoku/>
        <w:wordWrap/>
        <w:overflowPunct/>
        <w:topLinePunct w:val="0"/>
        <w:autoSpaceDE/>
        <w:autoSpaceDN/>
        <w:bidi w:val="0"/>
        <w:adjustRightInd/>
        <w:snapToGrid/>
        <w:spacing w:line="560" w:lineRule="exact"/>
        <w:ind w:left="0" w:firstLine="0" w:firstLineChars="0"/>
        <w:jc w:val="center"/>
        <w:rPr>
          <w:rFonts w:hint="eastAsia" w:eastAsiaTheme="minorEastAsia"/>
          <w:color w:val="auto"/>
          <w:highlight w:val="none"/>
          <w:lang w:val="en-US" w:eastAsia="zh-CN"/>
        </w:rPr>
      </w:pPr>
      <w:r>
        <w:rPr>
          <w:rFonts w:hint="eastAsia" w:ascii="方正小标宋简体" w:hAnsi="方正小标宋简体" w:eastAsia="方正小标宋简体" w:cs="方正小标宋简体"/>
          <w:b/>
          <w:color w:val="auto"/>
          <w:sz w:val="44"/>
          <w:szCs w:val="44"/>
          <w:highlight w:val="none"/>
          <w:lang w:val="en-US" w:eastAsia="zh-CN"/>
        </w:rPr>
        <w:t>报价清单</w:t>
      </w:r>
    </w:p>
    <w:p w14:paraId="3714D558">
      <w:pPr>
        <w:keepNext w:val="0"/>
        <w:keepLines w:val="0"/>
        <w:pageBreakBefore w:val="0"/>
        <w:kinsoku/>
        <w:wordWrap/>
        <w:overflowPunct/>
        <w:topLinePunct w:val="0"/>
        <w:autoSpaceDE/>
        <w:autoSpaceDN/>
        <w:bidi w:val="0"/>
        <w:adjustRightInd/>
        <w:snapToGrid/>
        <w:spacing w:line="560" w:lineRule="exact"/>
        <w:ind w:firstLine="420" w:firstLineChars="200"/>
        <w:jc w:val="both"/>
        <w:rPr>
          <w:rFonts w:hint="eastAsia"/>
          <w:color w:val="auto"/>
          <w:highlight w:val="none"/>
          <w:lang w:val="en-US" w:eastAsia="zh-CN"/>
        </w:rPr>
      </w:pPr>
      <w:permStart w:id="17" w:edGrp="everyone"/>
      <w:r>
        <w:rPr>
          <w:rFonts w:hint="eastAsia"/>
          <w:color w:val="auto"/>
          <w:highlight w:val="none"/>
          <w:lang w:val="en-US" w:eastAsia="zh-CN"/>
        </w:rPr>
        <w:t xml:space="preserve"> </w:t>
      </w:r>
    </w:p>
    <w:p w14:paraId="328B4BB3">
      <w:pPr>
        <w:keepNext w:val="0"/>
        <w:keepLines w:val="0"/>
        <w:pageBreakBefore w:val="0"/>
        <w:kinsoku/>
        <w:wordWrap/>
        <w:overflowPunct/>
        <w:topLinePunct w:val="0"/>
        <w:autoSpaceDE/>
        <w:autoSpaceDN/>
        <w:bidi w:val="0"/>
        <w:adjustRightInd/>
        <w:snapToGrid/>
        <w:spacing w:line="560" w:lineRule="exact"/>
        <w:ind w:firstLine="420" w:firstLineChars="200"/>
        <w:jc w:val="both"/>
        <w:rPr>
          <w:rFonts w:hint="eastAsia"/>
          <w:color w:val="auto"/>
          <w:highlight w:val="none"/>
          <w:lang w:val="en-US" w:eastAsia="zh-CN"/>
        </w:rPr>
      </w:pPr>
    </w:p>
    <w:p w14:paraId="3D58C033">
      <w:pPr>
        <w:keepNext w:val="0"/>
        <w:keepLines w:val="0"/>
        <w:pageBreakBefore w:val="0"/>
        <w:kinsoku/>
        <w:wordWrap/>
        <w:overflowPunct/>
        <w:topLinePunct w:val="0"/>
        <w:autoSpaceDE/>
        <w:autoSpaceDN/>
        <w:bidi w:val="0"/>
        <w:adjustRightInd/>
        <w:snapToGrid/>
        <w:spacing w:line="560" w:lineRule="exact"/>
        <w:ind w:firstLine="420" w:firstLineChars="200"/>
        <w:jc w:val="both"/>
        <w:rPr>
          <w:rFonts w:hint="eastAsia"/>
          <w:color w:val="auto"/>
          <w:highlight w:val="none"/>
          <w:lang w:val="en-US" w:eastAsia="zh-CN"/>
        </w:rPr>
      </w:pPr>
    </w:p>
    <w:p w14:paraId="4C452718">
      <w:pPr>
        <w:keepNext w:val="0"/>
        <w:keepLines w:val="0"/>
        <w:pageBreakBefore w:val="0"/>
        <w:kinsoku/>
        <w:wordWrap/>
        <w:overflowPunct/>
        <w:topLinePunct w:val="0"/>
        <w:autoSpaceDE/>
        <w:autoSpaceDN/>
        <w:bidi w:val="0"/>
        <w:adjustRightInd/>
        <w:snapToGrid/>
        <w:spacing w:line="560" w:lineRule="exact"/>
        <w:ind w:firstLine="420" w:firstLineChars="200"/>
        <w:jc w:val="both"/>
        <w:rPr>
          <w:rFonts w:hint="eastAsia"/>
          <w:color w:val="auto"/>
          <w:highlight w:val="none"/>
          <w:lang w:val="en-US" w:eastAsia="zh-CN"/>
        </w:rPr>
      </w:pPr>
    </w:p>
    <w:p w14:paraId="0AF30D25">
      <w:pPr>
        <w:keepNext w:val="0"/>
        <w:keepLines w:val="0"/>
        <w:pageBreakBefore w:val="0"/>
        <w:kinsoku/>
        <w:wordWrap/>
        <w:overflowPunct/>
        <w:topLinePunct w:val="0"/>
        <w:autoSpaceDE/>
        <w:autoSpaceDN/>
        <w:bidi w:val="0"/>
        <w:adjustRightInd/>
        <w:snapToGrid/>
        <w:spacing w:line="560" w:lineRule="exact"/>
        <w:ind w:firstLine="420" w:firstLineChars="200"/>
        <w:jc w:val="both"/>
        <w:rPr>
          <w:rFonts w:hint="default"/>
          <w:color w:val="auto"/>
          <w:highlight w:val="none"/>
          <w:lang w:val="en-US" w:eastAsia="zh-CN"/>
        </w:rPr>
      </w:pPr>
      <w:r>
        <w:rPr>
          <w:rFonts w:hint="eastAsia"/>
          <w:color w:val="auto"/>
          <w:highlight w:val="none"/>
          <w:lang w:val="en-US" w:eastAsia="zh-CN"/>
        </w:rPr>
        <w:t xml:space="preserve">     </w:t>
      </w:r>
      <w:permEnd w:id="17"/>
    </w:p>
    <w:p w14:paraId="5A415368">
      <w:pPr>
        <w:pStyle w:val="12"/>
        <w:rPr>
          <w:rFonts w:hint="eastAsia"/>
          <w:highlight w:val="none"/>
        </w:rPr>
      </w:pPr>
    </w:p>
    <w:p w14:paraId="4B4AECF3">
      <w:pPr>
        <w:rPr>
          <w:rFonts w:hint="eastAsia"/>
          <w:highlight w:val="none"/>
        </w:rPr>
      </w:pPr>
    </w:p>
    <w:p w14:paraId="7671CD51">
      <w:pPr>
        <w:pStyle w:val="11"/>
        <w:rPr>
          <w:rFonts w:hint="eastAsia"/>
          <w:highlight w:val="none"/>
        </w:rPr>
      </w:pPr>
    </w:p>
    <w:p w14:paraId="78DC3DB6">
      <w:pPr>
        <w:pStyle w:val="12"/>
        <w:rPr>
          <w:rFonts w:hint="eastAsia"/>
          <w:highlight w:val="none"/>
        </w:rPr>
      </w:pPr>
    </w:p>
    <w:p w14:paraId="597D4DE3">
      <w:pPr>
        <w:rPr>
          <w:rFonts w:hint="eastAsia"/>
          <w:highlight w:val="none"/>
        </w:rPr>
      </w:pPr>
    </w:p>
    <w:p w14:paraId="086D0422">
      <w:pPr>
        <w:rPr>
          <w:rFonts w:hint="eastAsia"/>
          <w:highlight w:val="none"/>
        </w:rPr>
      </w:pPr>
      <w:r>
        <w:rPr>
          <w:rFonts w:hint="eastAsia"/>
          <w:highlight w:val="none"/>
        </w:rPr>
        <w:br w:type="page"/>
      </w:r>
    </w:p>
    <w:p w14:paraId="52563A25">
      <w:pPr>
        <w:pStyle w:val="11"/>
        <w:rPr>
          <w:rFonts w:hint="eastAsia"/>
          <w:highlight w:val="none"/>
        </w:rPr>
      </w:pPr>
    </w:p>
    <w:p w14:paraId="19593497">
      <w:pPr>
        <w:pStyle w:val="11"/>
        <w:rPr>
          <w:rFonts w:hint="eastAsia"/>
          <w:highlight w:val="none"/>
        </w:rPr>
      </w:pPr>
    </w:p>
    <w:bookmarkEnd w:id="144"/>
    <w:bookmarkEnd w:id="145"/>
    <w:bookmarkEnd w:id="146"/>
    <w:bookmarkEnd w:id="147"/>
    <w:bookmarkEnd w:id="148"/>
    <w:bookmarkEnd w:id="149"/>
    <w:p w14:paraId="7E2FF45C">
      <w:pPr>
        <w:pStyle w:val="2"/>
        <w:spacing w:before="312" w:after="312"/>
        <w:rPr>
          <w:rFonts w:ascii="Times New Roman" w:hAnsi="Times New Roman" w:eastAsia="宋体" w:cs="Times New Roman"/>
          <w:highlight w:val="none"/>
        </w:rPr>
      </w:pPr>
      <w:bookmarkStart w:id="151" w:name="_Toc31285"/>
      <w:r>
        <w:rPr>
          <w:rFonts w:ascii="Times New Roman" w:hAnsi="Times New Roman" w:eastAsia="宋体" w:cs="Times New Roman"/>
          <w:highlight w:val="none"/>
        </w:rPr>
        <w:t>采购需求及清单</w:t>
      </w:r>
      <w:bookmarkEnd w:id="151"/>
    </w:p>
    <w:p w14:paraId="1938A4EA">
      <w:pPr>
        <w:rPr>
          <w:rFonts w:hint="default"/>
          <w:highlight w:val="none"/>
          <w:lang w:val="en-US" w:eastAsia="zh-CN"/>
        </w:rPr>
      </w:pPr>
      <w:bookmarkStart w:id="152" w:name="_Toc28814_WPSOffice_Level2"/>
      <w:bookmarkStart w:id="153" w:name="_Toc10970_WPSOffice_Level1"/>
      <w:bookmarkStart w:id="154" w:name="_Toc27821_WPSOffice_Level2"/>
    </w:p>
    <w:p w14:paraId="662AE955">
      <w:pPr>
        <w:pStyle w:val="10"/>
        <w:rPr>
          <w:rFonts w:hint="default"/>
          <w:highlight w:val="none"/>
          <w:lang w:val="en-US" w:eastAsia="zh-CN"/>
        </w:rPr>
      </w:pPr>
    </w:p>
    <w:p w14:paraId="1BA4BC50">
      <w:pPr>
        <w:pStyle w:val="11"/>
        <w:rPr>
          <w:rFonts w:hint="default"/>
          <w:highlight w:val="none"/>
          <w:lang w:val="en-US" w:eastAsia="zh-CN"/>
        </w:rPr>
      </w:pPr>
    </w:p>
    <w:p w14:paraId="2F4FABA1">
      <w:pPr>
        <w:pStyle w:val="12"/>
        <w:rPr>
          <w:rFonts w:hint="default"/>
          <w:highlight w:val="none"/>
          <w:lang w:val="en-US" w:eastAsia="zh-CN"/>
        </w:rPr>
      </w:pPr>
    </w:p>
    <w:p w14:paraId="20A4B033">
      <w:pPr>
        <w:rPr>
          <w:rFonts w:hint="default"/>
          <w:highlight w:val="none"/>
          <w:lang w:val="en-US" w:eastAsia="zh-CN"/>
        </w:rPr>
      </w:pPr>
    </w:p>
    <w:p w14:paraId="6AA18CA3">
      <w:pPr>
        <w:pStyle w:val="10"/>
        <w:rPr>
          <w:rFonts w:hint="default"/>
          <w:highlight w:val="none"/>
          <w:lang w:val="en-US" w:eastAsia="zh-CN"/>
        </w:rPr>
      </w:pPr>
    </w:p>
    <w:p w14:paraId="014FB026">
      <w:pPr>
        <w:rPr>
          <w:rFonts w:hint="default"/>
          <w:highlight w:val="none"/>
          <w:lang w:val="en-US" w:eastAsia="zh-CN"/>
        </w:rPr>
        <w:sectPr>
          <w:headerReference r:id="rId11" w:type="default"/>
          <w:footerReference r:id="rId12" w:type="default"/>
          <w:footnotePr>
            <w:numFmt w:val="decimalEnclosedCircleChinese"/>
          </w:footnote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tbl>
      <w:tblPr>
        <w:tblStyle w:val="26"/>
        <w:tblW w:w="1514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6"/>
        <w:gridCol w:w="516"/>
        <w:gridCol w:w="668"/>
        <w:gridCol w:w="593"/>
        <w:gridCol w:w="2349"/>
        <w:gridCol w:w="733"/>
        <w:gridCol w:w="832"/>
        <w:gridCol w:w="749"/>
        <w:gridCol w:w="975"/>
        <w:gridCol w:w="622"/>
        <w:gridCol w:w="1131"/>
        <w:gridCol w:w="3082"/>
        <w:gridCol w:w="1064"/>
        <w:gridCol w:w="886"/>
        <w:gridCol w:w="240"/>
      </w:tblGrid>
      <w:tr w14:paraId="07D6E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930" w:hRule="atLeast"/>
          <w:tblHeader/>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8012F">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报价序号</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5C907">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产品区域</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96F1A">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产品名称</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A98B9">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拆分产品名称</w:t>
            </w:r>
          </w:p>
        </w:tc>
        <w:tc>
          <w:tcPr>
            <w:tcW w:w="2349" w:type="dxa"/>
            <w:tcBorders>
              <w:top w:val="single" w:color="000000" w:sz="4" w:space="0"/>
              <w:left w:val="single" w:color="000000" w:sz="4" w:space="0"/>
              <w:bottom w:val="single" w:color="000000" w:sz="4" w:space="0"/>
              <w:right w:val="nil"/>
            </w:tcBorders>
            <w:shd w:val="clear" w:color="auto" w:fill="auto"/>
            <w:vAlign w:val="center"/>
          </w:tcPr>
          <w:p w14:paraId="5F95E256">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项目特征</w:t>
            </w:r>
          </w:p>
        </w:tc>
        <w:tc>
          <w:tcPr>
            <w:tcW w:w="231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D899EE">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产 品 规 格 (WxDxHmm)</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63127">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工程计量总数量</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F2221">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单位</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7EE93">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材     料</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14FFA">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图例</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1A1AB">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全费用综合单价（元）</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20101">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全费用综合合价（元）</w:t>
            </w:r>
          </w:p>
        </w:tc>
      </w:tr>
      <w:tr w14:paraId="526AE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27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FDB4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CDF02">
            <w:pPr>
              <w:keepNext w:val="0"/>
              <w:keepLines w:val="0"/>
              <w:widowControl/>
              <w:suppressLineNumbers w:val="0"/>
              <w:jc w:val="center"/>
              <w:textAlignment w:val="center"/>
              <w:rPr>
                <w:rFonts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1F宴会厅01</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A8861">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展示柜</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39755">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展示柜</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D0EC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5CF85B3D">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29BC68C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14A6BBC5">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2DB3F57C">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5DC89E2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1482378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23C78EC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35DD9D5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01E0266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34E1834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5FB94C8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36319EF5">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0B4B3B0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2F491E6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2415A34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5B6437CB">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B100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2475</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4FCA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600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44EB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5000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2FC8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12.375</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B09D0">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8C487">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WD-101深色直纹胡桃木皮/电镀不锈钢</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F14DF">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drawing>
                <wp:inline distT="0" distB="0" distL="114300" distR="114300">
                  <wp:extent cx="1876425" cy="3524250"/>
                  <wp:effectExtent l="0" t="0" r="0" b="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6"/>
                          <a:stretch>
                            <a:fillRect/>
                          </a:stretch>
                        </pic:blipFill>
                        <pic:spPr>
                          <a:xfrm>
                            <a:off x="0" y="0"/>
                            <a:ext cx="1876425" cy="352425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3528E">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F8ED0">
            <w:pPr>
              <w:jc w:val="center"/>
              <w:rPr>
                <w:rFonts w:hint="default" w:ascii="楷体_GB2312" w:hAnsi="宋体" w:eastAsia="楷体_GB2312" w:cs="楷体_GB2312"/>
                <w:i w:val="0"/>
                <w:iCs w:val="0"/>
                <w:color w:val="000000"/>
                <w:sz w:val="24"/>
                <w:szCs w:val="24"/>
                <w:highlight w:val="none"/>
                <w:u w:val="none"/>
              </w:rPr>
            </w:pPr>
          </w:p>
        </w:tc>
      </w:tr>
      <w:tr w14:paraId="075B9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60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7C8B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11724">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1F宴会厅01</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EB8B0">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展示柜</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7CEF7">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展示柜</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2498C">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7932598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1E63CFC5">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5011C69C">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6F96B32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16EF9E5C">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4432046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57F219BC">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5C08BA6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7EE68F2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7C89F82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33853FBC">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4CA0E6E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5B23295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3525657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4358AD7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07A60FC8">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9E5B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900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85F5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400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7119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5000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AD44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9</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14DB1">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61E2D">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WD-101深色直纹胡桃木皮/电镀不锈钢</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55338">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drawing>
                <wp:inline distT="0" distB="0" distL="114300" distR="114300">
                  <wp:extent cx="1352550" cy="2028825"/>
                  <wp:effectExtent l="0" t="0" r="0" b="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17"/>
                          <a:stretch>
                            <a:fillRect/>
                          </a:stretch>
                        </pic:blipFill>
                        <pic:spPr>
                          <a:xfrm>
                            <a:off x="0" y="0"/>
                            <a:ext cx="1352550" cy="2028825"/>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F1525">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C6CA5">
            <w:pPr>
              <w:jc w:val="center"/>
              <w:rPr>
                <w:rFonts w:hint="default" w:ascii="楷体_GB2312" w:hAnsi="宋体" w:eastAsia="楷体_GB2312" w:cs="楷体_GB2312"/>
                <w:i w:val="0"/>
                <w:iCs w:val="0"/>
                <w:color w:val="000000"/>
                <w:sz w:val="24"/>
                <w:szCs w:val="24"/>
                <w:highlight w:val="none"/>
                <w:u w:val="none"/>
              </w:rPr>
            </w:pPr>
          </w:p>
        </w:tc>
      </w:tr>
      <w:tr w14:paraId="2F206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60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1FCE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3A461">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1F宴会厅01</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B0E2D">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展示柜</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C5915">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展示柜</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9568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46D9B3C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56CAD16A">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6367C6F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5C51F79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27ADE8D5">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7B98048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0039B5C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5F83DCD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47681721">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389847B6">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22C21A4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1C89EA81">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4BE71EF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6EF78C7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126A6C8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74B4D0D1">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6867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1370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1B71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400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CA3E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5000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F587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6.85</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172B8">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6C016">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WD-101深色直纹胡桃木皮/电镀不锈钢</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8238A">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drawing>
                <wp:inline distT="0" distB="0" distL="114300" distR="114300">
                  <wp:extent cx="828675" cy="2028825"/>
                  <wp:effectExtent l="0" t="0" r="0" b="0"/>
                  <wp:docPr id="1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8"/>
                          <pic:cNvPicPr>
                            <a:picLocks noChangeAspect="1"/>
                          </pic:cNvPicPr>
                        </pic:nvPicPr>
                        <pic:blipFill>
                          <a:blip r:embed="rId18"/>
                          <a:stretch>
                            <a:fillRect/>
                          </a:stretch>
                        </pic:blipFill>
                        <pic:spPr>
                          <a:xfrm>
                            <a:off x="0" y="0"/>
                            <a:ext cx="828675" cy="2028825"/>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6454E">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0F378">
            <w:pPr>
              <w:jc w:val="center"/>
              <w:rPr>
                <w:rFonts w:hint="default" w:ascii="楷体_GB2312" w:hAnsi="宋体" w:eastAsia="楷体_GB2312" w:cs="楷体_GB2312"/>
                <w:i w:val="0"/>
                <w:iCs w:val="0"/>
                <w:color w:val="000000"/>
                <w:sz w:val="24"/>
                <w:szCs w:val="24"/>
                <w:highlight w:val="none"/>
                <w:u w:val="none"/>
              </w:rPr>
            </w:pPr>
          </w:p>
        </w:tc>
      </w:tr>
      <w:tr w14:paraId="15544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90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3611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5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9135A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1F宴会厅01至多功能厅</w:t>
            </w:r>
          </w:p>
        </w:tc>
        <w:tc>
          <w:tcPr>
            <w:tcW w:w="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33597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双开门连框M2030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4E25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双开门连框</w:t>
            </w:r>
          </w:p>
        </w:tc>
        <w:tc>
          <w:tcPr>
            <w:tcW w:w="23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1153D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640C79F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036AE426">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16E0583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722F2BE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4433435D">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69A3318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744A0F25">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3B04733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16431DE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069595A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197C26B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328C70E1">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72B8CDF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0EC945BA">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5B2343F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3A67B235">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DB74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2080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4ED8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440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9E53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3000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26CE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12.48</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2BC3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1F86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WD-101深色直纹胡桃木皮</w:t>
            </w:r>
          </w:p>
        </w:tc>
        <w:tc>
          <w:tcPr>
            <w:tcW w:w="30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EDD61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495425" cy="3381375"/>
                  <wp:effectExtent l="0" t="0" r="0" b="0"/>
                  <wp:docPr id="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19"/>
                          <a:stretch>
                            <a:fillRect/>
                          </a:stretch>
                        </pic:blipFill>
                        <pic:spPr>
                          <a:xfrm>
                            <a:off x="0" y="0"/>
                            <a:ext cx="1495425" cy="3381375"/>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A8940">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ADED6">
            <w:pPr>
              <w:jc w:val="center"/>
              <w:rPr>
                <w:rFonts w:hint="default" w:ascii="楷体_GB2312" w:hAnsi="宋体" w:eastAsia="楷体_GB2312" w:cs="楷体_GB2312"/>
                <w:i w:val="0"/>
                <w:iCs w:val="0"/>
                <w:color w:val="000000"/>
                <w:sz w:val="24"/>
                <w:szCs w:val="24"/>
                <w:highlight w:val="none"/>
                <w:u w:val="none"/>
              </w:rPr>
            </w:pPr>
          </w:p>
        </w:tc>
      </w:tr>
      <w:tr w14:paraId="42AEF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90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C088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4a</w:t>
            </w:r>
          </w:p>
        </w:tc>
        <w:tc>
          <w:tcPr>
            <w:tcW w:w="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8BCB33">
            <w:pPr>
              <w:jc w:val="center"/>
              <w:rPr>
                <w:rFonts w:hint="eastAsia" w:ascii="宋体" w:hAnsi="宋体" w:eastAsia="宋体" w:cs="宋体"/>
                <w:i w:val="0"/>
                <w:iCs w:val="0"/>
                <w:color w:val="000000"/>
                <w:sz w:val="24"/>
                <w:szCs w:val="24"/>
                <w:highlight w:val="none"/>
                <w:u w:val="none"/>
              </w:rPr>
            </w:pPr>
          </w:p>
        </w:tc>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AA180">
            <w:pPr>
              <w:jc w:val="center"/>
              <w:rPr>
                <w:rFonts w:hint="eastAsia" w:ascii="宋体" w:hAnsi="宋体" w:eastAsia="宋体" w:cs="宋体"/>
                <w:i w:val="0"/>
                <w:iCs w:val="0"/>
                <w:color w:val="000000"/>
                <w:sz w:val="24"/>
                <w:szCs w:val="24"/>
                <w:highlight w:val="none"/>
                <w:u w:val="none"/>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C877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雕花门套线</w:t>
            </w:r>
          </w:p>
        </w:tc>
        <w:tc>
          <w:tcPr>
            <w:tcW w:w="23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2B217">
            <w:pPr>
              <w:jc w:val="left"/>
              <w:rPr>
                <w:rFonts w:hint="default" w:ascii="楷体_GB2312" w:hAnsi="宋体" w:eastAsia="楷体_GB2312" w:cs="楷体_GB2312"/>
                <w:i w:val="0"/>
                <w:iCs w:val="0"/>
                <w:color w:val="000000"/>
                <w:sz w:val="18"/>
                <w:szCs w:val="18"/>
                <w:highlight w:val="none"/>
                <w:u w:val="none"/>
              </w:rPr>
            </w:pP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1D47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22240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7AE4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7583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910E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44.48</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8A29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1B6A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WD-101深色直纹胡桃木皮</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96870">
            <w:pPr>
              <w:jc w:val="center"/>
              <w:rPr>
                <w:rFonts w:hint="eastAsia" w:ascii="宋体" w:hAnsi="宋体" w:eastAsia="宋体" w:cs="宋体"/>
                <w:i w:val="0"/>
                <w:iCs w:val="0"/>
                <w:color w:val="000000"/>
                <w:sz w:val="24"/>
                <w:szCs w:val="24"/>
                <w:highlight w:val="none"/>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B9309">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8964B">
            <w:pPr>
              <w:jc w:val="center"/>
              <w:rPr>
                <w:rFonts w:hint="default" w:ascii="楷体_GB2312" w:hAnsi="宋体" w:eastAsia="楷体_GB2312" w:cs="楷体_GB2312"/>
                <w:i w:val="0"/>
                <w:iCs w:val="0"/>
                <w:color w:val="000000"/>
                <w:sz w:val="24"/>
                <w:szCs w:val="24"/>
                <w:highlight w:val="none"/>
                <w:u w:val="none"/>
              </w:rPr>
            </w:pPr>
          </w:p>
        </w:tc>
      </w:tr>
      <w:tr w14:paraId="0B5BC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90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AF78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18CD0">
            <w:pPr>
              <w:jc w:val="center"/>
              <w:rPr>
                <w:rFonts w:hint="eastAsia" w:ascii="宋体" w:hAnsi="宋体" w:eastAsia="宋体" w:cs="宋体"/>
                <w:i w:val="0"/>
                <w:iCs w:val="0"/>
                <w:color w:val="000000"/>
                <w:sz w:val="24"/>
                <w:szCs w:val="24"/>
                <w:highlight w:val="none"/>
                <w:u w:val="none"/>
              </w:rPr>
            </w:pPr>
          </w:p>
        </w:tc>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B5654A">
            <w:pPr>
              <w:jc w:val="center"/>
              <w:rPr>
                <w:rFonts w:hint="eastAsia" w:ascii="宋体" w:hAnsi="宋体" w:eastAsia="宋体" w:cs="宋体"/>
                <w:i w:val="0"/>
                <w:iCs w:val="0"/>
                <w:color w:val="000000"/>
                <w:sz w:val="24"/>
                <w:szCs w:val="24"/>
                <w:highlight w:val="none"/>
                <w:u w:val="none"/>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EF08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门头板</w:t>
            </w:r>
          </w:p>
        </w:tc>
        <w:tc>
          <w:tcPr>
            <w:tcW w:w="23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F4258">
            <w:pPr>
              <w:jc w:val="left"/>
              <w:rPr>
                <w:rFonts w:hint="default" w:ascii="楷体_GB2312" w:hAnsi="宋体" w:eastAsia="楷体_GB2312" w:cs="楷体_GB2312"/>
                <w:i w:val="0"/>
                <w:iCs w:val="0"/>
                <w:color w:val="000000"/>
                <w:sz w:val="18"/>
                <w:szCs w:val="18"/>
                <w:highlight w:val="none"/>
                <w:u w:val="none"/>
              </w:rPr>
            </w:pP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F9B5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2080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5E0B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C940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2D6E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8.32</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7627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0D7A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WD-101深色直纹胡桃木皮</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799A73">
            <w:pPr>
              <w:jc w:val="center"/>
              <w:rPr>
                <w:rFonts w:hint="eastAsia" w:ascii="宋体" w:hAnsi="宋体" w:eastAsia="宋体" w:cs="宋体"/>
                <w:i w:val="0"/>
                <w:iCs w:val="0"/>
                <w:color w:val="000000"/>
                <w:sz w:val="24"/>
                <w:szCs w:val="24"/>
                <w:highlight w:val="none"/>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1383A">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D55E7">
            <w:pPr>
              <w:jc w:val="center"/>
              <w:rPr>
                <w:rFonts w:hint="default" w:ascii="楷体_GB2312" w:hAnsi="宋体" w:eastAsia="楷体_GB2312" w:cs="楷体_GB2312"/>
                <w:i w:val="0"/>
                <w:iCs w:val="0"/>
                <w:color w:val="000000"/>
                <w:sz w:val="24"/>
                <w:szCs w:val="24"/>
                <w:highlight w:val="none"/>
                <w:u w:val="none"/>
              </w:rPr>
            </w:pPr>
          </w:p>
        </w:tc>
      </w:tr>
      <w:tr w14:paraId="4275B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5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E5D8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5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BCA9C9">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1F宴会厅01至备餐间</w:t>
            </w:r>
          </w:p>
        </w:tc>
        <w:tc>
          <w:tcPr>
            <w:tcW w:w="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5BA549">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单开门连框M1024</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D623A">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单开门连框</w:t>
            </w:r>
          </w:p>
        </w:tc>
        <w:tc>
          <w:tcPr>
            <w:tcW w:w="23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96958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250660E1">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3781BDD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44043F1A">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455706FA">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0B96656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5A11D646">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759FE23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79DD691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0A2CB14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07C9F16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1EFB8616">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08A3AC3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3D3A292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7D5CE50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75A16E0D">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1ABFA024">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ADCF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1000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7E5B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400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49C5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3000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65B7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1AE15">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5C839">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63C04">
            <w:pPr>
              <w:keepNext w:val="0"/>
              <w:keepLines w:val="0"/>
              <w:widowControl/>
              <w:suppressLineNumbers w:val="0"/>
              <w:jc w:val="left"/>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drawing>
                <wp:inline distT="0" distB="0" distL="114300" distR="114300">
                  <wp:extent cx="885825" cy="1981200"/>
                  <wp:effectExtent l="0" t="0" r="0" b="0"/>
                  <wp:docPr id="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pic:cNvPicPr>
                        </pic:nvPicPr>
                        <pic:blipFill>
                          <a:blip r:embed="rId20"/>
                          <a:stretch>
                            <a:fillRect/>
                          </a:stretch>
                        </pic:blipFill>
                        <pic:spPr>
                          <a:xfrm>
                            <a:off x="0" y="0"/>
                            <a:ext cx="885825" cy="198120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031EC">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53BEA">
            <w:pPr>
              <w:jc w:val="center"/>
              <w:rPr>
                <w:rFonts w:hint="default" w:ascii="楷体_GB2312" w:hAnsi="宋体" w:eastAsia="楷体_GB2312" w:cs="楷体_GB2312"/>
                <w:i w:val="0"/>
                <w:iCs w:val="0"/>
                <w:color w:val="000000"/>
                <w:sz w:val="24"/>
                <w:szCs w:val="24"/>
                <w:highlight w:val="none"/>
                <w:u w:val="none"/>
              </w:rPr>
            </w:pPr>
          </w:p>
        </w:tc>
      </w:tr>
      <w:tr w14:paraId="4ABBB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5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2F9E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27EB19">
            <w:pPr>
              <w:jc w:val="center"/>
              <w:rPr>
                <w:rFonts w:hint="default" w:ascii="楷体_GB2312" w:hAnsi="宋体" w:eastAsia="楷体_GB2312" w:cs="楷体_GB2312"/>
                <w:i w:val="0"/>
                <w:iCs w:val="0"/>
                <w:color w:val="000000"/>
                <w:sz w:val="24"/>
                <w:szCs w:val="24"/>
                <w:highlight w:val="none"/>
                <w:u w:val="none"/>
              </w:rPr>
            </w:pPr>
          </w:p>
        </w:tc>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44E89">
            <w:pPr>
              <w:jc w:val="center"/>
              <w:rPr>
                <w:rFonts w:hint="default" w:ascii="楷体_GB2312" w:hAnsi="宋体" w:eastAsia="楷体_GB2312" w:cs="楷体_GB2312"/>
                <w:i w:val="0"/>
                <w:iCs w:val="0"/>
                <w:color w:val="000000"/>
                <w:sz w:val="24"/>
                <w:szCs w:val="24"/>
                <w:highlight w:val="none"/>
                <w:u w:val="none"/>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17E99">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造型门头板</w:t>
            </w:r>
          </w:p>
        </w:tc>
        <w:tc>
          <w:tcPr>
            <w:tcW w:w="23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102A9">
            <w:pPr>
              <w:jc w:val="left"/>
              <w:rPr>
                <w:rFonts w:hint="default" w:ascii="楷体_GB2312" w:hAnsi="宋体" w:eastAsia="楷体_GB2312" w:cs="楷体_GB2312"/>
                <w:i w:val="0"/>
                <w:iCs w:val="0"/>
                <w:color w:val="000000"/>
                <w:sz w:val="18"/>
                <w:szCs w:val="18"/>
                <w:highlight w:val="none"/>
                <w:u w:val="none"/>
              </w:rPr>
            </w:pP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42B6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1000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AA51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AEDF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2000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7070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2</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DD805">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5D191">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C6159">
            <w:pPr>
              <w:keepNext w:val="0"/>
              <w:keepLines w:val="0"/>
              <w:widowControl/>
              <w:suppressLineNumbers w:val="0"/>
              <w:jc w:val="left"/>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drawing>
                <wp:inline distT="0" distB="0" distL="114300" distR="114300">
                  <wp:extent cx="885825" cy="1981200"/>
                  <wp:effectExtent l="0" t="0" r="0" b="0"/>
                  <wp:docPr id="1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61"/>
                          <pic:cNvPicPr>
                            <a:picLocks noChangeAspect="1"/>
                          </pic:cNvPicPr>
                        </pic:nvPicPr>
                        <pic:blipFill>
                          <a:blip r:embed="rId21"/>
                          <a:stretch>
                            <a:fillRect/>
                          </a:stretch>
                        </pic:blipFill>
                        <pic:spPr>
                          <a:xfrm>
                            <a:off x="0" y="0"/>
                            <a:ext cx="885825" cy="198120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E29FD">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037E7">
            <w:pPr>
              <w:jc w:val="center"/>
              <w:rPr>
                <w:rFonts w:hint="default" w:ascii="楷体_GB2312" w:hAnsi="宋体" w:eastAsia="楷体_GB2312" w:cs="楷体_GB2312"/>
                <w:i w:val="0"/>
                <w:iCs w:val="0"/>
                <w:color w:val="000000"/>
                <w:sz w:val="24"/>
                <w:szCs w:val="24"/>
                <w:highlight w:val="none"/>
                <w:u w:val="none"/>
              </w:rPr>
            </w:pPr>
          </w:p>
        </w:tc>
      </w:tr>
      <w:tr w14:paraId="54B03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5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7428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FDDF4">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仓库1</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14419">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单开门连框M1023</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46926">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单开门连框</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4691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69ECA6A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1AB9375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52A1EE6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1EB4845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661611F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392F9A2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0C29DEDA">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31C435DA">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58A36B7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0217EB2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4920E9E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2DD9434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65F9BDB6">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2D8EDD7D">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76E17D4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2F100AC1">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38ED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1000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27CC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400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21E4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3000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15EA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47BC4">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60634">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FB78C">
            <w:pPr>
              <w:keepNext w:val="0"/>
              <w:keepLines w:val="0"/>
              <w:widowControl/>
              <w:suppressLineNumbers w:val="0"/>
              <w:jc w:val="left"/>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drawing>
                <wp:inline distT="0" distB="0" distL="114300" distR="114300">
                  <wp:extent cx="1447800" cy="1981200"/>
                  <wp:effectExtent l="0" t="0" r="0" b="0"/>
                  <wp:docPr id="4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descr="IMG_262"/>
                          <pic:cNvPicPr>
                            <a:picLocks noChangeAspect="1"/>
                          </pic:cNvPicPr>
                        </pic:nvPicPr>
                        <pic:blipFill>
                          <a:blip r:embed="rId22"/>
                          <a:stretch>
                            <a:fillRect/>
                          </a:stretch>
                        </pic:blipFill>
                        <pic:spPr>
                          <a:xfrm>
                            <a:off x="0" y="0"/>
                            <a:ext cx="1447800" cy="198120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2B8D8">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AB2B9">
            <w:pPr>
              <w:jc w:val="center"/>
              <w:rPr>
                <w:rFonts w:hint="default" w:ascii="楷体_GB2312" w:hAnsi="宋体" w:eastAsia="楷体_GB2312" w:cs="楷体_GB2312"/>
                <w:i w:val="0"/>
                <w:iCs w:val="0"/>
                <w:color w:val="000000"/>
                <w:sz w:val="24"/>
                <w:szCs w:val="24"/>
                <w:highlight w:val="none"/>
                <w:u w:val="none"/>
              </w:rPr>
            </w:pPr>
          </w:p>
        </w:tc>
      </w:tr>
      <w:tr w14:paraId="418B3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5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8991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51126">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1F宴会厅01至女卫</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85269">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单开门连框M1024</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6ADF8">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单开门连框</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AACBA">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08AF65AD">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003AC99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4BD90D0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604374E1">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6338DB5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293FF2C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18E1DE1C">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74C6007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1DE49FBA">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344A8B6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47258DD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3B6534AA">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1CD58D8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70F3411A">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010CBDBC">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5C4FDCEF">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4C67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1000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5070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200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21F5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3000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023B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C5432">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217A0">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AB86C">
            <w:pPr>
              <w:keepNext w:val="0"/>
              <w:keepLines w:val="0"/>
              <w:widowControl/>
              <w:suppressLineNumbers w:val="0"/>
              <w:jc w:val="left"/>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drawing>
                <wp:inline distT="0" distB="0" distL="114300" distR="114300">
                  <wp:extent cx="800100" cy="1981200"/>
                  <wp:effectExtent l="0" t="0" r="0" b="0"/>
                  <wp:docPr id="3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descr="IMG_263"/>
                          <pic:cNvPicPr>
                            <a:picLocks noChangeAspect="1"/>
                          </pic:cNvPicPr>
                        </pic:nvPicPr>
                        <pic:blipFill>
                          <a:blip r:embed="rId23"/>
                          <a:stretch>
                            <a:fillRect/>
                          </a:stretch>
                        </pic:blipFill>
                        <pic:spPr>
                          <a:xfrm>
                            <a:off x="0" y="0"/>
                            <a:ext cx="800100" cy="198120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F7819">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2D896">
            <w:pPr>
              <w:jc w:val="center"/>
              <w:rPr>
                <w:rFonts w:hint="default" w:ascii="楷体_GB2312" w:hAnsi="宋体" w:eastAsia="楷体_GB2312" w:cs="楷体_GB2312"/>
                <w:i w:val="0"/>
                <w:iCs w:val="0"/>
                <w:color w:val="000000"/>
                <w:sz w:val="24"/>
                <w:szCs w:val="24"/>
                <w:highlight w:val="none"/>
                <w:u w:val="none"/>
              </w:rPr>
            </w:pPr>
          </w:p>
        </w:tc>
      </w:tr>
      <w:tr w14:paraId="7EB3A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90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3803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5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B6501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1F宴会厅01至走廊</w:t>
            </w:r>
          </w:p>
        </w:tc>
        <w:tc>
          <w:tcPr>
            <w:tcW w:w="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4AB1F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双开门连框M1630</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3C4C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双开门连框</w:t>
            </w:r>
          </w:p>
        </w:tc>
        <w:tc>
          <w:tcPr>
            <w:tcW w:w="23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B480F1">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655CDE7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1D99668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21F68A3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0403EB66">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1CE1CF15">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3CE8D21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1D424655">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38A61D66">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00B4663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186A4A2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0A1E2A96">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4B2C9F9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1CB1C3EC">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36BA685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0FEA78A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5DBBED31">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1E19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1700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8120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290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D760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3000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DA02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5.1</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8815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D3F0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WD-101深色直纹胡桃木皮</w:t>
            </w:r>
          </w:p>
        </w:tc>
        <w:tc>
          <w:tcPr>
            <w:tcW w:w="30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23BD5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390650" cy="3429000"/>
                  <wp:effectExtent l="0" t="0" r="0" b="0"/>
                  <wp:docPr id="3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descr="IMG_264"/>
                          <pic:cNvPicPr>
                            <a:picLocks noChangeAspect="1"/>
                          </pic:cNvPicPr>
                        </pic:nvPicPr>
                        <pic:blipFill>
                          <a:blip r:embed="rId24"/>
                          <a:stretch>
                            <a:fillRect/>
                          </a:stretch>
                        </pic:blipFill>
                        <pic:spPr>
                          <a:xfrm>
                            <a:off x="0" y="0"/>
                            <a:ext cx="1390650" cy="342900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81653">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307F8">
            <w:pPr>
              <w:jc w:val="center"/>
              <w:rPr>
                <w:rFonts w:hint="default" w:ascii="楷体_GB2312" w:hAnsi="宋体" w:eastAsia="楷体_GB2312" w:cs="楷体_GB2312"/>
                <w:i w:val="0"/>
                <w:iCs w:val="0"/>
                <w:color w:val="000000"/>
                <w:sz w:val="24"/>
                <w:szCs w:val="24"/>
                <w:highlight w:val="none"/>
                <w:u w:val="none"/>
              </w:rPr>
            </w:pPr>
          </w:p>
        </w:tc>
      </w:tr>
      <w:tr w14:paraId="0D02C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90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2C59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10a</w:t>
            </w:r>
          </w:p>
        </w:tc>
        <w:tc>
          <w:tcPr>
            <w:tcW w:w="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262571">
            <w:pPr>
              <w:jc w:val="center"/>
              <w:rPr>
                <w:rFonts w:hint="eastAsia" w:ascii="宋体" w:hAnsi="宋体" w:eastAsia="宋体" w:cs="宋体"/>
                <w:i w:val="0"/>
                <w:iCs w:val="0"/>
                <w:color w:val="000000"/>
                <w:sz w:val="24"/>
                <w:szCs w:val="24"/>
                <w:highlight w:val="none"/>
                <w:u w:val="none"/>
              </w:rPr>
            </w:pPr>
          </w:p>
        </w:tc>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8298D">
            <w:pPr>
              <w:jc w:val="center"/>
              <w:rPr>
                <w:rFonts w:hint="eastAsia" w:ascii="宋体" w:hAnsi="宋体" w:eastAsia="宋体" w:cs="宋体"/>
                <w:i w:val="0"/>
                <w:iCs w:val="0"/>
                <w:color w:val="000000"/>
                <w:sz w:val="24"/>
                <w:szCs w:val="24"/>
                <w:highlight w:val="none"/>
                <w:u w:val="none"/>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DFF2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雕花门套线</w:t>
            </w:r>
          </w:p>
        </w:tc>
        <w:tc>
          <w:tcPr>
            <w:tcW w:w="23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9B56D">
            <w:pPr>
              <w:jc w:val="left"/>
              <w:rPr>
                <w:rFonts w:hint="default" w:ascii="楷体_GB2312" w:hAnsi="宋体" w:eastAsia="楷体_GB2312" w:cs="楷体_GB2312"/>
                <w:i w:val="0"/>
                <w:iCs w:val="0"/>
                <w:color w:val="000000"/>
                <w:sz w:val="18"/>
                <w:szCs w:val="18"/>
                <w:highlight w:val="none"/>
                <w:u w:val="none"/>
              </w:rPr>
            </w:pP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1614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21100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051C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4C1A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3E63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21.1</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A365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CF51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WD-101深色直纹胡桃木皮</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7E04D">
            <w:pPr>
              <w:jc w:val="center"/>
              <w:rPr>
                <w:rFonts w:hint="eastAsia" w:ascii="宋体" w:hAnsi="宋体" w:eastAsia="宋体" w:cs="宋体"/>
                <w:i w:val="0"/>
                <w:iCs w:val="0"/>
                <w:color w:val="000000"/>
                <w:sz w:val="24"/>
                <w:szCs w:val="24"/>
                <w:highlight w:val="none"/>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039F0">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6347E">
            <w:pPr>
              <w:jc w:val="center"/>
              <w:rPr>
                <w:rFonts w:hint="default" w:ascii="楷体_GB2312" w:hAnsi="宋体" w:eastAsia="楷体_GB2312" w:cs="楷体_GB2312"/>
                <w:i w:val="0"/>
                <w:iCs w:val="0"/>
                <w:color w:val="000000"/>
                <w:sz w:val="24"/>
                <w:szCs w:val="24"/>
                <w:highlight w:val="none"/>
                <w:u w:val="none"/>
              </w:rPr>
            </w:pPr>
          </w:p>
        </w:tc>
      </w:tr>
      <w:tr w14:paraId="11AD3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90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467C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w:t>
            </w:r>
          </w:p>
        </w:tc>
        <w:tc>
          <w:tcPr>
            <w:tcW w:w="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F777A">
            <w:pPr>
              <w:jc w:val="center"/>
              <w:rPr>
                <w:rFonts w:hint="eastAsia" w:ascii="宋体" w:hAnsi="宋体" w:eastAsia="宋体" w:cs="宋体"/>
                <w:i w:val="0"/>
                <w:iCs w:val="0"/>
                <w:color w:val="000000"/>
                <w:sz w:val="24"/>
                <w:szCs w:val="24"/>
                <w:highlight w:val="none"/>
                <w:u w:val="none"/>
              </w:rPr>
            </w:pPr>
          </w:p>
        </w:tc>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B46B0B">
            <w:pPr>
              <w:jc w:val="center"/>
              <w:rPr>
                <w:rFonts w:hint="eastAsia" w:ascii="宋体" w:hAnsi="宋体" w:eastAsia="宋体" w:cs="宋体"/>
                <w:i w:val="0"/>
                <w:iCs w:val="0"/>
                <w:color w:val="000000"/>
                <w:sz w:val="24"/>
                <w:szCs w:val="24"/>
                <w:highlight w:val="none"/>
                <w:u w:val="none"/>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EF71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门头板</w:t>
            </w:r>
          </w:p>
        </w:tc>
        <w:tc>
          <w:tcPr>
            <w:tcW w:w="23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E3E76">
            <w:pPr>
              <w:jc w:val="left"/>
              <w:rPr>
                <w:rFonts w:hint="default" w:ascii="楷体_GB2312" w:hAnsi="宋体" w:eastAsia="楷体_GB2312" w:cs="楷体_GB2312"/>
                <w:i w:val="0"/>
                <w:iCs w:val="0"/>
                <w:color w:val="000000"/>
                <w:sz w:val="18"/>
                <w:szCs w:val="18"/>
                <w:highlight w:val="none"/>
                <w:u w:val="none"/>
              </w:rPr>
            </w:pP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6D21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1700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D1FF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01E2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0304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3.4</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84B8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FFAE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WD-101深色直纹胡桃木皮</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FFEC00">
            <w:pPr>
              <w:jc w:val="center"/>
              <w:rPr>
                <w:rFonts w:hint="eastAsia" w:ascii="宋体" w:hAnsi="宋体" w:eastAsia="宋体" w:cs="宋体"/>
                <w:i w:val="0"/>
                <w:iCs w:val="0"/>
                <w:color w:val="000000"/>
                <w:sz w:val="24"/>
                <w:szCs w:val="24"/>
                <w:highlight w:val="none"/>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80300">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EBB46">
            <w:pPr>
              <w:jc w:val="center"/>
              <w:rPr>
                <w:rFonts w:hint="default" w:ascii="楷体_GB2312" w:hAnsi="宋体" w:eastAsia="楷体_GB2312" w:cs="楷体_GB2312"/>
                <w:i w:val="0"/>
                <w:iCs w:val="0"/>
                <w:color w:val="000000"/>
                <w:sz w:val="24"/>
                <w:szCs w:val="24"/>
                <w:highlight w:val="none"/>
                <w:u w:val="none"/>
              </w:rPr>
            </w:pPr>
          </w:p>
        </w:tc>
      </w:tr>
      <w:tr w14:paraId="6FF72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2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7938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w:t>
            </w:r>
          </w:p>
        </w:tc>
        <w:tc>
          <w:tcPr>
            <w:tcW w:w="5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04A9ED">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1F宴会厅01至男女卫生间</w:t>
            </w:r>
          </w:p>
        </w:tc>
        <w:tc>
          <w:tcPr>
            <w:tcW w:w="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466685">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空门套</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2147F">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空门套</w:t>
            </w:r>
          </w:p>
        </w:tc>
        <w:tc>
          <w:tcPr>
            <w:tcW w:w="23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8125B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49DA370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2A666EB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45AF603D">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2567BF0D">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2A0EDA1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4124D07D">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05409AC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6224C871">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5FD0767D">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380B0BC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0E010A0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7D5175A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6023D44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04081BFD">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0EFE73A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2D38B0FF">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6618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1280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37FA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300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C057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3000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B506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7.28</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16D35">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m</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B7DE9">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w:t>
            </w:r>
          </w:p>
        </w:tc>
        <w:tc>
          <w:tcPr>
            <w:tcW w:w="30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8769E7">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drawing>
                <wp:inline distT="0" distB="0" distL="114300" distR="114300">
                  <wp:extent cx="1047750" cy="3095625"/>
                  <wp:effectExtent l="0" t="0" r="0" b="0"/>
                  <wp:docPr id="3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descr="IMG_265"/>
                          <pic:cNvPicPr>
                            <a:picLocks noChangeAspect="1"/>
                          </pic:cNvPicPr>
                        </pic:nvPicPr>
                        <pic:blipFill>
                          <a:blip r:embed="rId25"/>
                          <a:stretch>
                            <a:fillRect/>
                          </a:stretch>
                        </pic:blipFill>
                        <pic:spPr>
                          <a:xfrm>
                            <a:off x="0" y="0"/>
                            <a:ext cx="1047750" cy="3095625"/>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C90F1">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FF52A">
            <w:pPr>
              <w:jc w:val="center"/>
              <w:rPr>
                <w:rFonts w:hint="default" w:ascii="楷体_GB2312" w:hAnsi="宋体" w:eastAsia="楷体_GB2312" w:cs="楷体_GB2312"/>
                <w:i w:val="0"/>
                <w:iCs w:val="0"/>
                <w:color w:val="000000"/>
                <w:sz w:val="24"/>
                <w:szCs w:val="24"/>
                <w:highlight w:val="none"/>
                <w:u w:val="none"/>
              </w:rPr>
            </w:pPr>
          </w:p>
        </w:tc>
      </w:tr>
      <w:tr w14:paraId="2BC62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2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5364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13</w:t>
            </w:r>
          </w:p>
        </w:tc>
        <w:tc>
          <w:tcPr>
            <w:tcW w:w="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C1015A">
            <w:pPr>
              <w:jc w:val="center"/>
              <w:rPr>
                <w:rFonts w:hint="default" w:ascii="楷体_GB2312" w:hAnsi="宋体" w:eastAsia="楷体_GB2312" w:cs="楷体_GB2312"/>
                <w:i w:val="0"/>
                <w:iCs w:val="0"/>
                <w:color w:val="000000"/>
                <w:sz w:val="24"/>
                <w:szCs w:val="24"/>
                <w:highlight w:val="none"/>
                <w:u w:val="none"/>
              </w:rPr>
            </w:pPr>
          </w:p>
        </w:tc>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6E764">
            <w:pPr>
              <w:jc w:val="center"/>
              <w:rPr>
                <w:rFonts w:hint="default" w:ascii="楷体_GB2312" w:hAnsi="宋体" w:eastAsia="楷体_GB2312" w:cs="楷体_GB2312"/>
                <w:i w:val="0"/>
                <w:iCs w:val="0"/>
                <w:color w:val="000000"/>
                <w:sz w:val="24"/>
                <w:szCs w:val="24"/>
                <w:highlight w:val="none"/>
                <w:u w:val="none"/>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1059F">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造型门头板</w:t>
            </w:r>
          </w:p>
        </w:tc>
        <w:tc>
          <w:tcPr>
            <w:tcW w:w="23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CE117">
            <w:pPr>
              <w:jc w:val="left"/>
              <w:rPr>
                <w:rFonts w:hint="default" w:ascii="楷体_GB2312" w:hAnsi="宋体" w:eastAsia="楷体_GB2312" w:cs="楷体_GB2312"/>
                <w:i w:val="0"/>
                <w:iCs w:val="0"/>
                <w:color w:val="000000"/>
                <w:sz w:val="18"/>
                <w:szCs w:val="18"/>
                <w:highlight w:val="none"/>
                <w:u w:val="none"/>
              </w:rPr>
            </w:pP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D701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1280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10FD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3027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2000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223E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2.56</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E1A6D">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98B88">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1F87C">
            <w:pPr>
              <w:jc w:val="center"/>
              <w:rPr>
                <w:rFonts w:hint="default" w:ascii="楷体_GB2312" w:hAnsi="宋体" w:eastAsia="楷体_GB2312" w:cs="楷体_GB2312"/>
                <w:i w:val="0"/>
                <w:iCs w:val="0"/>
                <w:color w:val="000000"/>
                <w:sz w:val="24"/>
                <w:szCs w:val="24"/>
                <w:highlight w:val="none"/>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57B2B">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7B94B">
            <w:pPr>
              <w:jc w:val="center"/>
              <w:rPr>
                <w:rFonts w:hint="default" w:ascii="楷体_GB2312" w:hAnsi="宋体" w:eastAsia="楷体_GB2312" w:cs="楷体_GB2312"/>
                <w:i w:val="0"/>
                <w:iCs w:val="0"/>
                <w:color w:val="000000"/>
                <w:sz w:val="24"/>
                <w:szCs w:val="24"/>
                <w:highlight w:val="none"/>
                <w:u w:val="none"/>
              </w:rPr>
            </w:pPr>
          </w:p>
        </w:tc>
      </w:tr>
      <w:tr w14:paraId="5AB50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90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C688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14</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FA9C8">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男卫</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E533D">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单开门连框M1024</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6B35F">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单开门连框</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BF31A">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0603213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6B168BD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24460DC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6C23B0EC">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422C6081">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17B978E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52DCB3B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32E1A035">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2B3A326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377EAAC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52E7450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3C25517A">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4A6709C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786A85B1">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000AF62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335B320C">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76BE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1000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6C0F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200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F1E0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3000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6045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7FAA2">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2896B">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77C70">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drawing>
                <wp:inline distT="0" distB="0" distL="114300" distR="114300">
                  <wp:extent cx="952500" cy="2409825"/>
                  <wp:effectExtent l="0" t="0" r="0" b="0"/>
                  <wp:docPr id="40"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descr="IMG_266"/>
                          <pic:cNvPicPr>
                            <a:picLocks noChangeAspect="1"/>
                          </pic:cNvPicPr>
                        </pic:nvPicPr>
                        <pic:blipFill>
                          <a:blip r:embed="rId26"/>
                          <a:stretch>
                            <a:fillRect/>
                          </a:stretch>
                        </pic:blipFill>
                        <pic:spPr>
                          <a:xfrm>
                            <a:off x="0" y="0"/>
                            <a:ext cx="952500" cy="2409825"/>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F2205">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3ADCC">
            <w:pPr>
              <w:jc w:val="center"/>
              <w:rPr>
                <w:rFonts w:hint="default" w:ascii="楷体_GB2312" w:hAnsi="宋体" w:eastAsia="楷体_GB2312" w:cs="楷体_GB2312"/>
                <w:i w:val="0"/>
                <w:iCs w:val="0"/>
                <w:color w:val="000000"/>
                <w:sz w:val="24"/>
                <w:szCs w:val="24"/>
                <w:highlight w:val="none"/>
                <w:u w:val="none"/>
              </w:rPr>
            </w:pPr>
          </w:p>
        </w:tc>
      </w:tr>
      <w:tr w14:paraId="27FA4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40" w:type="dxa"/>
          <w:trHeight w:val="90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2394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15</w:t>
            </w:r>
          </w:p>
        </w:tc>
        <w:tc>
          <w:tcPr>
            <w:tcW w:w="5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656A7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多功能厅</w:t>
            </w:r>
          </w:p>
        </w:tc>
        <w:tc>
          <w:tcPr>
            <w:tcW w:w="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728AF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双开门连框</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DF15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双开门连框</w:t>
            </w:r>
          </w:p>
        </w:tc>
        <w:tc>
          <w:tcPr>
            <w:tcW w:w="23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11F1A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338B2F0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739E745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396942E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227B6A0C">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7173A55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403816E6">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2D1A7D7D">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4B05319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7D9F843D">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7F23D9DA">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4C1EB92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0988FB0C">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6B1C98D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013B14B1">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07F43C3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24B00CE2">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BB85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1880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7DA8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300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6C66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3000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1EF9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5.64</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8465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31D0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WD-101深色直纹胡桃木皮</w:t>
            </w:r>
          </w:p>
        </w:tc>
        <w:tc>
          <w:tcPr>
            <w:tcW w:w="30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773A2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647825" cy="2286000"/>
                  <wp:effectExtent l="0" t="0" r="0" b="0"/>
                  <wp:docPr id="3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descr="IMG_267"/>
                          <pic:cNvPicPr>
                            <a:picLocks noChangeAspect="1"/>
                          </pic:cNvPicPr>
                        </pic:nvPicPr>
                        <pic:blipFill>
                          <a:blip r:embed="rId27"/>
                          <a:stretch>
                            <a:fillRect/>
                          </a:stretch>
                        </pic:blipFill>
                        <pic:spPr>
                          <a:xfrm>
                            <a:off x="0" y="0"/>
                            <a:ext cx="1647825" cy="228600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ECFAF">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6ACA8">
            <w:pPr>
              <w:jc w:val="center"/>
              <w:rPr>
                <w:rFonts w:hint="default" w:ascii="楷体_GB2312" w:hAnsi="宋体" w:eastAsia="楷体_GB2312" w:cs="楷体_GB2312"/>
                <w:i w:val="0"/>
                <w:iCs w:val="0"/>
                <w:color w:val="000000"/>
                <w:sz w:val="24"/>
                <w:szCs w:val="24"/>
                <w:highlight w:val="none"/>
                <w:u w:val="none"/>
              </w:rPr>
            </w:pPr>
          </w:p>
        </w:tc>
      </w:tr>
      <w:tr w14:paraId="32BCA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90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B830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15a</w:t>
            </w:r>
          </w:p>
        </w:tc>
        <w:tc>
          <w:tcPr>
            <w:tcW w:w="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21622C">
            <w:pPr>
              <w:jc w:val="center"/>
              <w:rPr>
                <w:rFonts w:hint="eastAsia" w:ascii="宋体" w:hAnsi="宋体" w:eastAsia="宋体" w:cs="宋体"/>
                <w:i w:val="0"/>
                <w:iCs w:val="0"/>
                <w:color w:val="000000"/>
                <w:sz w:val="24"/>
                <w:szCs w:val="24"/>
                <w:highlight w:val="none"/>
                <w:u w:val="none"/>
              </w:rPr>
            </w:pPr>
          </w:p>
        </w:tc>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FD60D">
            <w:pPr>
              <w:jc w:val="center"/>
              <w:rPr>
                <w:rFonts w:hint="eastAsia" w:ascii="宋体" w:hAnsi="宋体" w:eastAsia="宋体" w:cs="宋体"/>
                <w:i w:val="0"/>
                <w:iCs w:val="0"/>
                <w:color w:val="000000"/>
                <w:sz w:val="24"/>
                <w:szCs w:val="24"/>
                <w:highlight w:val="none"/>
                <w:u w:val="none"/>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B9BD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雕花门套线</w:t>
            </w:r>
          </w:p>
        </w:tc>
        <w:tc>
          <w:tcPr>
            <w:tcW w:w="23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3E7EB">
            <w:pPr>
              <w:jc w:val="left"/>
              <w:rPr>
                <w:rFonts w:hint="default" w:ascii="楷体_GB2312" w:hAnsi="宋体" w:eastAsia="楷体_GB2312" w:cs="楷体_GB2312"/>
                <w:i w:val="0"/>
                <w:iCs w:val="0"/>
                <w:color w:val="000000"/>
                <w:sz w:val="18"/>
                <w:szCs w:val="18"/>
                <w:highlight w:val="none"/>
                <w:u w:val="none"/>
              </w:rPr>
            </w:pP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4627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15760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EDAB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0DE4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0F91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15.76</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2661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E736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WD-101深色直纹胡桃木皮</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C8782">
            <w:pPr>
              <w:jc w:val="center"/>
              <w:rPr>
                <w:rFonts w:hint="eastAsia" w:ascii="宋体" w:hAnsi="宋体" w:eastAsia="宋体" w:cs="宋体"/>
                <w:i w:val="0"/>
                <w:iCs w:val="0"/>
                <w:color w:val="000000"/>
                <w:sz w:val="24"/>
                <w:szCs w:val="24"/>
                <w:highlight w:val="none"/>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9B7B9">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18874">
            <w:pPr>
              <w:jc w:val="center"/>
              <w:rPr>
                <w:rFonts w:hint="default" w:ascii="楷体_GB2312" w:hAnsi="宋体" w:eastAsia="楷体_GB2312" w:cs="楷体_GB2312"/>
                <w:i w:val="0"/>
                <w:iCs w:val="0"/>
                <w:color w:val="000000"/>
                <w:sz w:val="24"/>
                <w:szCs w:val="24"/>
                <w:highlight w:val="none"/>
                <w:u w:val="none"/>
              </w:rPr>
            </w:pPr>
          </w:p>
        </w:tc>
      </w:tr>
      <w:tr w14:paraId="20DA7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9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FA19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16</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F8BAA">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多功能厅</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29B51">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装饰柜</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12F6B">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装饰柜</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9260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6A748BE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2EA986F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65D727CD">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4E7E4BDA">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45C3D5F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78E3B446">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423BB62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7902823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6A4D228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7F5E7E5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7E12DBC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06D30DE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5DCBCB2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467A9FA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34743941">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05CC6294">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9E15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920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66D9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340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198F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3600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91D7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6.624</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B4492">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68E3D">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WD-102浅色直纹胡桃木皮/电镀不锈钢</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3F095">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drawing>
                <wp:inline distT="0" distB="0" distL="114300" distR="114300">
                  <wp:extent cx="828675" cy="2486025"/>
                  <wp:effectExtent l="0" t="0" r="0" b="0"/>
                  <wp:docPr id="2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IMG_268"/>
                          <pic:cNvPicPr>
                            <a:picLocks noChangeAspect="1"/>
                          </pic:cNvPicPr>
                        </pic:nvPicPr>
                        <pic:blipFill>
                          <a:blip r:embed="rId28"/>
                          <a:stretch>
                            <a:fillRect/>
                          </a:stretch>
                        </pic:blipFill>
                        <pic:spPr>
                          <a:xfrm>
                            <a:off x="0" y="0"/>
                            <a:ext cx="828675" cy="2486025"/>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9335B">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A6B7C">
            <w:pPr>
              <w:jc w:val="center"/>
              <w:rPr>
                <w:rFonts w:hint="default" w:ascii="楷体_GB2312" w:hAnsi="宋体" w:eastAsia="楷体_GB2312" w:cs="楷体_GB2312"/>
                <w:i w:val="0"/>
                <w:iCs w:val="0"/>
                <w:color w:val="000000"/>
                <w:sz w:val="24"/>
                <w:szCs w:val="24"/>
                <w:highlight w:val="none"/>
                <w:u w:val="none"/>
              </w:rPr>
            </w:pPr>
          </w:p>
        </w:tc>
      </w:tr>
      <w:tr w14:paraId="0A51F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8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D1CF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17</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186E0">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多功能厅</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EB84E">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木饰面</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6977F">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平板木饰面</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54C6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55F4FA2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2C82D2E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4F650B8A">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6A218BB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405F0DA6">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58EB066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590ADA8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63E8B1DC">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6793B86C">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0C51D9B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31386BF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4D90EE4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281F7F0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36040FF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41F4965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3D252899">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6078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570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7B37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C64E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3800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7D95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2.166</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A84B9">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1E044">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WD-102浅色直纹胡桃木皮</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4C31E">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drawing>
                <wp:inline distT="0" distB="0" distL="114300" distR="114300">
                  <wp:extent cx="647700" cy="2362200"/>
                  <wp:effectExtent l="0" t="0" r="0" b="0"/>
                  <wp:docPr id="3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descr="IMG_269"/>
                          <pic:cNvPicPr>
                            <a:picLocks noChangeAspect="1"/>
                          </pic:cNvPicPr>
                        </pic:nvPicPr>
                        <pic:blipFill>
                          <a:blip r:embed="rId29"/>
                          <a:stretch>
                            <a:fillRect/>
                          </a:stretch>
                        </pic:blipFill>
                        <pic:spPr>
                          <a:xfrm>
                            <a:off x="0" y="0"/>
                            <a:ext cx="647700" cy="236220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1167F">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B7705">
            <w:pPr>
              <w:jc w:val="center"/>
              <w:rPr>
                <w:rFonts w:hint="default" w:ascii="楷体_GB2312" w:hAnsi="宋体" w:eastAsia="楷体_GB2312" w:cs="楷体_GB2312"/>
                <w:i w:val="0"/>
                <w:iCs w:val="0"/>
                <w:color w:val="000000"/>
                <w:sz w:val="24"/>
                <w:szCs w:val="24"/>
                <w:highlight w:val="none"/>
                <w:u w:val="none"/>
              </w:rPr>
            </w:pPr>
          </w:p>
        </w:tc>
      </w:tr>
      <w:tr w14:paraId="798DB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8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1F90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19</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B477B">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多功能厅</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E429B">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木饰面</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EBB5C">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平板木线条饰面</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1302C">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377D5B0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4872B9B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50797D8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4BFD3BF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18D8500C">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06770C2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6829807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68792A2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50E5090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62C8035A">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6622814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6975907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7D69C35A">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3837817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780BC4C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357AB4CF">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9537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500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0FFB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3FB3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3600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0E43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1.8</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25FFC">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E23FE">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WD-102浅色直纹胡桃木皮</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5124C">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drawing>
                <wp:inline distT="0" distB="0" distL="114300" distR="114300">
                  <wp:extent cx="542925" cy="2362200"/>
                  <wp:effectExtent l="0" t="0" r="0" b="0"/>
                  <wp:docPr id="3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descr="IMG_270"/>
                          <pic:cNvPicPr>
                            <a:picLocks noChangeAspect="1"/>
                          </pic:cNvPicPr>
                        </pic:nvPicPr>
                        <pic:blipFill>
                          <a:blip r:embed="rId30"/>
                          <a:stretch>
                            <a:fillRect/>
                          </a:stretch>
                        </pic:blipFill>
                        <pic:spPr>
                          <a:xfrm>
                            <a:off x="0" y="0"/>
                            <a:ext cx="542925" cy="236220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3BE45">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BBCD9">
            <w:pPr>
              <w:jc w:val="center"/>
              <w:rPr>
                <w:rFonts w:hint="default" w:ascii="楷体_GB2312" w:hAnsi="宋体" w:eastAsia="楷体_GB2312" w:cs="楷体_GB2312"/>
                <w:i w:val="0"/>
                <w:iCs w:val="0"/>
                <w:color w:val="000000"/>
                <w:sz w:val="24"/>
                <w:szCs w:val="24"/>
                <w:highlight w:val="none"/>
                <w:u w:val="none"/>
              </w:rPr>
            </w:pPr>
          </w:p>
        </w:tc>
      </w:tr>
      <w:tr w14:paraId="0F712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8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4682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A0E34">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多功能厅</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08F40">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木饰面</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8D551">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平板木饰面</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E238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0161D02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4862F465">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3486159A">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725F61A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18EC2A8C">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7224E5B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4AB3FF2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4AEC774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7041252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33A8377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588D4BF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69F27CD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7333836A">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6A8C62E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0B0F81F1">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40709553">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C957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750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5878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BD72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3600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301B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5.4</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FFEBF">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4A365">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WD-102浅色直纹胡桃木皮</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3B820">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drawing>
                <wp:inline distT="0" distB="0" distL="114300" distR="114300">
                  <wp:extent cx="2886075" cy="1457325"/>
                  <wp:effectExtent l="0" t="0" r="0" b="0"/>
                  <wp:docPr id="30"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descr="IMG_271"/>
                          <pic:cNvPicPr>
                            <a:picLocks noChangeAspect="1"/>
                          </pic:cNvPicPr>
                        </pic:nvPicPr>
                        <pic:blipFill>
                          <a:blip r:embed="rId31"/>
                          <a:stretch>
                            <a:fillRect/>
                          </a:stretch>
                        </pic:blipFill>
                        <pic:spPr>
                          <a:xfrm>
                            <a:off x="0" y="0"/>
                            <a:ext cx="2886075" cy="1457325"/>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32D57">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DD1F8">
            <w:pPr>
              <w:jc w:val="center"/>
              <w:rPr>
                <w:rFonts w:hint="default" w:ascii="楷体_GB2312" w:hAnsi="宋体" w:eastAsia="楷体_GB2312" w:cs="楷体_GB2312"/>
                <w:i w:val="0"/>
                <w:iCs w:val="0"/>
                <w:color w:val="000000"/>
                <w:sz w:val="24"/>
                <w:szCs w:val="24"/>
                <w:highlight w:val="none"/>
                <w:u w:val="none"/>
              </w:rPr>
            </w:pPr>
          </w:p>
        </w:tc>
      </w:tr>
      <w:tr w14:paraId="56CC8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3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C8F8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21</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FFA3D">
            <w:pPr>
              <w:jc w:val="center"/>
              <w:rPr>
                <w:rFonts w:hint="default" w:ascii="楷体_GB2312" w:hAnsi="宋体" w:eastAsia="楷体_GB2312" w:cs="楷体_GB2312"/>
                <w:i w:val="0"/>
                <w:iCs w:val="0"/>
                <w:color w:val="000000"/>
                <w:sz w:val="24"/>
                <w:szCs w:val="24"/>
                <w:highlight w:val="none"/>
                <w:u w:val="none"/>
              </w:rPr>
            </w:pPr>
          </w:p>
        </w:tc>
        <w:tc>
          <w:tcPr>
            <w:tcW w:w="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DBB888">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空门套</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00B74">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空门套</w:t>
            </w:r>
          </w:p>
        </w:tc>
        <w:tc>
          <w:tcPr>
            <w:tcW w:w="23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986AB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190F0D85">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26576DF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2CE65A9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1A33C97D">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01C2F03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537FDA0D">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4E1C962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7BF1F6FC">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7A3473B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23D32BE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099161D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0AC06AE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5A49808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753AFB9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773063A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57A39DDD">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8677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1100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6893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320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5F6D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3000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2A5C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7.1</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5146D">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m</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1FD97">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w:t>
            </w:r>
          </w:p>
        </w:tc>
        <w:tc>
          <w:tcPr>
            <w:tcW w:w="30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5B471F">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drawing>
                <wp:inline distT="0" distB="0" distL="114300" distR="114300">
                  <wp:extent cx="1485900" cy="3352800"/>
                  <wp:effectExtent l="0" t="0" r="0" b="0"/>
                  <wp:docPr id="25"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descr="IMG_272"/>
                          <pic:cNvPicPr>
                            <a:picLocks noChangeAspect="1"/>
                          </pic:cNvPicPr>
                        </pic:nvPicPr>
                        <pic:blipFill>
                          <a:blip r:embed="rId32"/>
                          <a:stretch>
                            <a:fillRect/>
                          </a:stretch>
                        </pic:blipFill>
                        <pic:spPr>
                          <a:xfrm>
                            <a:off x="0" y="0"/>
                            <a:ext cx="1485900" cy="335280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C9BA2">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3B513">
            <w:pPr>
              <w:jc w:val="center"/>
              <w:rPr>
                <w:rFonts w:hint="default" w:ascii="楷体_GB2312" w:hAnsi="宋体" w:eastAsia="楷体_GB2312" w:cs="楷体_GB2312"/>
                <w:i w:val="0"/>
                <w:iCs w:val="0"/>
                <w:color w:val="000000"/>
                <w:sz w:val="24"/>
                <w:szCs w:val="24"/>
                <w:highlight w:val="none"/>
                <w:u w:val="none"/>
              </w:rPr>
            </w:pPr>
          </w:p>
        </w:tc>
      </w:tr>
      <w:tr w14:paraId="05C9F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32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915C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22</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2E9D2">
            <w:pPr>
              <w:jc w:val="center"/>
              <w:rPr>
                <w:rFonts w:hint="default" w:ascii="楷体_GB2312" w:hAnsi="宋体" w:eastAsia="楷体_GB2312" w:cs="楷体_GB2312"/>
                <w:i w:val="0"/>
                <w:iCs w:val="0"/>
                <w:color w:val="000000"/>
                <w:sz w:val="24"/>
                <w:szCs w:val="24"/>
                <w:highlight w:val="none"/>
                <w:u w:val="none"/>
              </w:rPr>
            </w:pPr>
          </w:p>
        </w:tc>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B3886">
            <w:pPr>
              <w:jc w:val="center"/>
              <w:rPr>
                <w:rFonts w:hint="default" w:ascii="楷体_GB2312" w:hAnsi="宋体" w:eastAsia="楷体_GB2312" w:cs="楷体_GB2312"/>
                <w:i w:val="0"/>
                <w:iCs w:val="0"/>
                <w:color w:val="000000"/>
                <w:sz w:val="24"/>
                <w:szCs w:val="24"/>
                <w:highlight w:val="none"/>
                <w:u w:val="none"/>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649FA">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门头板</w:t>
            </w:r>
          </w:p>
        </w:tc>
        <w:tc>
          <w:tcPr>
            <w:tcW w:w="23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5AA56">
            <w:pPr>
              <w:jc w:val="left"/>
              <w:rPr>
                <w:rFonts w:hint="default" w:ascii="楷体_GB2312" w:hAnsi="宋体" w:eastAsia="楷体_GB2312" w:cs="楷体_GB2312"/>
                <w:i w:val="0"/>
                <w:iCs w:val="0"/>
                <w:color w:val="000000"/>
                <w:sz w:val="18"/>
                <w:szCs w:val="18"/>
                <w:highlight w:val="none"/>
                <w:u w:val="none"/>
              </w:rPr>
            </w:pP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88F9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1000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36ED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DC04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550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7FAF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1.1</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3AACB">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82A7E">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EE6207">
            <w:pPr>
              <w:jc w:val="center"/>
              <w:rPr>
                <w:rFonts w:hint="default" w:ascii="楷体_GB2312" w:hAnsi="宋体" w:eastAsia="楷体_GB2312" w:cs="楷体_GB2312"/>
                <w:i w:val="0"/>
                <w:iCs w:val="0"/>
                <w:color w:val="000000"/>
                <w:sz w:val="24"/>
                <w:szCs w:val="24"/>
                <w:highlight w:val="none"/>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5F65C">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13C8E">
            <w:pPr>
              <w:jc w:val="center"/>
              <w:rPr>
                <w:rFonts w:hint="default" w:ascii="楷体_GB2312" w:hAnsi="宋体" w:eastAsia="楷体_GB2312" w:cs="楷体_GB2312"/>
                <w:i w:val="0"/>
                <w:iCs w:val="0"/>
                <w:color w:val="000000"/>
                <w:sz w:val="24"/>
                <w:szCs w:val="24"/>
                <w:highlight w:val="none"/>
                <w:u w:val="none"/>
              </w:rPr>
            </w:pPr>
          </w:p>
        </w:tc>
      </w:tr>
      <w:tr w14:paraId="01492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90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3B40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23</w:t>
            </w:r>
          </w:p>
        </w:tc>
        <w:tc>
          <w:tcPr>
            <w:tcW w:w="5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01F2AD">
            <w:pPr>
              <w:jc w:val="center"/>
              <w:rPr>
                <w:rFonts w:hint="eastAsia" w:ascii="宋体" w:hAnsi="宋体" w:eastAsia="宋体" w:cs="宋体"/>
                <w:i w:val="0"/>
                <w:iCs w:val="0"/>
                <w:color w:val="000000"/>
                <w:sz w:val="24"/>
                <w:szCs w:val="24"/>
                <w:highlight w:val="none"/>
                <w:u w:val="none"/>
              </w:rPr>
            </w:pPr>
          </w:p>
        </w:tc>
        <w:tc>
          <w:tcPr>
            <w:tcW w:w="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6E4F1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双开门连框</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1273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双开门连框</w:t>
            </w:r>
          </w:p>
        </w:tc>
        <w:tc>
          <w:tcPr>
            <w:tcW w:w="23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2B587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717BE4B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0630DF61">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652ABEA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1F15AEA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70F90186">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75050761">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736158F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401C904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38B3133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2767632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04A1CF4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73E58BF1">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7068EBC5">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55976BEA">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0FDD52F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54F84659">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53D3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2080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5834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340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6213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3000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25BB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6.24</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A9E0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2BB1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WD-101深色直纹胡桃木皮</w:t>
            </w:r>
          </w:p>
        </w:tc>
        <w:tc>
          <w:tcPr>
            <w:tcW w:w="30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498B2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571625" cy="3429000"/>
                  <wp:effectExtent l="0" t="0" r="0" b="0"/>
                  <wp:docPr id="26"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descr="IMG_273"/>
                          <pic:cNvPicPr>
                            <a:picLocks noChangeAspect="1"/>
                          </pic:cNvPicPr>
                        </pic:nvPicPr>
                        <pic:blipFill>
                          <a:blip r:embed="rId33"/>
                          <a:stretch>
                            <a:fillRect/>
                          </a:stretch>
                        </pic:blipFill>
                        <pic:spPr>
                          <a:xfrm>
                            <a:off x="0" y="0"/>
                            <a:ext cx="1571625" cy="342900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6AB4B">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C4487">
            <w:pPr>
              <w:jc w:val="center"/>
              <w:rPr>
                <w:rFonts w:hint="default" w:ascii="楷体_GB2312" w:hAnsi="宋体" w:eastAsia="楷体_GB2312" w:cs="楷体_GB2312"/>
                <w:i w:val="0"/>
                <w:iCs w:val="0"/>
                <w:color w:val="000000"/>
                <w:sz w:val="24"/>
                <w:szCs w:val="24"/>
                <w:highlight w:val="none"/>
                <w:u w:val="none"/>
              </w:rPr>
            </w:pPr>
          </w:p>
        </w:tc>
      </w:tr>
      <w:tr w14:paraId="3C289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90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392A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23a</w:t>
            </w:r>
          </w:p>
        </w:tc>
        <w:tc>
          <w:tcPr>
            <w:tcW w:w="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171DF9">
            <w:pPr>
              <w:jc w:val="center"/>
              <w:rPr>
                <w:rFonts w:hint="eastAsia" w:ascii="宋体" w:hAnsi="宋体" w:eastAsia="宋体" w:cs="宋体"/>
                <w:i w:val="0"/>
                <w:iCs w:val="0"/>
                <w:color w:val="000000"/>
                <w:sz w:val="24"/>
                <w:szCs w:val="24"/>
                <w:highlight w:val="none"/>
                <w:u w:val="none"/>
              </w:rPr>
            </w:pPr>
          </w:p>
        </w:tc>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E976B">
            <w:pPr>
              <w:jc w:val="center"/>
              <w:rPr>
                <w:rFonts w:hint="eastAsia" w:ascii="宋体" w:hAnsi="宋体" w:eastAsia="宋体" w:cs="宋体"/>
                <w:i w:val="0"/>
                <w:iCs w:val="0"/>
                <w:color w:val="000000"/>
                <w:sz w:val="24"/>
                <w:szCs w:val="24"/>
                <w:highlight w:val="none"/>
                <w:u w:val="none"/>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5637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雕花门套线</w:t>
            </w:r>
          </w:p>
        </w:tc>
        <w:tc>
          <w:tcPr>
            <w:tcW w:w="23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C97C9">
            <w:pPr>
              <w:jc w:val="left"/>
              <w:rPr>
                <w:rFonts w:hint="default" w:ascii="楷体_GB2312" w:hAnsi="宋体" w:eastAsia="楷体_GB2312" w:cs="楷体_GB2312"/>
                <w:i w:val="0"/>
                <w:iCs w:val="0"/>
                <w:color w:val="000000"/>
                <w:sz w:val="18"/>
                <w:szCs w:val="18"/>
                <w:highlight w:val="none"/>
                <w:u w:val="none"/>
              </w:rPr>
            </w:pP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ECCA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22240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DCB6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9F2E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DB97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22.24</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E7CF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6FCE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WD-101深色直纹胡桃木皮</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46CA2">
            <w:pPr>
              <w:jc w:val="center"/>
              <w:rPr>
                <w:rFonts w:hint="eastAsia" w:ascii="宋体" w:hAnsi="宋体" w:eastAsia="宋体" w:cs="宋体"/>
                <w:i w:val="0"/>
                <w:iCs w:val="0"/>
                <w:color w:val="000000"/>
                <w:sz w:val="24"/>
                <w:szCs w:val="24"/>
                <w:highlight w:val="none"/>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D6FB6">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CBE35">
            <w:pPr>
              <w:jc w:val="center"/>
              <w:rPr>
                <w:rFonts w:hint="default" w:ascii="楷体_GB2312" w:hAnsi="宋体" w:eastAsia="楷体_GB2312" w:cs="楷体_GB2312"/>
                <w:i w:val="0"/>
                <w:iCs w:val="0"/>
                <w:color w:val="000000"/>
                <w:sz w:val="24"/>
                <w:szCs w:val="24"/>
                <w:highlight w:val="none"/>
                <w:u w:val="none"/>
              </w:rPr>
            </w:pPr>
          </w:p>
        </w:tc>
      </w:tr>
      <w:tr w14:paraId="6706F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90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A09F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24</w:t>
            </w:r>
          </w:p>
        </w:tc>
        <w:tc>
          <w:tcPr>
            <w:tcW w:w="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2F334A">
            <w:pPr>
              <w:jc w:val="center"/>
              <w:rPr>
                <w:rFonts w:hint="eastAsia" w:ascii="宋体" w:hAnsi="宋体" w:eastAsia="宋体" w:cs="宋体"/>
                <w:i w:val="0"/>
                <w:iCs w:val="0"/>
                <w:color w:val="000000"/>
                <w:sz w:val="24"/>
                <w:szCs w:val="24"/>
                <w:highlight w:val="none"/>
                <w:u w:val="none"/>
              </w:rPr>
            </w:pPr>
          </w:p>
        </w:tc>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19AFB">
            <w:pPr>
              <w:jc w:val="center"/>
              <w:rPr>
                <w:rFonts w:hint="eastAsia" w:ascii="宋体" w:hAnsi="宋体" w:eastAsia="宋体" w:cs="宋体"/>
                <w:i w:val="0"/>
                <w:iCs w:val="0"/>
                <w:color w:val="000000"/>
                <w:sz w:val="24"/>
                <w:szCs w:val="24"/>
                <w:highlight w:val="none"/>
                <w:u w:val="none"/>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FBDC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门头板</w:t>
            </w:r>
          </w:p>
        </w:tc>
        <w:tc>
          <w:tcPr>
            <w:tcW w:w="23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8EE49">
            <w:pPr>
              <w:jc w:val="left"/>
              <w:rPr>
                <w:rFonts w:hint="default" w:ascii="楷体_GB2312" w:hAnsi="宋体" w:eastAsia="楷体_GB2312" w:cs="楷体_GB2312"/>
                <w:i w:val="0"/>
                <w:iCs w:val="0"/>
                <w:color w:val="000000"/>
                <w:sz w:val="18"/>
                <w:szCs w:val="18"/>
                <w:highlight w:val="none"/>
                <w:u w:val="none"/>
              </w:rPr>
            </w:pP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11C8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2080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8168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EF01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8080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4.16</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C0D6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EB8F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WD-101深色直纹胡桃木皮</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901B6">
            <w:pPr>
              <w:jc w:val="center"/>
              <w:rPr>
                <w:rFonts w:hint="eastAsia" w:ascii="宋体" w:hAnsi="宋体" w:eastAsia="宋体" w:cs="宋体"/>
                <w:i w:val="0"/>
                <w:iCs w:val="0"/>
                <w:color w:val="000000"/>
                <w:sz w:val="24"/>
                <w:szCs w:val="24"/>
                <w:highlight w:val="none"/>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50E9C">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85268">
            <w:pPr>
              <w:jc w:val="center"/>
              <w:rPr>
                <w:rFonts w:hint="default" w:ascii="楷体_GB2312" w:hAnsi="宋体" w:eastAsia="楷体_GB2312" w:cs="楷体_GB2312"/>
                <w:i w:val="0"/>
                <w:iCs w:val="0"/>
                <w:color w:val="000000"/>
                <w:sz w:val="24"/>
                <w:szCs w:val="24"/>
                <w:highlight w:val="none"/>
                <w:u w:val="none"/>
              </w:rPr>
            </w:pPr>
          </w:p>
        </w:tc>
      </w:tr>
      <w:tr w14:paraId="57B9F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9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85B4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25</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0ECB3">
            <w:pPr>
              <w:jc w:val="center"/>
              <w:rPr>
                <w:rFonts w:hint="default" w:ascii="楷体_GB2312" w:hAnsi="宋体" w:eastAsia="楷体_GB2312" w:cs="楷体_GB2312"/>
                <w:i w:val="0"/>
                <w:iCs w:val="0"/>
                <w:color w:val="000000"/>
                <w:sz w:val="24"/>
                <w:szCs w:val="24"/>
                <w:highlight w:val="none"/>
                <w:u w:val="none"/>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95CB8">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展示柜</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6C73D">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展示柜</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D6C6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5C47556C">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190E792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7600BB55">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4807E86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791F8CD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0A4F431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656A755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188D573A">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75EAA14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3FC76B9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1B6386C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7CAC96EA">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231DEDA1">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4261673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779FFBA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350FDA2A">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4548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1800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8854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340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2054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3000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ABD4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5.4</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1406A">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1B8C9">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WD-101深色直纹胡桃木皮/电镀不锈钢</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B59A2">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drawing>
                <wp:inline distT="0" distB="0" distL="114300" distR="114300">
                  <wp:extent cx="1733550" cy="2514600"/>
                  <wp:effectExtent l="0" t="0" r="0" b="0"/>
                  <wp:docPr id="27"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descr="IMG_274"/>
                          <pic:cNvPicPr>
                            <a:picLocks noChangeAspect="1"/>
                          </pic:cNvPicPr>
                        </pic:nvPicPr>
                        <pic:blipFill>
                          <a:blip r:embed="rId34"/>
                          <a:stretch>
                            <a:fillRect/>
                          </a:stretch>
                        </pic:blipFill>
                        <pic:spPr>
                          <a:xfrm>
                            <a:off x="0" y="0"/>
                            <a:ext cx="1733550" cy="251460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94D5E">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C6099">
            <w:pPr>
              <w:jc w:val="center"/>
              <w:rPr>
                <w:rFonts w:hint="default" w:ascii="楷体_GB2312" w:hAnsi="宋体" w:eastAsia="楷体_GB2312" w:cs="楷体_GB2312"/>
                <w:i w:val="0"/>
                <w:iCs w:val="0"/>
                <w:color w:val="000000"/>
                <w:sz w:val="24"/>
                <w:szCs w:val="24"/>
                <w:highlight w:val="none"/>
                <w:u w:val="none"/>
              </w:rPr>
            </w:pPr>
          </w:p>
        </w:tc>
      </w:tr>
      <w:tr w14:paraId="6BFFC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8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4E64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26</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BC425">
            <w:pPr>
              <w:jc w:val="center"/>
              <w:rPr>
                <w:rFonts w:hint="default" w:ascii="楷体_GB2312" w:hAnsi="宋体" w:eastAsia="楷体_GB2312" w:cs="楷体_GB2312"/>
                <w:i w:val="0"/>
                <w:iCs w:val="0"/>
                <w:color w:val="000000"/>
                <w:sz w:val="24"/>
                <w:szCs w:val="24"/>
                <w:highlight w:val="none"/>
                <w:u w:val="none"/>
              </w:rPr>
            </w:pPr>
          </w:p>
        </w:tc>
        <w:tc>
          <w:tcPr>
            <w:tcW w:w="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457901">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空门套</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BC9F9">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空门套</w:t>
            </w:r>
          </w:p>
        </w:tc>
        <w:tc>
          <w:tcPr>
            <w:tcW w:w="23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38885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2649AAA1">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6FEAAA9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6A28B55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7EDB27E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05C59A6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53AAF51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176E982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4FA5102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7EA4AC4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42C9C77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76896751">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31F873F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1696DDBC">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4A823C7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186403E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13CA3C97">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D99B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1100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079D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200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4081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3000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283E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7.1</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3653A">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m</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78CF5">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w:t>
            </w:r>
          </w:p>
        </w:tc>
        <w:tc>
          <w:tcPr>
            <w:tcW w:w="30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65B013">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drawing>
                <wp:inline distT="0" distB="0" distL="114300" distR="114300">
                  <wp:extent cx="1343025" cy="4724400"/>
                  <wp:effectExtent l="0" t="0" r="0" b="0"/>
                  <wp:docPr id="28"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descr="IMG_275"/>
                          <pic:cNvPicPr>
                            <a:picLocks noChangeAspect="1"/>
                          </pic:cNvPicPr>
                        </pic:nvPicPr>
                        <pic:blipFill>
                          <a:blip r:embed="rId35"/>
                          <a:stretch>
                            <a:fillRect/>
                          </a:stretch>
                        </pic:blipFill>
                        <pic:spPr>
                          <a:xfrm>
                            <a:off x="0" y="0"/>
                            <a:ext cx="1343025" cy="472440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8AF4">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FD9C2">
            <w:pPr>
              <w:jc w:val="center"/>
              <w:rPr>
                <w:rFonts w:hint="default" w:ascii="楷体_GB2312" w:hAnsi="宋体" w:eastAsia="楷体_GB2312" w:cs="楷体_GB2312"/>
                <w:i w:val="0"/>
                <w:iCs w:val="0"/>
                <w:color w:val="000000"/>
                <w:sz w:val="24"/>
                <w:szCs w:val="24"/>
                <w:highlight w:val="none"/>
                <w:u w:val="none"/>
              </w:rPr>
            </w:pPr>
          </w:p>
        </w:tc>
      </w:tr>
      <w:tr w14:paraId="4D02C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8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1DBD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27</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16D98">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宴会厅02</w:t>
            </w:r>
          </w:p>
        </w:tc>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15C93">
            <w:pPr>
              <w:jc w:val="center"/>
              <w:rPr>
                <w:rFonts w:hint="default" w:ascii="楷体_GB2312" w:hAnsi="宋体" w:eastAsia="楷体_GB2312" w:cs="楷体_GB2312"/>
                <w:i w:val="0"/>
                <w:iCs w:val="0"/>
                <w:color w:val="000000"/>
                <w:sz w:val="24"/>
                <w:szCs w:val="24"/>
                <w:highlight w:val="none"/>
                <w:u w:val="none"/>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5C9CD">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造型门头板</w:t>
            </w:r>
          </w:p>
        </w:tc>
        <w:tc>
          <w:tcPr>
            <w:tcW w:w="23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B9B8AC">
            <w:pPr>
              <w:jc w:val="left"/>
              <w:rPr>
                <w:rFonts w:hint="default" w:ascii="楷体_GB2312" w:hAnsi="宋体" w:eastAsia="楷体_GB2312" w:cs="楷体_GB2312"/>
                <w:i w:val="0"/>
                <w:iCs w:val="0"/>
                <w:color w:val="000000"/>
                <w:sz w:val="18"/>
                <w:szCs w:val="18"/>
                <w:highlight w:val="none"/>
                <w:u w:val="none"/>
              </w:rPr>
            </w:pP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E602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1100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10CA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0342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2000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4478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2.2</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CED64">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11934">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379A3">
            <w:pPr>
              <w:jc w:val="center"/>
              <w:rPr>
                <w:rFonts w:hint="default" w:ascii="楷体_GB2312" w:hAnsi="宋体" w:eastAsia="楷体_GB2312" w:cs="楷体_GB2312"/>
                <w:i w:val="0"/>
                <w:iCs w:val="0"/>
                <w:color w:val="000000"/>
                <w:sz w:val="24"/>
                <w:szCs w:val="24"/>
                <w:highlight w:val="none"/>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4DC3F">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DBE49">
            <w:pPr>
              <w:jc w:val="center"/>
              <w:rPr>
                <w:rFonts w:hint="default" w:ascii="楷体_GB2312" w:hAnsi="宋体" w:eastAsia="楷体_GB2312" w:cs="楷体_GB2312"/>
                <w:i w:val="0"/>
                <w:iCs w:val="0"/>
                <w:color w:val="000000"/>
                <w:sz w:val="24"/>
                <w:szCs w:val="24"/>
                <w:highlight w:val="none"/>
                <w:u w:val="none"/>
              </w:rPr>
            </w:pPr>
          </w:p>
        </w:tc>
      </w:tr>
      <w:tr w14:paraId="23DB1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8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4D45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28</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21DD3">
            <w:pPr>
              <w:jc w:val="center"/>
              <w:rPr>
                <w:rFonts w:hint="default" w:ascii="楷体_GB2312" w:hAnsi="宋体" w:eastAsia="楷体_GB2312" w:cs="楷体_GB2312"/>
                <w:i w:val="0"/>
                <w:iCs w:val="0"/>
                <w:color w:val="000000"/>
                <w:sz w:val="24"/>
                <w:szCs w:val="24"/>
                <w:highlight w:val="none"/>
                <w:u w:val="none"/>
              </w:rPr>
            </w:pPr>
          </w:p>
        </w:tc>
        <w:tc>
          <w:tcPr>
            <w:tcW w:w="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098D23">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单开门连框M1024</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B5397">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单开门连框</w:t>
            </w:r>
          </w:p>
        </w:tc>
        <w:tc>
          <w:tcPr>
            <w:tcW w:w="23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E8136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12BEDECD">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28C51F4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2289E16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3A13251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1E1D5DA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55C04375">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1517F1A5">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0BC40DC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0D88C2E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255404C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0DFE8DD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78897021">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66B58C6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5FAF23CD">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1EBC985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5CFA441E">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3C4D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1000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2664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200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C8E6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3000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07EF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13614">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F2718">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w:t>
            </w:r>
          </w:p>
        </w:tc>
        <w:tc>
          <w:tcPr>
            <w:tcW w:w="30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7A6457">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drawing>
                <wp:inline distT="0" distB="0" distL="114300" distR="114300">
                  <wp:extent cx="1647825" cy="4724400"/>
                  <wp:effectExtent l="0" t="0" r="0" b="0"/>
                  <wp:docPr id="29"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descr="IMG_276"/>
                          <pic:cNvPicPr>
                            <a:picLocks noChangeAspect="1"/>
                          </pic:cNvPicPr>
                        </pic:nvPicPr>
                        <pic:blipFill>
                          <a:blip r:embed="rId36"/>
                          <a:stretch>
                            <a:fillRect/>
                          </a:stretch>
                        </pic:blipFill>
                        <pic:spPr>
                          <a:xfrm>
                            <a:off x="0" y="0"/>
                            <a:ext cx="1647825" cy="472440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D116B">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084AE">
            <w:pPr>
              <w:jc w:val="center"/>
              <w:rPr>
                <w:rFonts w:hint="default" w:ascii="楷体_GB2312" w:hAnsi="宋体" w:eastAsia="楷体_GB2312" w:cs="楷体_GB2312"/>
                <w:i w:val="0"/>
                <w:iCs w:val="0"/>
                <w:color w:val="000000"/>
                <w:sz w:val="24"/>
                <w:szCs w:val="24"/>
                <w:highlight w:val="none"/>
                <w:u w:val="none"/>
              </w:rPr>
            </w:pPr>
          </w:p>
        </w:tc>
      </w:tr>
      <w:tr w14:paraId="3546D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8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0B98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29</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7B412">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宴会厅02</w:t>
            </w:r>
          </w:p>
        </w:tc>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8841DB">
            <w:pPr>
              <w:jc w:val="center"/>
              <w:rPr>
                <w:rFonts w:hint="default" w:ascii="楷体_GB2312" w:hAnsi="宋体" w:eastAsia="楷体_GB2312" w:cs="楷体_GB2312"/>
                <w:i w:val="0"/>
                <w:iCs w:val="0"/>
                <w:color w:val="000000"/>
                <w:sz w:val="24"/>
                <w:szCs w:val="24"/>
                <w:highlight w:val="none"/>
                <w:u w:val="none"/>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BA8B0">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造型门头板</w:t>
            </w:r>
          </w:p>
        </w:tc>
        <w:tc>
          <w:tcPr>
            <w:tcW w:w="23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9BE1A">
            <w:pPr>
              <w:jc w:val="left"/>
              <w:rPr>
                <w:rFonts w:hint="default" w:ascii="楷体_GB2312" w:hAnsi="宋体" w:eastAsia="楷体_GB2312" w:cs="楷体_GB2312"/>
                <w:i w:val="0"/>
                <w:iCs w:val="0"/>
                <w:color w:val="000000"/>
                <w:sz w:val="18"/>
                <w:szCs w:val="18"/>
                <w:highlight w:val="none"/>
                <w:u w:val="none"/>
              </w:rPr>
            </w:pP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1C26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1000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0EBF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5269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2000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67DB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4</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B05E6">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80ADD">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F34E2A">
            <w:pPr>
              <w:jc w:val="center"/>
              <w:rPr>
                <w:rFonts w:hint="default" w:ascii="楷体_GB2312" w:hAnsi="宋体" w:eastAsia="楷体_GB2312" w:cs="楷体_GB2312"/>
                <w:i w:val="0"/>
                <w:iCs w:val="0"/>
                <w:color w:val="000000"/>
                <w:sz w:val="24"/>
                <w:szCs w:val="24"/>
                <w:highlight w:val="none"/>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75207">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54A4C">
            <w:pPr>
              <w:jc w:val="center"/>
              <w:rPr>
                <w:rFonts w:hint="default" w:ascii="楷体_GB2312" w:hAnsi="宋体" w:eastAsia="楷体_GB2312" w:cs="楷体_GB2312"/>
                <w:i w:val="0"/>
                <w:iCs w:val="0"/>
                <w:color w:val="000000"/>
                <w:sz w:val="24"/>
                <w:szCs w:val="24"/>
                <w:highlight w:val="none"/>
                <w:u w:val="none"/>
              </w:rPr>
            </w:pPr>
          </w:p>
        </w:tc>
      </w:tr>
      <w:tr w14:paraId="57AAE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40" w:type="dxa"/>
          <w:trHeight w:val="18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42D0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30</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15DE8">
            <w:pPr>
              <w:jc w:val="center"/>
              <w:rPr>
                <w:rFonts w:hint="default" w:ascii="楷体_GB2312" w:hAnsi="宋体" w:eastAsia="楷体_GB2312" w:cs="楷体_GB2312"/>
                <w:i w:val="0"/>
                <w:iCs w:val="0"/>
                <w:color w:val="000000"/>
                <w:sz w:val="24"/>
                <w:szCs w:val="24"/>
                <w:highlight w:val="none"/>
                <w:u w:val="none"/>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6BA58">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木饰面</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90EE0">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平板木饰面</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299D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4FBBDA0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47F7B76C">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2586DE55">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33A472A1">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38F28011">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6EA02F2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3B7DD7A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35ACC8E5">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484A3FE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5CD374DD">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4EA4F00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2E269AA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36935966">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49604F7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78C7400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4ADCBBC6">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42AC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180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F3CF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11EF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3780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28EC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0.6804</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085FF">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FF512">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02A8A">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629285</wp:posOffset>
                  </wp:positionH>
                  <wp:positionV relativeFrom="paragraph">
                    <wp:posOffset>15875</wp:posOffset>
                  </wp:positionV>
                  <wp:extent cx="280035" cy="1159510"/>
                  <wp:effectExtent l="0" t="0" r="5715" b="2540"/>
                  <wp:wrapNone/>
                  <wp:docPr id="33" name="ID_D148D6924FE645EBB34BA9E0CFDF5E1D"/>
                  <wp:cNvGraphicFramePr/>
                  <a:graphic xmlns:a="http://schemas.openxmlformats.org/drawingml/2006/main">
                    <a:graphicData uri="http://schemas.openxmlformats.org/drawingml/2006/picture">
                      <pic:pic xmlns:pic="http://schemas.openxmlformats.org/drawingml/2006/picture">
                        <pic:nvPicPr>
                          <pic:cNvPr id="33" name="ID_D148D6924FE645EBB34BA9E0CFDF5E1D"/>
                          <pic:cNvPicPr/>
                        </pic:nvPicPr>
                        <pic:blipFill>
                          <a:blip r:embed="rId37"/>
                          <a:stretch>
                            <a:fillRect/>
                          </a:stretch>
                        </pic:blipFill>
                        <pic:spPr>
                          <a:xfrm>
                            <a:off x="0" y="0"/>
                            <a:ext cx="280035" cy="1159510"/>
                          </a:xfrm>
                          <a:prstGeom prst="rect">
                            <a:avLst/>
                          </a:prstGeom>
                          <a:noFill/>
                          <a:ln>
                            <a:noFill/>
                          </a:ln>
                        </pic:spPr>
                      </pic:pic>
                    </a:graphicData>
                  </a:graphic>
                </wp:anchor>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622FE">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5EDA0">
            <w:pPr>
              <w:jc w:val="center"/>
              <w:rPr>
                <w:rFonts w:hint="default" w:ascii="楷体_GB2312" w:hAnsi="宋体" w:eastAsia="楷体_GB2312" w:cs="楷体_GB2312"/>
                <w:i w:val="0"/>
                <w:iCs w:val="0"/>
                <w:color w:val="000000"/>
                <w:sz w:val="24"/>
                <w:szCs w:val="24"/>
                <w:highlight w:val="none"/>
                <w:u w:val="none"/>
              </w:rPr>
            </w:pPr>
          </w:p>
        </w:tc>
      </w:tr>
      <w:tr w14:paraId="21C8D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8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DD9F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31</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6273D">
            <w:pPr>
              <w:jc w:val="center"/>
              <w:rPr>
                <w:rFonts w:hint="default" w:ascii="楷体_GB2312" w:hAnsi="宋体" w:eastAsia="楷体_GB2312" w:cs="楷体_GB2312"/>
                <w:i w:val="0"/>
                <w:iCs w:val="0"/>
                <w:color w:val="000000"/>
                <w:sz w:val="24"/>
                <w:szCs w:val="24"/>
                <w:highlight w:val="none"/>
                <w:u w:val="none"/>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D477A">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单开门连框</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82F88">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单开门连框</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A7D9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400BEE2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309E1CD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487DA77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56C92A1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7828CE6C">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4CDF99A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22C61B1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69FBA01C">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286ECF5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3AD83AC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63EA26A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7DC90B3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7F19B866">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16EFC1E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7D04C68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02C2D2C8">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C26E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1000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819D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200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2E96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3000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1891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940EF">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E2056">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BEBF2">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drawing>
                <wp:inline distT="0" distB="0" distL="114300" distR="114300">
                  <wp:extent cx="942975" cy="2362200"/>
                  <wp:effectExtent l="0" t="0" r="0" b="0"/>
                  <wp:docPr id="31"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descr="IMG_277"/>
                          <pic:cNvPicPr>
                            <a:picLocks noChangeAspect="1"/>
                          </pic:cNvPicPr>
                        </pic:nvPicPr>
                        <pic:blipFill>
                          <a:blip r:embed="rId38"/>
                          <a:stretch>
                            <a:fillRect/>
                          </a:stretch>
                        </pic:blipFill>
                        <pic:spPr>
                          <a:xfrm>
                            <a:off x="0" y="0"/>
                            <a:ext cx="942975" cy="236220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D6CAC">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882F0">
            <w:pPr>
              <w:jc w:val="center"/>
              <w:rPr>
                <w:rFonts w:hint="default" w:ascii="楷体_GB2312" w:hAnsi="宋体" w:eastAsia="楷体_GB2312" w:cs="楷体_GB2312"/>
                <w:i w:val="0"/>
                <w:iCs w:val="0"/>
                <w:color w:val="000000"/>
                <w:sz w:val="24"/>
                <w:szCs w:val="24"/>
                <w:highlight w:val="none"/>
                <w:u w:val="none"/>
              </w:rPr>
            </w:pPr>
          </w:p>
        </w:tc>
      </w:tr>
      <w:tr w14:paraId="385C1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8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F817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32</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F5158">
            <w:pPr>
              <w:jc w:val="center"/>
              <w:rPr>
                <w:rFonts w:hint="eastAsia" w:ascii="宋体" w:hAnsi="宋体" w:eastAsia="宋体" w:cs="宋体"/>
                <w:i w:val="0"/>
                <w:iCs w:val="0"/>
                <w:color w:val="000000"/>
                <w:sz w:val="24"/>
                <w:szCs w:val="24"/>
                <w:highlight w:val="none"/>
                <w:u w:val="none"/>
              </w:rPr>
            </w:pPr>
          </w:p>
        </w:tc>
        <w:tc>
          <w:tcPr>
            <w:tcW w:w="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831F6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双开门连框</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8441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双开门连框</w:t>
            </w:r>
          </w:p>
        </w:tc>
        <w:tc>
          <w:tcPr>
            <w:tcW w:w="23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3793D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7303077A">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41F5DCB6">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4181F55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5DCC048A">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349FE0F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33F3E63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794D2B5D">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7E9396C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7C277C2C">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4290123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6183145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696F082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797B302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2A0A7886">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1AA36C3A">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2FD85D80">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3EF5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1600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B753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290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0326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3000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1D12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4.8</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B6BB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7833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WD-101深色直纹胡桃木皮</w:t>
            </w:r>
          </w:p>
        </w:tc>
        <w:tc>
          <w:tcPr>
            <w:tcW w:w="30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5EF13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847850" cy="4724400"/>
                  <wp:effectExtent l="0" t="0" r="0" b="0"/>
                  <wp:docPr id="32"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descr="IMG_278"/>
                          <pic:cNvPicPr>
                            <a:picLocks noChangeAspect="1"/>
                          </pic:cNvPicPr>
                        </pic:nvPicPr>
                        <pic:blipFill>
                          <a:blip r:embed="rId39"/>
                          <a:stretch>
                            <a:fillRect/>
                          </a:stretch>
                        </pic:blipFill>
                        <pic:spPr>
                          <a:xfrm>
                            <a:off x="0" y="0"/>
                            <a:ext cx="1847850" cy="472440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5CF3B">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43375">
            <w:pPr>
              <w:jc w:val="center"/>
              <w:rPr>
                <w:rFonts w:hint="default" w:ascii="楷体_GB2312" w:hAnsi="宋体" w:eastAsia="楷体_GB2312" w:cs="楷体_GB2312"/>
                <w:i w:val="0"/>
                <w:iCs w:val="0"/>
                <w:color w:val="000000"/>
                <w:sz w:val="24"/>
                <w:szCs w:val="24"/>
                <w:highlight w:val="none"/>
                <w:u w:val="none"/>
              </w:rPr>
            </w:pPr>
          </w:p>
        </w:tc>
      </w:tr>
      <w:tr w14:paraId="4D521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8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F633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33</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6B05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宴会厅02</w:t>
            </w:r>
          </w:p>
        </w:tc>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7C640">
            <w:pPr>
              <w:jc w:val="center"/>
              <w:rPr>
                <w:rFonts w:hint="eastAsia" w:ascii="宋体" w:hAnsi="宋体" w:eastAsia="宋体" w:cs="宋体"/>
                <w:i w:val="0"/>
                <w:iCs w:val="0"/>
                <w:color w:val="000000"/>
                <w:sz w:val="24"/>
                <w:szCs w:val="24"/>
                <w:highlight w:val="none"/>
                <w:u w:val="none"/>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3919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门头板</w:t>
            </w:r>
          </w:p>
        </w:tc>
        <w:tc>
          <w:tcPr>
            <w:tcW w:w="23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50B317">
            <w:pPr>
              <w:jc w:val="left"/>
              <w:rPr>
                <w:rFonts w:hint="default" w:ascii="楷体_GB2312" w:hAnsi="宋体" w:eastAsia="楷体_GB2312" w:cs="楷体_GB2312"/>
                <w:i w:val="0"/>
                <w:iCs w:val="0"/>
                <w:color w:val="000000"/>
                <w:sz w:val="18"/>
                <w:szCs w:val="18"/>
                <w:highlight w:val="none"/>
                <w:u w:val="none"/>
              </w:rPr>
            </w:pP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673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1600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0C0C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81D9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9FA3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6.4</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3685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8C46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WD-101深色直纹胡桃木皮</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9CAE3">
            <w:pPr>
              <w:jc w:val="center"/>
              <w:rPr>
                <w:rFonts w:hint="eastAsia" w:ascii="宋体" w:hAnsi="宋体" w:eastAsia="宋体" w:cs="宋体"/>
                <w:i w:val="0"/>
                <w:iCs w:val="0"/>
                <w:color w:val="000000"/>
                <w:sz w:val="24"/>
                <w:szCs w:val="24"/>
                <w:highlight w:val="none"/>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C8E22">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66301">
            <w:pPr>
              <w:jc w:val="center"/>
              <w:rPr>
                <w:rFonts w:hint="default" w:ascii="楷体_GB2312" w:hAnsi="宋体" w:eastAsia="楷体_GB2312" w:cs="楷体_GB2312"/>
                <w:i w:val="0"/>
                <w:iCs w:val="0"/>
                <w:color w:val="000000"/>
                <w:sz w:val="24"/>
                <w:szCs w:val="24"/>
                <w:highlight w:val="none"/>
                <w:u w:val="none"/>
              </w:rPr>
            </w:pPr>
          </w:p>
        </w:tc>
      </w:tr>
      <w:tr w14:paraId="7BBA5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218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0315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34</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903B8">
            <w:pPr>
              <w:jc w:val="center"/>
              <w:rPr>
                <w:rFonts w:hint="default" w:ascii="楷体_GB2312" w:hAnsi="宋体" w:eastAsia="楷体_GB2312" w:cs="楷体_GB2312"/>
                <w:i w:val="0"/>
                <w:iCs w:val="0"/>
                <w:color w:val="000000"/>
                <w:sz w:val="24"/>
                <w:szCs w:val="24"/>
                <w:highlight w:val="none"/>
                <w:u w:val="none"/>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8863D">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木饰面</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93980">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平板木饰面</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750A5">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5D7AFF45">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1C294DE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3AB720D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370F61C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5FAF607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5418BF0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56CA1B75">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39F38A4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1C0853E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163A888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2852D39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5401F87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0D900E1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69779B6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0126651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21A10A69">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2EBEF">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180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9393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A86ED">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3780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DC1F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0.6804</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3B628">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CCB99">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37D19">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drawing>
                <wp:inline distT="0" distB="0" distL="114300" distR="114300">
                  <wp:extent cx="695325" cy="2762250"/>
                  <wp:effectExtent l="0" t="0" r="0" b="0"/>
                  <wp:docPr id="12"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 descr="IMG_279"/>
                          <pic:cNvPicPr>
                            <a:picLocks noChangeAspect="1"/>
                          </pic:cNvPicPr>
                        </pic:nvPicPr>
                        <pic:blipFill>
                          <a:blip r:embed="rId40"/>
                          <a:stretch>
                            <a:fillRect/>
                          </a:stretch>
                        </pic:blipFill>
                        <pic:spPr>
                          <a:xfrm>
                            <a:off x="0" y="0"/>
                            <a:ext cx="695325" cy="276225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D23CF">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DDCA5">
            <w:pPr>
              <w:jc w:val="center"/>
              <w:rPr>
                <w:rFonts w:hint="default" w:ascii="楷体_GB2312" w:hAnsi="宋体" w:eastAsia="楷体_GB2312" w:cs="楷体_GB2312"/>
                <w:i w:val="0"/>
                <w:iCs w:val="0"/>
                <w:color w:val="000000"/>
                <w:sz w:val="24"/>
                <w:szCs w:val="24"/>
                <w:highlight w:val="none"/>
                <w:u w:val="none"/>
              </w:rPr>
            </w:pPr>
          </w:p>
        </w:tc>
      </w:tr>
      <w:tr w14:paraId="0268E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8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B209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35</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8B63A">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男卫</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12E3E">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隔断</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CBDAA">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隔断</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AEB3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578FE0A1">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3BB714B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220DB12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3D50437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38EABA2A">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7EFEC76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6DD97FC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367541B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77C48216">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2F40806D">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62D32ACA">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5D893775">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6E81D3CD">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3573C23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5068101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7307395E">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AB0C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500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3E63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60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C1DD0">
            <w:pPr>
              <w:keepNext w:val="0"/>
              <w:keepLines w:val="0"/>
              <w:widowControl/>
              <w:suppressLineNumbers w:val="0"/>
              <w:jc w:val="center"/>
              <w:textAlignment w:val="center"/>
              <w:rPr>
                <w:rFonts w:hint="default" w:ascii="Times New Roman" w:hAnsi="Times New Roman" w:eastAsia="宋体" w:cs="Times New Roman"/>
                <w:i w:val="0"/>
                <w:iCs w:val="0"/>
                <w:color w:val="FF0000"/>
                <w:sz w:val="24"/>
                <w:szCs w:val="24"/>
                <w:highlight w:val="none"/>
                <w:u w:val="none"/>
              </w:rPr>
            </w:pPr>
            <w:r>
              <w:rPr>
                <w:rFonts w:hint="default" w:ascii="Times New Roman" w:hAnsi="Times New Roman" w:eastAsia="宋体" w:cs="Times New Roman"/>
                <w:i w:val="0"/>
                <w:iCs w:val="0"/>
                <w:color w:val="FF0000"/>
                <w:kern w:val="0"/>
                <w:sz w:val="24"/>
                <w:szCs w:val="24"/>
                <w:highlight w:val="none"/>
                <w:u w:val="none"/>
                <w:lang w:val="en-US" w:eastAsia="zh-CN" w:bidi="ar"/>
              </w:rPr>
              <w:t>1215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6865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0.6075</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8142A">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610F2">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WD-101深色直纹胡桃木皮/电镀不锈钢</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6517C">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drawing>
                <wp:inline distT="0" distB="0" distL="114300" distR="114300">
                  <wp:extent cx="476250" cy="2362200"/>
                  <wp:effectExtent l="0" t="0" r="0" b="0"/>
                  <wp:docPr id="21"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5" descr="IMG_280"/>
                          <pic:cNvPicPr>
                            <a:picLocks noChangeAspect="1"/>
                          </pic:cNvPicPr>
                        </pic:nvPicPr>
                        <pic:blipFill>
                          <a:blip r:embed="rId41"/>
                          <a:stretch>
                            <a:fillRect/>
                          </a:stretch>
                        </pic:blipFill>
                        <pic:spPr>
                          <a:xfrm>
                            <a:off x="0" y="0"/>
                            <a:ext cx="476250" cy="236220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E03CD">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2EEDD">
            <w:pPr>
              <w:jc w:val="center"/>
              <w:rPr>
                <w:rFonts w:hint="default" w:ascii="楷体_GB2312" w:hAnsi="宋体" w:eastAsia="楷体_GB2312" w:cs="楷体_GB2312"/>
                <w:i w:val="0"/>
                <w:iCs w:val="0"/>
                <w:color w:val="000000"/>
                <w:sz w:val="24"/>
                <w:szCs w:val="24"/>
                <w:highlight w:val="none"/>
                <w:u w:val="none"/>
              </w:rPr>
            </w:pPr>
          </w:p>
        </w:tc>
      </w:tr>
      <w:tr w14:paraId="70C53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8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00FE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36</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C9726">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男卫</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17B28">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木饰面</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1B9FF">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平板木饰面</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A51C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7A72649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43A4FCC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6D3B4FF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158AE89C">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5E232EFC">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214E602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65FA46B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3B89077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7CB5E18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08C16DE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559B7671">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2AE068B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4015FA9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324CB11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013042D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427522A2">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B60A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710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44E7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0744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3000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4CDC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2.13</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A5008">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3C497">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7DD6A">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drawing>
                <wp:inline distT="0" distB="0" distL="114300" distR="114300">
                  <wp:extent cx="609600" cy="2362200"/>
                  <wp:effectExtent l="0" t="0" r="0" b="0"/>
                  <wp:docPr id="17"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6" descr="IMG_281"/>
                          <pic:cNvPicPr>
                            <a:picLocks noChangeAspect="1"/>
                          </pic:cNvPicPr>
                        </pic:nvPicPr>
                        <pic:blipFill>
                          <a:blip r:embed="rId42"/>
                          <a:stretch>
                            <a:fillRect/>
                          </a:stretch>
                        </pic:blipFill>
                        <pic:spPr>
                          <a:xfrm>
                            <a:off x="0" y="0"/>
                            <a:ext cx="609600" cy="236220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0E570">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B83B0">
            <w:pPr>
              <w:jc w:val="center"/>
              <w:rPr>
                <w:rFonts w:hint="default" w:ascii="楷体_GB2312" w:hAnsi="宋体" w:eastAsia="楷体_GB2312" w:cs="楷体_GB2312"/>
                <w:i w:val="0"/>
                <w:iCs w:val="0"/>
                <w:color w:val="000000"/>
                <w:sz w:val="24"/>
                <w:szCs w:val="24"/>
                <w:highlight w:val="none"/>
                <w:u w:val="none"/>
              </w:rPr>
            </w:pPr>
          </w:p>
        </w:tc>
      </w:tr>
      <w:tr w14:paraId="57B2F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8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A241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37</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A193F">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男卫</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C72A0">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木饰面</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76BAB">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平板木饰面</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4936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5B1E3FA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7134B5EA">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7DF36BA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227012F6">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556A4545">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6B5B32E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61A820D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32B5788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62D645C1">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293B0E96">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7F4E81D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78FBA726">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2EAE7255">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5DE20EE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095986A1">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1A111BC8">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094F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200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ADD4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8E75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3200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1371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0.64</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DB892">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7E220">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AF3D0">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drawing>
                <wp:inline distT="0" distB="0" distL="114300" distR="114300">
                  <wp:extent cx="342900" cy="2362200"/>
                  <wp:effectExtent l="0" t="0" r="0" b="0"/>
                  <wp:docPr id="13"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7" descr="IMG_282"/>
                          <pic:cNvPicPr>
                            <a:picLocks noChangeAspect="1"/>
                          </pic:cNvPicPr>
                        </pic:nvPicPr>
                        <pic:blipFill>
                          <a:blip r:embed="rId43"/>
                          <a:stretch>
                            <a:fillRect/>
                          </a:stretch>
                        </pic:blipFill>
                        <pic:spPr>
                          <a:xfrm>
                            <a:off x="0" y="0"/>
                            <a:ext cx="342900" cy="236220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5237B">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9097F">
            <w:pPr>
              <w:jc w:val="center"/>
              <w:rPr>
                <w:rFonts w:hint="default" w:ascii="楷体_GB2312" w:hAnsi="宋体" w:eastAsia="楷体_GB2312" w:cs="楷体_GB2312"/>
                <w:i w:val="0"/>
                <w:iCs w:val="0"/>
                <w:color w:val="000000"/>
                <w:sz w:val="24"/>
                <w:szCs w:val="24"/>
                <w:highlight w:val="none"/>
                <w:u w:val="none"/>
              </w:rPr>
            </w:pPr>
          </w:p>
        </w:tc>
      </w:tr>
      <w:tr w14:paraId="6B34F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8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E1B5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38</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03D82">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男卫</w:t>
            </w:r>
          </w:p>
        </w:tc>
        <w:tc>
          <w:tcPr>
            <w:tcW w:w="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A23CCB">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单开暗门连框</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E743E">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单开暗门连框</w:t>
            </w:r>
          </w:p>
        </w:tc>
        <w:tc>
          <w:tcPr>
            <w:tcW w:w="23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D8679A">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3A38AA1A">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5F4E774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1DD4559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7EF365DD">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79AC0FA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5A2A7F1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064D52D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01D4F96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0926C28D">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0B31E03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5BEC1766">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22B4852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5EF5A85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0812D201">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0E586CB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73B522AC">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4BB1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640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ACB7A">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60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7368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2300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364B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1.472</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2F075">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3158D">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w:t>
            </w:r>
          </w:p>
        </w:tc>
        <w:tc>
          <w:tcPr>
            <w:tcW w:w="30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DBDD14">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drawing>
                <wp:inline distT="0" distB="0" distL="114300" distR="114300">
                  <wp:extent cx="1295400" cy="4724400"/>
                  <wp:effectExtent l="0" t="0" r="0" b="0"/>
                  <wp:docPr id="16"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8" descr="IMG_283"/>
                          <pic:cNvPicPr>
                            <a:picLocks noChangeAspect="1"/>
                          </pic:cNvPicPr>
                        </pic:nvPicPr>
                        <pic:blipFill>
                          <a:blip r:embed="rId44"/>
                          <a:stretch>
                            <a:fillRect/>
                          </a:stretch>
                        </pic:blipFill>
                        <pic:spPr>
                          <a:xfrm>
                            <a:off x="0" y="0"/>
                            <a:ext cx="1295400" cy="472440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D9964">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B10AD">
            <w:pPr>
              <w:jc w:val="center"/>
              <w:rPr>
                <w:rFonts w:hint="default" w:ascii="楷体_GB2312" w:hAnsi="宋体" w:eastAsia="楷体_GB2312" w:cs="楷体_GB2312"/>
                <w:i w:val="0"/>
                <w:iCs w:val="0"/>
                <w:color w:val="000000"/>
                <w:sz w:val="24"/>
                <w:szCs w:val="24"/>
                <w:highlight w:val="none"/>
                <w:u w:val="none"/>
              </w:rPr>
            </w:pPr>
          </w:p>
        </w:tc>
      </w:tr>
      <w:tr w14:paraId="6A9D3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8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8180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39</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C0942">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男卫</w:t>
            </w:r>
          </w:p>
        </w:tc>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9B405E">
            <w:pPr>
              <w:jc w:val="center"/>
              <w:rPr>
                <w:rFonts w:hint="default" w:ascii="楷体_GB2312" w:hAnsi="宋体" w:eastAsia="楷体_GB2312" w:cs="楷体_GB2312"/>
                <w:i w:val="0"/>
                <w:iCs w:val="0"/>
                <w:color w:val="000000"/>
                <w:sz w:val="24"/>
                <w:szCs w:val="24"/>
                <w:highlight w:val="none"/>
                <w:u w:val="none"/>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51AC8">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门头板</w:t>
            </w:r>
          </w:p>
        </w:tc>
        <w:tc>
          <w:tcPr>
            <w:tcW w:w="23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C21E3C">
            <w:pPr>
              <w:jc w:val="left"/>
              <w:rPr>
                <w:rFonts w:hint="default" w:ascii="楷体_GB2312" w:hAnsi="宋体" w:eastAsia="楷体_GB2312" w:cs="楷体_GB2312"/>
                <w:i w:val="0"/>
                <w:iCs w:val="0"/>
                <w:color w:val="000000"/>
                <w:sz w:val="18"/>
                <w:szCs w:val="18"/>
                <w:highlight w:val="none"/>
                <w:u w:val="none"/>
              </w:rPr>
            </w:pP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DE7D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640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1D80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83DA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600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4BE4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0.384</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BD37A">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DA0F5">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0B9517">
            <w:pPr>
              <w:jc w:val="center"/>
              <w:rPr>
                <w:rFonts w:hint="default" w:ascii="楷体_GB2312" w:hAnsi="宋体" w:eastAsia="楷体_GB2312" w:cs="楷体_GB2312"/>
                <w:i w:val="0"/>
                <w:iCs w:val="0"/>
                <w:color w:val="000000"/>
                <w:sz w:val="24"/>
                <w:szCs w:val="24"/>
                <w:highlight w:val="none"/>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AE882">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40952">
            <w:pPr>
              <w:jc w:val="center"/>
              <w:rPr>
                <w:rFonts w:hint="default" w:ascii="楷体_GB2312" w:hAnsi="宋体" w:eastAsia="楷体_GB2312" w:cs="楷体_GB2312"/>
                <w:i w:val="0"/>
                <w:iCs w:val="0"/>
                <w:color w:val="000000"/>
                <w:sz w:val="24"/>
                <w:szCs w:val="24"/>
                <w:highlight w:val="none"/>
                <w:u w:val="none"/>
              </w:rPr>
            </w:pPr>
          </w:p>
        </w:tc>
      </w:tr>
      <w:tr w14:paraId="5CE0A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234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6128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40</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FA428">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女卫</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4C8B6">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单开门连框</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8137F">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单开门连框</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1BC2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2B30EF6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0C4032B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31A88FE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25D11F21">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782AA82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6CF77CD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2F3EF4DD">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5823D86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72D14CBD">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5A180B7D">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53337B35">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65489D3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2022853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32569866">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151BD5CC">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7DB5EDE7">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9266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1000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EFAA7">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200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DEF4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3000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2698C">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89AD0">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C186A">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B016B">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drawing>
                <wp:inline distT="0" distB="0" distL="114300" distR="114300">
                  <wp:extent cx="1123950" cy="2971800"/>
                  <wp:effectExtent l="0" t="0" r="0" b="0"/>
                  <wp:docPr id="1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9" descr="IMG_284"/>
                          <pic:cNvPicPr>
                            <a:picLocks noChangeAspect="1"/>
                          </pic:cNvPicPr>
                        </pic:nvPicPr>
                        <pic:blipFill>
                          <a:blip r:embed="rId45"/>
                          <a:stretch>
                            <a:fillRect/>
                          </a:stretch>
                        </pic:blipFill>
                        <pic:spPr>
                          <a:xfrm>
                            <a:off x="0" y="0"/>
                            <a:ext cx="1123950" cy="297180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B0F03">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2E7EB">
            <w:pPr>
              <w:jc w:val="center"/>
              <w:rPr>
                <w:rFonts w:hint="default" w:ascii="楷体_GB2312" w:hAnsi="宋体" w:eastAsia="楷体_GB2312" w:cs="楷体_GB2312"/>
                <w:i w:val="0"/>
                <w:iCs w:val="0"/>
                <w:color w:val="000000"/>
                <w:sz w:val="24"/>
                <w:szCs w:val="24"/>
                <w:highlight w:val="none"/>
                <w:u w:val="none"/>
              </w:rPr>
            </w:pPr>
          </w:p>
        </w:tc>
      </w:tr>
      <w:tr w14:paraId="7315B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230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5D25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41</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7B40D">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男卫</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45C75">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隔断</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919A6">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隔断</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35FC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3C7476F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470B982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2DC58CC5">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7BC90956">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5D571C1C">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76EC46FC">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704EA5E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7C19DB2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4C810236">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1453BDB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7A63D0F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094D507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166650E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51CBF94C">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7581557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4AF28DFA">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39B9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500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E372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60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32C9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1215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4919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0.6075</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38826">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78C7E">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WD-101深色直纹胡桃木皮/电镀不锈钢</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361E1">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drawing>
                <wp:inline distT="0" distB="0" distL="114300" distR="114300">
                  <wp:extent cx="647700" cy="2914650"/>
                  <wp:effectExtent l="0" t="0" r="0" b="0"/>
                  <wp:docPr id="22"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0" descr="IMG_285"/>
                          <pic:cNvPicPr>
                            <a:picLocks noChangeAspect="1"/>
                          </pic:cNvPicPr>
                        </pic:nvPicPr>
                        <pic:blipFill>
                          <a:blip r:embed="rId46"/>
                          <a:stretch>
                            <a:fillRect/>
                          </a:stretch>
                        </pic:blipFill>
                        <pic:spPr>
                          <a:xfrm>
                            <a:off x="0" y="0"/>
                            <a:ext cx="647700" cy="291465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6666A">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9EE08">
            <w:pPr>
              <w:jc w:val="center"/>
              <w:rPr>
                <w:rFonts w:hint="default" w:ascii="楷体_GB2312" w:hAnsi="宋体" w:eastAsia="楷体_GB2312" w:cs="楷体_GB2312"/>
                <w:i w:val="0"/>
                <w:iCs w:val="0"/>
                <w:color w:val="000000"/>
                <w:sz w:val="24"/>
                <w:szCs w:val="24"/>
                <w:highlight w:val="none"/>
                <w:u w:val="none"/>
              </w:rPr>
            </w:pPr>
          </w:p>
        </w:tc>
      </w:tr>
      <w:tr w14:paraId="27D0D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230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8E34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42</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19DDD">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1F宴会厅01</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40233">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宴会厅服务台</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4F77C">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服务台</w:t>
            </w:r>
          </w:p>
        </w:tc>
        <w:tc>
          <w:tcPr>
            <w:tcW w:w="2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665F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73D27AE5">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0681814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083FD6F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4C135BC1">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2612EF0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09DE508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3A820BE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5631096D">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4C355C8D">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1DFA6A16">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06BF10EA">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1F4C733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2EE6626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00180C98">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7C181C2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317694CF">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5F04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3700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7AD8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755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1E7A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800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1041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2.96</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93813">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AC6A6">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C8953">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drawing>
                <wp:inline distT="0" distB="0" distL="114300" distR="114300">
                  <wp:extent cx="2886075" cy="1066800"/>
                  <wp:effectExtent l="0" t="0" r="0" b="0"/>
                  <wp:docPr id="15"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1" descr="IMG_286"/>
                          <pic:cNvPicPr>
                            <a:picLocks noChangeAspect="1"/>
                          </pic:cNvPicPr>
                        </pic:nvPicPr>
                        <pic:blipFill>
                          <a:blip r:embed="rId47"/>
                          <a:stretch>
                            <a:fillRect/>
                          </a:stretch>
                        </pic:blipFill>
                        <pic:spPr>
                          <a:xfrm>
                            <a:off x="0" y="0"/>
                            <a:ext cx="2886075" cy="1066800"/>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929BE">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8907C">
            <w:pPr>
              <w:jc w:val="center"/>
              <w:rPr>
                <w:rFonts w:hint="default" w:ascii="楷体_GB2312" w:hAnsi="宋体" w:eastAsia="楷体_GB2312" w:cs="楷体_GB2312"/>
                <w:i w:val="0"/>
                <w:iCs w:val="0"/>
                <w:color w:val="000000"/>
                <w:sz w:val="24"/>
                <w:szCs w:val="24"/>
                <w:highlight w:val="none"/>
                <w:u w:val="none"/>
              </w:rPr>
            </w:pPr>
          </w:p>
        </w:tc>
      </w:tr>
      <w:tr w14:paraId="7B51B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40" w:type="dxa"/>
          <w:trHeight w:val="140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058B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43</w:t>
            </w:r>
          </w:p>
        </w:tc>
        <w:tc>
          <w:tcPr>
            <w:tcW w:w="5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1D4622">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1F宴会厅01备餐间</w:t>
            </w:r>
          </w:p>
        </w:tc>
        <w:tc>
          <w:tcPr>
            <w:tcW w:w="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0C8897">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单开门连框M1024</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7A6DD">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单开门连框</w:t>
            </w:r>
          </w:p>
        </w:tc>
        <w:tc>
          <w:tcPr>
            <w:tcW w:w="23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0E985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770C60A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55974C3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59340E2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13836F1D">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03B1CC29">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5C17778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5DFE831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5AD3E5B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7FF791D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1F1543D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1F58632C">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43F9DE35">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46B0B16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081778E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421BDDD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0382BD8D">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12D1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1000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8DA7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476</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839F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2380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6A63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2.38</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783C7">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864F9">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w:t>
            </w:r>
          </w:p>
        </w:tc>
        <w:tc>
          <w:tcPr>
            <w:tcW w:w="30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0DD310">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drawing>
                <wp:inline distT="0" distB="0" distL="114300" distR="114300">
                  <wp:extent cx="1238250" cy="3552825"/>
                  <wp:effectExtent l="0" t="0" r="0" b="0"/>
                  <wp:docPr id="14"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2" descr="IMG_287"/>
                          <pic:cNvPicPr>
                            <a:picLocks noChangeAspect="1"/>
                          </pic:cNvPicPr>
                        </pic:nvPicPr>
                        <pic:blipFill>
                          <a:blip r:embed="rId36"/>
                          <a:stretch>
                            <a:fillRect/>
                          </a:stretch>
                        </pic:blipFill>
                        <pic:spPr>
                          <a:xfrm>
                            <a:off x="0" y="0"/>
                            <a:ext cx="1238250" cy="3552825"/>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17858">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AE044">
            <w:pPr>
              <w:jc w:val="center"/>
              <w:rPr>
                <w:rFonts w:hint="default" w:ascii="楷体_GB2312" w:hAnsi="宋体" w:eastAsia="楷体_GB2312" w:cs="楷体_GB2312"/>
                <w:i w:val="0"/>
                <w:iCs w:val="0"/>
                <w:color w:val="000000"/>
                <w:sz w:val="24"/>
                <w:szCs w:val="24"/>
                <w:highlight w:val="none"/>
                <w:u w:val="none"/>
              </w:rPr>
            </w:pPr>
          </w:p>
        </w:tc>
      </w:tr>
      <w:tr w14:paraId="27576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40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068C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44</w:t>
            </w:r>
          </w:p>
        </w:tc>
        <w:tc>
          <w:tcPr>
            <w:tcW w:w="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07121">
            <w:pPr>
              <w:jc w:val="center"/>
              <w:rPr>
                <w:rFonts w:hint="default" w:ascii="楷体_GB2312" w:hAnsi="宋体" w:eastAsia="楷体_GB2312" w:cs="楷体_GB2312"/>
                <w:i w:val="0"/>
                <w:iCs w:val="0"/>
                <w:color w:val="000000"/>
                <w:sz w:val="24"/>
                <w:szCs w:val="24"/>
                <w:highlight w:val="none"/>
                <w:u w:val="none"/>
              </w:rPr>
            </w:pPr>
          </w:p>
        </w:tc>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48930">
            <w:pPr>
              <w:jc w:val="center"/>
              <w:rPr>
                <w:rFonts w:hint="default" w:ascii="楷体_GB2312" w:hAnsi="宋体" w:eastAsia="楷体_GB2312" w:cs="楷体_GB2312"/>
                <w:i w:val="0"/>
                <w:iCs w:val="0"/>
                <w:color w:val="000000"/>
                <w:sz w:val="24"/>
                <w:szCs w:val="24"/>
                <w:highlight w:val="none"/>
                <w:u w:val="none"/>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560E5">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造型门头板</w:t>
            </w:r>
          </w:p>
        </w:tc>
        <w:tc>
          <w:tcPr>
            <w:tcW w:w="23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F91B7">
            <w:pPr>
              <w:jc w:val="left"/>
              <w:rPr>
                <w:rFonts w:hint="default" w:ascii="楷体_GB2312" w:hAnsi="宋体" w:eastAsia="楷体_GB2312" w:cs="楷体_GB2312"/>
                <w:i w:val="0"/>
                <w:iCs w:val="0"/>
                <w:color w:val="000000"/>
                <w:sz w:val="18"/>
                <w:szCs w:val="18"/>
                <w:highlight w:val="none"/>
                <w:u w:val="none"/>
              </w:rPr>
            </w:pP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21DA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1000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9C47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ED49B">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680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7596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0.68</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39EF4">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2144B">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3BB0D3">
            <w:pPr>
              <w:jc w:val="center"/>
              <w:rPr>
                <w:rFonts w:hint="default" w:ascii="楷体_GB2312" w:hAnsi="宋体" w:eastAsia="楷体_GB2312" w:cs="楷体_GB2312"/>
                <w:i w:val="0"/>
                <w:iCs w:val="0"/>
                <w:color w:val="000000"/>
                <w:sz w:val="24"/>
                <w:szCs w:val="24"/>
                <w:highlight w:val="none"/>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5055C">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02A46">
            <w:pPr>
              <w:jc w:val="center"/>
              <w:rPr>
                <w:rFonts w:hint="default" w:ascii="楷体_GB2312" w:hAnsi="宋体" w:eastAsia="楷体_GB2312" w:cs="楷体_GB2312"/>
                <w:i w:val="0"/>
                <w:iCs w:val="0"/>
                <w:color w:val="000000"/>
                <w:sz w:val="24"/>
                <w:szCs w:val="24"/>
                <w:highlight w:val="none"/>
                <w:u w:val="none"/>
              </w:rPr>
            </w:pPr>
          </w:p>
        </w:tc>
      </w:tr>
      <w:tr w14:paraId="698B9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40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4F36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45</w:t>
            </w:r>
          </w:p>
        </w:tc>
        <w:tc>
          <w:tcPr>
            <w:tcW w:w="5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B807D0">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仓库2</w:t>
            </w:r>
          </w:p>
        </w:tc>
        <w:tc>
          <w:tcPr>
            <w:tcW w:w="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05FCF9">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防火门半边套2</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78AB1">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防火门半边套2</w:t>
            </w:r>
          </w:p>
        </w:tc>
        <w:tc>
          <w:tcPr>
            <w:tcW w:w="23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12C005">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1C747EB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108C7E76">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43AA75A5">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2D0495B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0D63B7A6">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70E18AD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01868CE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4426D71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0418676E">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083864D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0CD1780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1364204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1472687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2804C2F4">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40D956F6">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28F9AB76">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66E86">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1110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C433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323</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1985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2310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44D3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5.73</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6F590">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m</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166CD">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w:t>
            </w:r>
          </w:p>
        </w:tc>
        <w:tc>
          <w:tcPr>
            <w:tcW w:w="30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8FC5CD">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drawing>
                <wp:inline distT="0" distB="0" distL="114300" distR="114300">
                  <wp:extent cx="1200150" cy="3552825"/>
                  <wp:effectExtent l="0" t="0" r="0" b="0"/>
                  <wp:docPr id="23"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3" descr="IMG_288"/>
                          <pic:cNvPicPr>
                            <a:picLocks noChangeAspect="1"/>
                          </pic:cNvPicPr>
                        </pic:nvPicPr>
                        <pic:blipFill>
                          <a:blip r:embed="rId25"/>
                          <a:stretch>
                            <a:fillRect/>
                          </a:stretch>
                        </pic:blipFill>
                        <pic:spPr>
                          <a:xfrm>
                            <a:off x="0" y="0"/>
                            <a:ext cx="1200150" cy="3552825"/>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A5ACE">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08FD8">
            <w:pPr>
              <w:jc w:val="center"/>
              <w:rPr>
                <w:rFonts w:hint="default" w:ascii="楷体_GB2312" w:hAnsi="宋体" w:eastAsia="楷体_GB2312" w:cs="楷体_GB2312"/>
                <w:i w:val="0"/>
                <w:iCs w:val="0"/>
                <w:color w:val="000000"/>
                <w:sz w:val="24"/>
                <w:szCs w:val="24"/>
                <w:highlight w:val="none"/>
                <w:u w:val="none"/>
              </w:rPr>
            </w:pPr>
          </w:p>
        </w:tc>
      </w:tr>
      <w:tr w14:paraId="2A1E5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40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6413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46</w:t>
            </w:r>
          </w:p>
        </w:tc>
        <w:tc>
          <w:tcPr>
            <w:tcW w:w="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1EE0F">
            <w:pPr>
              <w:jc w:val="center"/>
              <w:rPr>
                <w:rFonts w:hint="default" w:ascii="楷体_GB2312" w:hAnsi="宋体" w:eastAsia="楷体_GB2312" w:cs="楷体_GB2312"/>
                <w:i w:val="0"/>
                <w:iCs w:val="0"/>
                <w:color w:val="000000"/>
                <w:sz w:val="24"/>
                <w:szCs w:val="24"/>
                <w:highlight w:val="none"/>
                <w:u w:val="none"/>
              </w:rPr>
            </w:pPr>
          </w:p>
        </w:tc>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18606">
            <w:pPr>
              <w:jc w:val="center"/>
              <w:rPr>
                <w:rFonts w:hint="default" w:ascii="楷体_GB2312" w:hAnsi="宋体" w:eastAsia="楷体_GB2312" w:cs="楷体_GB2312"/>
                <w:i w:val="0"/>
                <w:iCs w:val="0"/>
                <w:color w:val="000000"/>
                <w:sz w:val="24"/>
                <w:szCs w:val="24"/>
                <w:highlight w:val="none"/>
                <w:u w:val="none"/>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316B3">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造型门头板</w:t>
            </w:r>
          </w:p>
        </w:tc>
        <w:tc>
          <w:tcPr>
            <w:tcW w:w="23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A9CCD6">
            <w:pPr>
              <w:jc w:val="left"/>
              <w:rPr>
                <w:rFonts w:hint="default" w:ascii="楷体_GB2312" w:hAnsi="宋体" w:eastAsia="楷体_GB2312" w:cs="楷体_GB2312"/>
                <w:i w:val="0"/>
                <w:iCs w:val="0"/>
                <w:color w:val="000000"/>
                <w:sz w:val="18"/>
                <w:szCs w:val="18"/>
                <w:highlight w:val="none"/>
                <w:u w:val="none"/>
              </w:rPr>
            </w:pP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B75F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1000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5EE7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C992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690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A018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0.69</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5C582">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C4CA2">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F2EEEB">
            <w:pPr>
              <w:jc w:val="center"/>
              <w:rPr>
                <w:rFonts w:hint="default" w:ascii="楷体_GB2312" w:hAnsi="宋体" w:eastAsia="楷体_GB2312" w:cs="楷体_GB2312"/>
                <w:i w:val="0"/>
                <w:iCs w:val="0"/>
                <w:color w:val="000000"/>
                <w:sz w:val="24"/>
                <w:szCs w:val="24"/>
                <w:highlight w:val="none"/>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26F0F">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60E75">
            <w:pPr>
              <w:jc w:val="center"/>
              <w:rPr>
                <w:rFonts w:hint="default" w:ascii="楷体_GB2312" w:hAnsi="宋体" w:eastAsia="楷体_GB2312" w:cs="楷体_GB2312"/>
                <w:i w:val="0"/>
                <w:iCs w:val="0"/>
                <w:color w:val="000000"/>
                <w:sz w:val="24"/>
                <w:szCs w:val="24"/>
                <w:highlight w:val="none"/>
                <w:u w:val="none"/>
              </w:rPr>
            </w:pPr>
          </w:p>
        </w:tc>
      </w:tr>
      <w:tr w14:paraId="19935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40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C2E9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47</w:t>
            </w:r>
          </w:p>
        </w:tc>
        <w:tc>
          <w:tcPr>
            <w:tcW w:w="5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3845A7">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过道</w:t>
            </w:r>
          </w:p>
        </w:tc>
        <w:tc>
          <w:tcPr>
            <w:tcW w:w="6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138382">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过道哑口套</w:t>
            </w: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221B6">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空门套</w:t>
            </w:r>
          </w:p>
        </w:tc>
        <w:tc>
          <w:tcPr>
            <w:tcW w:w="23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1D73C6">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1、门套基材：</w:t>
            </w:r>
          </w:p>
          <w:p w14:paraId="06ADA710">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“莫干山”“兔宝宝”“千年舟”牌E0级22mm厚环保多层板，阻燃等级 B1 级。</w:t>
            </w:r>
          </w:p>
          <w:p w14:paraId="58A5B51B">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2、门扇门芯板两面用9mm多层板压合，60mm厚材质四周齿接式实木框，45S以上实木皮封边；</w:t>
            </w:r>
          </w:p>
          <w:p w14:paraId="64BC7B3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3、黏胶剂：</w:t>
            </w:r>
          </w:p>
          <w:p w14:paraId="775511DA">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日本爱克胶：88ET（F4星级可食用级）</w:t>
            </w:r>
          </w:p>
          <w:p w14:paraId="7F8D305C">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日本大鹿胶：PI-111（F4星级）</w:t>
            </w:r>
          </w:p>
          <w:p w14:paraId="739FA11F">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4、饰面：混油</w:t>
            </w:r>
          </w:p>
          <w:p w14:paraId="6985BBFD">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5、漆面：</w:t>
            </w:r>
          </w:p>
          <w:p w14:paraId="5375535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大宝水性漆：FW7系列</w:t>
            </w:r>
          </w:p>
          <w:p w14:paraId="75DC9B8D">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易涂宝水性漆：66系列TVOC排放80以内</w:t>
            </w:r>
          </w:p>
          <w:p w14:paraId="6FC1FFB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宣伟净味漆：雅润系列</w:t>
            </w:r>
          </w:p>
          <w:p w14:paraId="34B94863">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6、门五金：报价包含所有五金（定制拉手除外）</w:t>
            </w:r>
          </w:p>
          <w:p w14:paraId="4B38EE3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五金品牌：亚萨合莱ASSA ABLOY，安朗杰、海福乐。</w:t>
            </w:r>
          </w:p>
          <w:p w14:paraId="48DAD80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7、具体做法详见设计图纸。</w:t>
            </w:r>
          </w:p>
          <w:p w14:paraId="157C3B07">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8、门套反面以及下面，需要做防水漆封闭。</w:t>
            </w:r>
          </w:p>
          <w:p w14:paraId="0F022F02">
            <w:pPr>
              <w:keepNext w:val="0"/>
              <w:keepLines w:val="0"/>
              <w:widowControl/>
              <w:suppressLineNumbers w:val="0"/>
              <w:jc w:val="left"/>
              <w:textAlignment w:val="center"/>
              <w:rPr>
                <w:rFonts w:hint="default" w:ascii="楷体_GB2312" w:hAnsi="宋体" w:eastAsia="楷体_GB2312" w:cs="楷体_GB2312"/>
                <w:i w:val="0"/>
                <w:iCs w:val="0"/>
                <w:color w:val="000000"/>
                <w:kern w:val="0"/>
                <w:sz w:val="18"/>
                <w:szCs w:val="18"/>
                <w:highlight w:val="none"/>
                <w:u w:val="none"/>
                <w:lang w:val="en-US" w:eastAsia="zh-CN" w:bidi="ar"/>
              </w:rPr>
            </w:pPr>
            <w:r>
              <w:rPr>
                <w:rFonts w:hint="default" w:ascii="楷体_GB2312" w:hAnsi="宋体" w:eastAsia="楷体_GB2312" w:cs="楷体_GB2312"/>
                <w:i w:val="0"/>
                <w:iCs w:val="0"/>
                <w:color w:val="000000"/>
                <w:kern w:val="0"/>
                <w:sz w:val="18"/>
                <w:szCs w:val="18"/>
                <w:highlight w:val="none"/>
                <w:u w:val="none"/>
                <w:lang w:val="en-US" w:eastAsia="zh-CN" w:bidi="ar"/>
              </w:rPr>
              <w:t>9、报价含定制拉手开洞及安装。</w:t>
            </w:r>
          </w:p>
          <w:p w14:paraId="0E369F86">
            <w:pPr>
              <w:keepNext w:val="0"/>
              <w:keepLines w:val="0"/>
              <w:widowControl/>
              <w:suppressLineNumbers w:val="0"/>
              <w:jc w:val="left"/>
              <w:textAlignment w:val="center"/>
              <w:rPr>
                <w:rFonts w:hint="default" w:ascii="楷体_GB2312" w:hAnsi="宋体" w:eastAsia="楷体_GB2312" w:cs="楷体_GB2312"/>
                <w:i w:val="0"/>
                <w:iCs w:val="0"/>
                <w:color w:val="000000"/>
                <w:sz w:val="18"/>
                <w:szCs w:val="18"/>
                <w:highlight w:val="none"/>
                <w:u w:val="none"/>
              </w:rPr>
            </w:pPr>
            <w:r>
              <w:rPr>
                <w:rFonts w:hint="default" w:ascii="楷体_GB2312" w:hAnsi="宋体" w:eastAsia="楷体_GB2312" w:cs="楷体_GB2312"/>
                <w:i w:val="0"/>
                <w:iCs w:val="0"/>
                <w:color w:val="000000"/>
                <w:kern w:val="0"/>
                <w:sz w:val="18"/>
                <w:szCs w:val="18"/>
                <w:highlight w:val="none"/>
                <w:u w:val="none"/>
                <w:lang w:val="en-US" w:eastAsia="zh-CN" w:bidi="ar"/>
              </w:rPr>
              <w:t>10、按垂直投影面计量</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E6D15">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1000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6A4D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456</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E09C4">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2480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38AD0">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5.96</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2576C">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m</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8885E">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w:t>
            </w:r>
          </w:p>
        </w:tc>
        <w:tc>
          <w:tcPr>
            <w:tcW w:w="30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C52AC5">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drawing>
                <wp:inline distT="0" distB="0" distL="114300" distR="114300">
                  <wp:extent cx="1200150" cy="3552825"/>
                  <wp:effectExtent l="0" t="0" r="0" b="0"/>
                  <wp:docPr id="18"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4" descr="IMG_289"/>
                          <pic:cNvPicPr>
                            <a:picLocks noChangeAspect="1"/>
                          </pic:cNvPicPr>
                        </pic:nvPicPr>
                        <pic:blipFill>
                          <a:blip r:embed="rId25"/>
                          <a:stretch>
                            <a:fillRect/>
                          </a:stretch>
                        </pic:blipFill>
                        <pic:spPr>
                          <a:xfrm>
                            <a:off x="0" y="0"/>
                            <a:ext cx="1200150" cy="3552825"/>
                          </a:xfrm>
                          <a:prstGeom prst="rect">
                            <a:avLst/>
                          </a:prstGeom>
                          <a:noFill/>
                          <a:ln w="9525">
                            <a:noFill/>
                          </a:ln>
                        </pic:spPr>
                      </pic:pic>
                    </a:graphicData>
                  </a:graphic>
                </wp:inline>
              </w:drawing>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73065">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BFB22">
            <w:pPr>
              <w:jc w:val="center"/>
              <w:rPr>
                <w:rFonts w:hint="default" w:ascii="楷体_GB2312" w:hAnsi="宋体" w:eastAsia="楷体_GB2312" w:cs="楷体_GB2312"/>
                <w:i w:val="0"/>
                <w:iCs w:val="0"/>
                <w:color w:val="000000"/>
                <w:sz w:val="24"/>
                <w:szCs w:val="24"/>
                <w:highlight w:val="none"/>
                <w:u w:val="none"/>
              </w:rPr>
            </w:pPr>
          </w:p>
        </w:tc>
      </w:tr>
      <w:tr w14:paraId="0F656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140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47C0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48</w:t>
            </w:r>
          </w:p>
        </w:tc>
        <w:tc>
          <w:tcPr>
            <w:tcW w:w="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B0D232">
            <w:pPr>
              <w:jc w:val="center"/>
              <w:rPr>
                <w:rFonts w:hint="default" w:ascii="楷体_GB2312" w:hAnsi="宋体" w:eastAsia="楷体_GB2312" w:cs="楷体_GB2312"/>
                <w:i w:val="0"/>
                <w:iCs w:val="0"/>
                <w:color w:val="000000"/>
                <w:sz w:val="24"/>
                <w:szCs w:val="24"/>
                <w:highlight w:val="none"/>
                <w:u w:val="none"/>
              </w:rPr>
            </w:pPr>
          </w:p>
        </w:tc>
        <w:tc>
          <w:tcPr>
            <w:tcW w:w="6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18246F">
            <w:pPr>
              <w:jc w:val="center"/>
              <w:rPr>
                <w:rFonts w:hint="default" w:ascii="楷体_GB2312" w:hAnsi="宋体" w:eastAsia="楷体_GB2312" w:cs="楷体_GB2312"/>
                <w:i w:val="0"/>
                <w:iCs w:val="0"/>
                <w:color w:val="000000"/>
                <w:sz w:val="24"/>
                <w:szCs w:val="24"/>
                <w:highlight w:val="none"/>
                <w:u w:val="none"/>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4F6FB">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造型门头板</w:t>
            </w:r>
          </w:p>
        </w:tc>
        <w:tc>
          <w:tcPr>
            <w:tcW w:w="23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5F2F9B">
            <w:pPr>
              <w:jc w:val="left"/>
              <w:rPr>
                <w:rFonts w:hint="default" w:ascii="楷体_GB2312" w:hAnsi="宋体" w:eastAsia="楷体_GB2312" w:cs="楷体_GB2312"/>
                <w:i w:val="0"/>
                <w:iCs w:val="0"/>
                <w:color w:val="000000"/>
                <w:sz w:val="18"/>
                <w:szCs w:val="18"/>
                <w:highlight w:val="none"/>
                <w:u w:val="none"/>
              </w:rPr>
            </w:pP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2495E">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1000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9DDF2">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30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44F9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520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BB351">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highlight w:val="none"/>
                <w:u w:val="none"/>
              </w:rPr>
            </w:pPr>
            <w:r>
              <w:rPr>
                <w:rFonts w:hint="default" w:ascii="Times New Roman" w:hAnsi="Times New Roman" w:eastAsia="宋体" w:cs="Times New Roman"/>
                <w:i w:val="0"/>
                <w:iCs w:val="0"/>
                <w:color w:val="000000"/>
                <w:kern w:val="0"/>
                <w:sz w:val="24"/>
                <w:szCs w:val="24"/>
                <w:highlight w:val="none"/>
                <w:u w:val="none"/>
                <w:lang w:val="en-US" w:eastAsia="zh-CN" w:bidi="ar"/>
              </w:rPr>
              <w:t>0.52</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9AB7F">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0E8BE">
            <w:pPr>
              <w:keepNext w:val="0"/>
              <w:keepLines w:val="0"/>
              <w:widowControl/>
              <w:suppressLineNumbers w:val="0"/>
              <w:jc w:val="center"/>
              <w:textAlignment w:val="center"/>
              <w:rPr>
                <w:rFonts w:hint="default" w:ascii="楷体_GB2312" w:hAnsi="宋体" w:eastAsia="楷体_GB2312" w:cs="楷体_GB2312"/>
                <w:i w:val="0"/>
                <w:iCs w:val="0"/>
                <w:color w:val="000000"/>
                <w:sz w:val="24"/>
                <w:szCs w:val="24"/>
                <w:highlight w:val="none"/>
                <w:u w:val="none"/>
              </w:rPr>
            </w:pPr>
            <w:r>
              <w:rPr>
                <w:rFonts w:hint="default" w:ascii="楷体_GB2312" w:hAnsi="宋体" w:eastAsia="楷体_GB2312" w:cs="楷体_GB2312"/>
                <w:i w:val="0"/>
                <w:iCs w:val="0"/>
                <w:color w:val="000000"/>
                <w:kern w:val="0"/>
                <w:sz w:val="24"/>
                <w:szCs w:val="24"/>
                <w:highlight w:val="none"/>
                <w:u w:val="none"/>
                <w:lang w:val="en-US" w:eastAsia="zh-CN" w:bidi="ar"/>
              </w:rPr>
              <w:t>WD-101深色直纹胡桃木皮</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9E64BF">
            <w:pPr>
              <w:jc w:val="center"/>
              <w:rPr>
                <w:rFonts w:hint="default" w:ascii="楷体_GB2312" w:hAnsi="宋体" w:eastAsia="楷体_GB2312" w:cs="楷体_GB2312"/>
                <w:i w:val="0"/>
                <w:iCs w:val="0"/>
                <w:color w:val="000000"/>
                <w:sz w:val="24"/>
                <w:szCs w:val="24"/>
                <w:highlight w:val="none"/>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EE3DF">
            <w:pPr>
              <w:jc w:val="center"/>
              <w:rPr>
                <w:rFonts w:hint="default" w:ascii="楷体_GB2312" w:hAnsi="宋体" w:eastAsia="楷体_GB2312" w:cs="楷体_GB2312"/>
                <w:i w:val="0"/>
                <w:iCs w:val="0"/>
                <w:color w:val="000000"/>
                <w:sz w:val="24"/>
                <w:szCs w:val="24"/>
                <w:highlight w:val="none"/>
                <w:u w:val="none"/>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ACE38">
            <w:pPr>
              <w:jc w:val="center"/>
              <w:rPr>
                <w:rFonts w:hint="default" w:ascii="楷体_GB2312" w:hAnsi="宋体" w:eastAsia="楷体_GB2312" w:cs="楷体_GB2312"/>
                <w:i w:val="0"/>
                <w:iCs w:val="0"/>
                <w:color w:val="000000"/>
                <w:sz w:val="24"/>
                <w:szCs w:val="24"/>
                <w:highlight w:val="none"/>
                <w:u w:val="none"/>
              </w:rPr>
            </w:pPr>
          </w:p>
        </w:tc>
      </w:tr>
      <w:tr w14:paraId="3C656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706" w:type="dxa"/>
            <w:tcBorders>
              <w:top w:val="single" w:color="000000" w:sz="4" w:space="0"/>
              <w:left w:val="single" w:color="000000" w:sz="4" w:space="0"/>
              <w:bottom w:val="single" w:color="000000" w:sz="4" w:space="0"/>
              <w:right w:val="nil"/>
            </w:tcBorders>
            <w:shd w:val="clear" w:color="auto" w:fill="auto"/>
            <w:vAlign w:val="center"/>
          </w:tcPr>
          <w:p w14:paraId="26FAC3E7">
            <w:pPr>
              <w:jc w:val="center"/>
              <w:rPr>
                <w:rFonts w:hint="eastAsia" w:ascii="宋体" w:hAnsi="宋体" w:eastAsia="宋体" w:cs="宋体"/>
                <w:b/>
                <w:bCs/>
                <w:i w:val="0"/>
                <w:iCs w:val="0"/>
                <w:color w:val="000000"/>
                <w:sz w:val="36"/>
                <w:szCs w:val="36"/>
                <w:highlight w:val="none"/>
                <w:u w:val="none"/>
              </w:rPr>
            </w:pPr>
          </w:p>
        </w:tc>
        <w:tc>
          <w:tcPr>
            <w:tcW w:w="516" w:type="dxa"/>
            <w:tcBorders>
              <w:top w:val="single" w:color="000000" w:sz="4" w:space="0"/>
              <w:left w:val="single" w:color="000000" w:sz="4" w:space="0"/>
              <w:bottom w:val="single" w:color="000000" w:sz="4" w:space="0"/>
              <w:right w:val="nil"/>
            </w:tcBorders>
            <w:shd w:val="clear" w:color="auto" w:fill="auto"/>
            <w:vAlign w:val="center"/>
          </w:tcPr>
          <w:p w14:paraId="04523C38">
            <w:pPr>
              <w:jc w:val="center"/>
              <w:rPr>
                <w:rFonts w:hint="default" w:ascii="楷体_GB2312" w:hAnsi="宋体" w:eastAsia="楷体_GB2312" w:cs="楷体_GB2312"/>
                <w:b/>
                <w:bCs/>
                <w:i w:val="0"/>
                <w:iCs w:val="0"/>
                <w:color w:val="000000"/>
                <w:sz w:val="36"/>
                <w:szCs w:val="36"/>
                <w:highlight w:val="none"/>
                <w:u w:val="none"/>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F5CD3">
            <w:pPr>
              <w:jc w:val="center"/>
              <w:rPr>
                <w:rFonts w:hint="default" w:ascii="楷体_GB2312" w:hAnsi="宋体" w:eastAsia="楷体_GB2312" w:cs="楷体_GB2312"/>
                <w:i w:val="0"/>
                <w:iCs w:val="0"/>
                <w:color w:val="000000"/>
                <w:sz w:val="24"/>
                <w:szCs w:val="24"/>
                <w:highlight w:val="none"/>
                <w:u w:val="none"/>
              </w:rPr>
            </w:pPr>
          </w:p>
        </w:tc>
        <w:tc>
          <w:tcPr>
            <w:tcW w:w="593" w:type="dxa"/>
            <w:tcBorders>
              <w:top w:val="single" w:color="000000" w:sz="4" w:space="0"/>
              <w:left w:val="single" w:color="000000" w:sz="4" w:space="0"/>
              <w:bottom w:val="single" w:color="000000" w:sz="4" w:space="0"/>
              <w:right w:val="nil"/>
            </w:tcBorders>
            <w:shd w:val="clear" w:color="auto" w:fill="auto"/>
            <w:vAlign w:val="center"/>
          </w:tcPr>
          <w:p w14:paraId="0A21C12C">
            <w:pPr>
              <w:jc w:val="center"/>
              <w:rPr>
                <w:rFonts w:hint="default" w:ascii="楷体_GB2312" w:hAnsi="宋体" w:eastAsia="楷体_GB2312" w:cs="楷体_GB2312"/>
                <w:i w:val="0"/>
                <w:iCs w:val="0"/>
                <w:color w:val="000000"/>
                <w:sz w:val="24"/>
                <w:szCs w:val="24"/>
                <w:highlight w:val="none"/>
                <w:u w:val="none"/>
              </w:rPr>
            </w:pPr>
          </w:p>
        </w:tc>
        <w:tc>
          <w:tcPr>
            <w:tcW w:w="2349" w:type="dxa"/>
            <w:tcBorders>
              <w:top w:val="single" w:color="000000" w:sz="4" w:space="0"/>
              <w:left w:val="single" w:color="000000" w:sz="4" w:space="0"/>
              <w:bottom w:val="single" w:color="000000" w:sz="4" w:space="0"/>
              <w:right w:val="nil"/>
            </w:tcBorders>
            <w:shd w:val="clear" w:color="auto" w:fill="auto"/>
            <w:vAlign w:val="center"/>
          </w:tcPr>
          <w:p w14:paraId="0889C998">
            <w:pPr>
              <w:jc w:val="center"/>
              <w:rPr>
                <w:rFonts w:hint="default" w:ascii="楷体_GB2312" w:hAnsi="宋体" w:eastAsia="楷体_GB2312" w:cs="楷体_GB2312"/>
                <w:i w:val="0"/>
                <w:iCs w:val="0"/>
                <w:color w:val="000000"/>
                <w:sz w:val="24"/>
                <w:szCs w:val="24"/>
                <w:highlight w:val="none"/>
                <w:u w:val="none"/>
              </w:rPr>
            </w:pPr>
          </w:p>
        </w:tc>
        <w:tc>
          <w:tcPr>
            <w:tcW w:w="733" w:type="dxa"/>
            <w:tcBorders>
              <w:top w:val="single" w:color="000000" w:sz="4" w:space="0"/>
              <w:left w:val="single" w:color="000000" w:sz="4" w:space="0"/>
              <w:bottom w:val="single" w:color="000000" w:sz="4" w:space="0"/>
              <w:right w:val="nil"/>
            </w:tcBorders>
            <w:shd w:val="clear" w:color="auto" w:fill="auto"/>
            <w:noWrap/>
            <w:vAlign w:val="center"/>
          </w:tcPr>
          <w:p w14:paraId="7C8D1527">
            <w:pPr>
              <w:jc w:val="center"/>
              <w:rPr>
                <w:rFonts w:hint="default" w:ascii="楷体_GB2312" w:hAnsi="宋体" w:eastAsia="楷体_GB2312" w:cs="楷体_GB2312"/>
                <w:b/>
                <w:bCs/>
                <w:i w:val="0"/>
                <w:iCs w:val="0"/>
                <w:color w:val="000000"/>
                <w:sz w:val="24"/>
                <w:szCs w:val="24"/>
                <w:highlight w:val="none"/>
                <w:u w:val="none"/>
              </w:rPr>
            </w:pPr>
          </w:p>
        </w:tc>
        <w:tc>
          <w:tcPr>
            <w:tcW w:w="832" w:type="dxa"/>
            <w:tcBorders>
              <w:top w:val="single" w:color="000000" w:sz="4" w:space="0"/>
              <w:left w:val="single" w:color="000000" w:sz="4" w:space="0"/>
              <w:bottom w:val="single" w:color="000000" w:sz="4" w:space="0"/>
              <w:right w:val="nil"/>
            </w:tcBorders>
            <w:shd w:val="clear" w:color="auto" w:fill="auto"/>
            <w:noWrap/>
            <w:vAlign w:val="center"/>
          </w:tcPr>
          <w:p w14:paraId="10CE0E36">
            <w:pPr>
              <w:jc w:val="center"/>
              <w:rPr>
                <w:rFonts w:hint="default" w:ascii="楷体_GB2312" w:hAnsi="宋体" w:eastAsia="楷体_GB2312" w:cs="楷体_GB2312"/>
                <w:b/>
                <w:bCs/>
                <w:i w:val="0"/>
                <w:iCs w:val="0"/>
                <w:color w:val="000000"/>
                <w:sz w:val="24"/>
                <w:szCs w:val="24"/>
                <w:highlight w:val="none"/>
                <w:u w:val="none"/>
              </w:rPr>
            </w:pPr>
          </w:p>
        </w:tc>
        <w:tc>
          <w:tcPr>
            <w:tcW w:w="749" w:type="dxa"/>
            <w:tcBorders>
              <w:top w:val="single" w:color="000000" w:sz="4" w:space="0"/>
              <w:left w:val="single" w:color="000000" w:sz="4" w:space="0"/>
              <w:bottom w:val="single" w:color="000000" w:sz="4" w:space="0"/>
              <w:right w:val="nil"/>
            </w:tcBorders>
            <w:shd w:val="clear" w:color="auto" w:fill="auto"/>
            <w:vAlign w:val="center"/>
          </w:tcPr>
          <w:p w14:paraId="05D6B624">
            <w:pPr>
              <w:jc w:val="center"/>
              <w:rPr>
                <w:rFonts w:hint="default" w:ascii="楷体_GB2312" w:hAnsi="宋体" w:eastAsia="楷体_GB2312" w:cs="楷体_GB2312"/>
                <w:b/>
                <w:bCs/>
                <w:i w:val="0"/>
                <w:iCs w:val="0"/>
                <w:color w:val="000000"/>
                <w:sz w:val="24"/>
                <w:szCs w:val="24"/>
                <w:highlight w:val="none"/>
                <w:u w:val="none"/>
              </w:rPr>
            </w:pPr>
          </w:p>
        </w:tc>
        <w:tc>
          <w:tcPr>
            <w:tcW w:w="975" w:type="dxa"/>
            <w:tcBorders>
              <w:top w:val="single" w:color="000000" w:sz="4" w:space="0"/>
              <w:left w:val="single" w:color="000000" w:sz="4" w:space="0"/>
              <w:bottom w:val="single" w:color="000000" w:sz="4" w:space="0"/>
              <w:right w:val="nil"/>
            </w:tcBorders>
            <w:shd w:val="clear" w:color="auto" w:fill="auto"/>
            <w:noWrap/>
            <w:vAlign w:val="center"/>
          </w:tcPr>
          <w:p w14:paraId="690CB5B3">
            <w:pPr>
              <w:jc w:val="center"/>
              <w:rPr>
                <w:rFonts w:hint="eastAsia" w:ascii="宋体" w:hAnsi="宋体" w:eastAsia="宋体" w:cs="宋体"/>
                <w:b/>
                <w:bCs/>
                <w:i w:val="0"/>
                <w:iCs w:val="0"/>
                <w:color w:val="000000"/>
                <w:sz w:val="24"/>
                <w:szCs w:val="24"/>
                <w:highlight w:val="none"/>
                <w:u w:val="none"/>
              </w:rPr>
            </w:pPr>
          </w:p>
        </w:tc>
        <w:tc>
          <w:tcPr>
            <w:tcW w:w="622" w:type="dxa"/>
            <w:tcBorders>
              <w:top w:val="single" w:color="000000" w:sz="4" w:space="0"/>
              <w:left w:val="single" w:color="000000" w:sz="4" w:space="0"/>
              <w:bottom w:val="single" w:color="000000" w:sz="4" w:space="0"/>
              <w:right w:val="nil"/>
            </w:tcBorders>
            <w:shd w:val="clear" w:color="auto" w:fill="auto"/>
            <w:vAlign w:val="center"/>
          </w:tcPr>
          <w:p w14:paraId="21AC0A8A">
            <w:pPr>
              <w:jc w:val="center"/>
              <w:rPr>
                <w:rFonts w:hint="eastAsia" w:ascii="宋体" w:hAnsi="宋体" w:eastAsia="宋体" w:cs="宋体"/>
                <w:b/>
                <w:bCs/>
                <w:i w:val="0"/>
                <w:iCs w:val="0"/>
                <w:color w:val="000000"/>
                <w:sz w:val="24"/>
                <w:szCs w:val="24"/>
                <w:highlight w:val="none"/>
                <w:u w:val="none"/>
              </w:rPr>
            </w:pPr>
          </w:p>
        </w:tc>
        <w:tc>
          <w:tcPr>
            <w:tcW w:w="1131" w:type="dxa"/>
            <w:tcBorders>
              <w:top w:val="single" w:color="000000" w:sz="4" w:space="0"/>
              <w:left w:val="single" w:color="000000" w:sz="4" w:space="0"/>
              <w:bottom w:val="single" w:color="000000" w:sz="4" w:space="0"/>
              <w:right w:val="nil"/>
            </w:tcBorders>
            <w:shd w:val="clear" w:color="auto" w:fill="auto"/>
            <w:vAlign w:val="center"/>
          </w:tcPr>
          <w:p w14:paraId="79356D53">
            <w:pPr>
              <w:jc w:val="right"/>
              <w:rPr>
                <w:rFonts w:hint="eastAsia" w:ascii="宋体" w:hAnsi="宋体" w:eastAsia="宋体" w:cs="宋体"/>
                <w:b/>
                <w:bCs/>
                <w:i w:val="0"/>
                <w:iCs w:val="0"/>
                <w:color w:val="000000"/>
                <w:sz w:val="24"/>
                <w:szCs w:val="24"/>
                <w:highlight w:val="none"/>
                <w:u w:val="none"/>
              </w:rPr>
            </w:pPr>
          </w:p>
        </w:tc>
        <w:tc>
          <w:tcPr>
            <w:tcW w:w="5032" w:type="dxa"/>
            <w:gridSpan w:val="3"/>
            <w:tcBorders>
              <w:top w:val="single" w:color="000000" w:sz="4" w:space="0"/>
              <w:left w:val="single" w:color="000000" w:sz="4" w:space="0"/>
              <w:bottom w:val="single" w:color="000000" w:sz="4" w:space="0"/>
              <w:right w:val="nil"/>
            </w:tcBorders>
            <w:shd w:val="clear" w:color="auto" w:fill="auto"/>
            <w:vAlign w:val="center"/>
          </w:tcPr>
          <w:p w14:paraId="77EF5A2F">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合 计:</w:t>
            </w:r>
          </w:p>
        </w:tc>
        <w:tc>
          <w:tcPr>
            <w:tcW w:w="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0DAAB">
            <w:pPr>
              <w:jc w:val="center"/>
              <w:rPr>
                <w:rFonts w:hint="eastAsia" w:ascii="宋体" w:hAnsi="宋体" w:eastAsia="宋体" w:cs="宋体"/>
                <w:b/>
                <w:bCs/>
                <w:i w:val="0"/>
                <w:iCs w:val="0"/>
                <w:color w:val="000000"/>
                <w:sz w:val="24"/>
                <w:szCs w:val="24"/>
                <w:highlight w:val="none"/>
                <w:u w:val="none"/>
              </w:rPr>
            </w:pPr>
          </w:p>
        </w:tc>
      </w:tr>
    </w:tbl>
    <w:p w14:paraId="6EC20B2D">
      <w:pPr>
        <w:pStyle w:val="3"/>
        <w:numPr>
          <w:ilvl w:val="0"/>
          <w:numId w:val="0"/>
        </w:numPr>
        <w:jc w:val="both"/>
        <w:rPr>
          <w:highlight w:val="none"/>
        </w:rPr>
        <w:sectPr>
          <w:footnotePr>
            <w:numFmt w:val="decimalEnclosedCircleChinese"/>
          </w:footnote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14:paraId="7824578C">
      <w:pPr>
        <w:rPr>
          <w:highlight w:val="none"/>
        </w:rPr>
      </w:pPr>
    </w:p>
    <w:p w14:paraId="7033FB26">
      <w:pPr>
        <w:pStyle w:val="10"/>
        <w:rPr>
          <w:highlight w:val="none"/>
        </w:rPr>
      </w:pPr>
    </w:p>
    <w:p w14:paraId="55A281B7">
      <w:pPr>
        <w:pStyle w:val="3"/>
        <w:numPr>
          <w:ilvl w:val="0"/>
          <w:numId w:val="0"/>
        </w:numPr>
        <w:ind w:left="417" w:leftChars="0"/>
        <w:rPr>
          <w:rFonts w:hint="default"/>
          <w:highlight w:val="none"/>
          <w:lang w:val="en-US" w:eastAsia="zh-CN"/>
        </w:rPr>
      </w:pPr>
    </w:p>
    <w:bookmarkEnd w:id="152"/>
    <w:bookmarkEnd w:id="153"/>
    <w:bookmarkEnd w:id="154"/>
    <w:p w14:paraId="590FA55E">
      <w:pPr>
        <w:pStyle w:val="2"/>
        <w:spacing w:before="312" w:after="312"/>
        <w:rPr>
          <w:rFonts w:ascii="Times New Roman" w:hAnsi="Times New Roman" w:eastAsia="宋体" w:cs="Times New Roman"/>
          <w:highlight w:val="none"/>
        </w:rPr>
      </w:pPr>
      <w:bookmarkStart w:id="155" w:name="_Toc17056"/>
      <w:r>
        <w:rPr>
          <w:rFonts w:ascii="Times New Roman" w:hAnsi="Times New Roman" w:eastAsia="宋体" w:cs="Times New Roman"/>
          <w:highlight w:val="none"/>
        </w:rPr>
        <w:t>响应文件格式</w:t>
      </w:r>
      <w:bookmarkEnd w:id="155"/>
    </w:p>
    <w:p w14:paraId="24A81279">
      <w:pPr>
        <w:jc w:val="center"/>
        <w:outlineLvl w:val="9"/>
        <w:rPr>
          <w:rFonts w:ascii="Times New Roman" w:hAnsi="Times New Roman" w:eastAsia="黑体" w:cs="Times New Roman"/>
          <w:sz w:val="50"/>
          <w:szCs w:val="50"/>
          <w:highlight w:val="none"/>
        </w:rPr>
      </w:pPr>
      <w:bookmarkStart w:id="156" w:name="_Toc11117"/>
      <w:bookmarkStart w:id="157" w:name="_Toc6393_WPSOffice_Level1"/>
      <w:bookmarkStart w:id="158" w:name="_Toc24135"/>
      <w:bookmarkStart w:id="159" w:name="_Toc1914_WPSOffice_Level1"/>
      <w:bookmarkStart w:id="160" w:name="_Toc5145_WPSOffice_Level1"/>
      <w:bookmarkStart w:id="161" w:name="_Toc27552_WPSOffice_Level1"/>
      <w:bookmarkStart w:id="162" w:name="_Toc16966_WPSOffice_Level1"/>
      <w:bookmarkStart w:id="163" w:name="_Toc3664"/>
      <w:bookmarkStart w:id="164" w:name="_Toc17394_WPSOffice_Level1"/>
    </w:p>
    <w:p w14:paraId="3C2242C9">
      <w:pPr>
        <w:jc w:val="center"/>
        <w:outlineLvl w:val="9"/>
        <w:rPr>
          <w:rFonts w:ascii="Times New Roman" w:hAnsi="Times New Roman" w:eastAsia="黑体" w:cs="Times New Roman"/>
          <w:sz w:val="50"/>
          <w:szCs w:val="50"/>
          <w:highlight w:val="none"/>
        </w:rPr>
      </w:pPr>
    </w:p>
    <w:p w14:paraId="401D5D58">
      <w:pPr>
        <w:jc w:val="center"/>
        <w:outlineLvl w:val="9"/>
        <w:rPr>
          <w:rFonts w:ascii="Times New Roman" w:hAnsi="Times New Roman" w:eastAsia="黑体" w:cs="Times New Roman"/>
          <w:sz w:val="50"/>
          <w:szCs w:val="50"/>
          <w:highlight w:val="none"/>
        </w:rPr>
      </w:pPr>
    </w:p>
    <w:p w14:paraId="499B9819">
      <w:pPr>
        <w:jc w:val="center"/>
        <w:outlineLvl w:val="9"/>
        <w:rPr>
          <w:rFonts w:ascii="Times New Roman" w:hAnsi="Times New Roman" w:eastAsia="黑体" w:cs="Times New Roman"/>
          <w:sz w:val="50"/>
          <w:szCs w:val="50"/>
          <w:highlight w:val="none"/>
        </w:rPr>
      </w:pPr>
    </w:p>
    <w:p w14:paraId="27A9DC31">
      <w:pPr>
        <w:jc w:val="center"/>
        <w:outlineLvl w:val="9"/>
        <w:rPr>
          <w:rFonts w:ascii="Times New Roman" w:hAnsi="Times New Roman" w:eastAsia="黑体" w:cs="Times New Roman"/>
          <w:sz w:val="50"/>
          <w:szCs w:val="50"/>
          <w:highlight w:val="none"/>
        </w:rPr>
      </w:pPr>
    </w:p>
    <w:p w14:paraId="4D713EC1">
      <w:pPr>
        <w:jc w:val="center"/>
        <w:outlineLvl w:val="9"/>
        <w:rPr>
          <w:rFonts w:ascii="Times New Roman" w:hAnsi="Times New Roman" w:eastAsia="黑体" w:cs="Times New Roman"/>
          <w:sz w:val="50"/>
          <w:szCs w:val="50"/>
          <w:highlight w:val="none"/>
        </w:rPr>
      </w:pPr>
    </w:p>
    <w:p w14:paraId="140F7C24">
      <w:pPr>
        <w:jc w:val="center"/>
        <w:outlineLvl w:val="9"/>
        <w:rPr>
          <w:rFonts w:ascii="Times New Roman" w:hAnsi="Times New Roman" w:eastAsia="黑体" w:cs="Times New Roman"/>
          <w:sz w:val="50"/>
          <w:szCs w:val="50"/>
          <w:highlight w:val="none"/>
        </w:rPr>
      </w:pPr>
    </w:p>
    <w:p w14:paraId="2CD8ABF5">
      <w:pPr>
        <w:jc w:val="center"/>
        <w:outlineLvl w:val="9"/>
        <w:rPr>
          <w:rFonts w:ascii="Times New Roman" w:hAnsi="Times New Roman" w:eastAsia="黑体" w:cs="Times New Roman"/>
          <w:sz w:val="50"/>
          <w:szCs w:val="50"/>
          <w:highlight w:val="none"/>
        </w:rPr>
      </w:pPr>
    </w:p>
    <w:p w14:paraId="44E271BE">
      <w:pPr>
        <w:jc w:val="center"/>
        <w:outlineLvl w:val="9"/>
        <w:rPr>
          <w:rFonts w:ascii="Times New Roman" w:hAnsi="Times New Roman" w:eastAsia="黑体" w:cs="Times New Roman"/>
          <w:sz w:val="50"/>
          <w:szCs w:val="50"/>
          <w:highlight w:val="none"/>
        </w:rPr>
      </w:pPr>
    </w:p>
    <w:p w14:paraId="09278AD8">
      <w:pPr>
        <w:jc w:val="center"/>
        <w:outlineLvl w:val="9"/>
        <w:rPr>
          <w:rFonts w:ascii="Times New Roman" w:hAnsi="Times New Roman" w:eastAsia="黑体" w:cs="Times New Roman"/>
          <w:sz w:val="50"/>
          <w:szCs w:val="50"/>
          <w:highlight w:val="none"/>
        </w:rPr>
      </w:pPr>
    </w:p>
    <w:p w14:paraId="29E684F9">
      <w:pPr>
        <w:jc w:val="center"/>
        <w:outlineLvl w:val="9"/>
        <w:rPr>
          <w:rFonts w:ascii="Times New Roman" w:hAnsi="Times New Roman" w:eastAsia="黑体" w:cs="Times New Roman"/>
          <w:sz w:val="50"/>
          <w:szCs w:val="50"/>
          <w:highlight w:val="none"/>
        </w:rPr>
      </w:pPr>
    </w:p>
    <w:p w14:paraId="6D7DDBED">
      <w:pPr>
        <w:jc w:val="center"/>
        <w:outlineLvl w:val="9"/>
        <w:rPr>
          <w:rFonts w:ascii="Times New Roman" w:hAnsi="Times New Roman" w:eastAsia="黑体" w:cs="Times New Roman"/>
          <w:sz w:val="50"/>
          <w:szCs w:val="50"/>
          <w:highlight w:val="none"/>
        </w:rPr>
      </w:pPr>
    </w:p>
    <w:p w14:paraId="61AC1DFA">
      <w:pPr>
        <w:jc w:val="center"/>
        <w:outlineLvl w:val="9"/>
        <w:rPr>
          <w:rFonts w:ascii="Times New Roman" w:hAnsi="Times New Roman" w:eastAsia="黑体" w:cs="Times New Roman"/>
          <w:sz w:val="50"/>
          <w:szCs w:val="50"/>
          <w:highlight w:val="none"/>
        </w:rPr>
      </w:pPr>
    </w:p>
    <w:p w14:paraId="436653A1">
      <w:pPr>
        <w:pStyle w:val="25"/>
        <w:rPr>
          <w:rFonts w:ascii="Times New Roman" w:hAnsi="Times New Roman" w:eastAsia="黑体" w:cs="Times New Roman"/>
          <w:sz w:val="50"/>
          <w:szCs w:val="50"/>
          <w:highlight w:val="none"/>
        </w:rPr>
      </w:pPr>
    </w:p>
    <w:p w14:paraId="75A8CB95">
      <w:pPr>
        <w:rPr>
          <w:rFonts w:ascii="Times New Roman" w:hAnsi="Times New Roman" w:eastAsia="黑体" w:cs="Times New Roman"/>
          <w:sz w:val="50"/>
          <w:szCs w:val="50"/>
          <w:highlight w:val="none"/>
        </w:rPr>
      </w:pPr>
    </w:p>
    <w:p w14:paraId="3DF1D75E">
      <w:pPr>
        <w:pStyle w:val="25"/>
        <w:rPr>
          <w:rFonts w:ascii="Times New Roman" w:hAnsi="Times New Roman" w:eastAsia="黑体" w:cs="Times New Roman"/>
          <w:sz w:val="50"/>
          <w:szCs w:val="50"/>
          <w:highlight w:val="none"/>
        </w:rPr>
      </w:pPr>
    </w:p>
    <w:p w14:paraId="0DFA73A5">
      <w:pPr>
        <w:rPr>
          <w:rFonts w:ascii="Times New Roman" w:hAnsi="Times New Roman" w:eastAsia="黑体" w:cs="Times New Roman"/>
          <w:sz w:val="50"/>
          <w:szCs w:val="50"/>
          <w:highlight w:val="none"/>
        </w:rPr>
      </w:pPr>
    </w:p>
    <w:p w14:paraId="0FEF7EB9">
      <w:pPr>
        <w:pStyle w:val="10"/>
        <w:rPr>
          <w:rFonts w:ascii="Times New Roman" w:hAnsi="Times New Roman" w:eastAsia="黑体" w:cs="Times New Roman"/>
          <w:sz w:val="50"/>
          <w:szCs w:val="50"/>
          <w:highlight w:val="none"/>
        </w:rPr>
      </w:pPr>
    </w:p>
    <w:p w14:paraId="15C4CC67">
      <w:pPr>
        <w:pStyle w:val="11"/>
        <w:rPr>
          <w:highlight w:val="none"/>
        </w:rPr>
      </w:pPr>
    </w:p>
    <w:p w14:paraId="5C6BF248">
      <w:pPr>
        <w:pStyle w:val="25"/>
        <w:rPr>
          <w:rFonts w:ascii="Times New Roman" w:hAnsi="Times New Roman" w:eastAsia="黑体" w:cs="Times New Roman"/>
          <w:sz w:val="50"/>
          <w:szCs w:val="50"/>
          <w:highlight w:val="none"/>
        </w:rPr>
      </w:pPr>
    </w:p>
    <w:p w14:paraId="237ED2E6">
      <w:pPr>
        <w:pStyle w:val="25"/>
        <w:rPr>
          <w:highlight w:val="none"/>
        </w:rPr>
      </w:pPr>
    </w:p>
    <w:p w14:paraId="61189C44">
      <w:pPr>
        <w:spacing w:line="440" w:lineRule="exact"/>
        <w:jc w:val="center"/>
        <w:rPr>
          <w:rFonts w:hint="default" w:ascii="方正小标宋简体" w:hAnsi="方正小标宋简体" w:eastAsia="方正小标宋简体" w:cs="方正小标宋简体"/>
          <w:sz w:val="44"/>
          <w:szCs w:val="44"/>
          <w:highlight w:val="none"/>
          <w:u w:val="none"/>
          <w:lang w:val="en-US" w:eastAsia="zh-CN"/>
        </w:rPr>
      </w:pPr>
      <w:r>
        <w:rPr>
          <w:rFonts w:hint="eastAsia" w:ascii="方正小标宋简体" w:hAnsi="方正小标宋简体" w:eastAsia="方正小标宋简体" w:cs="方正小标宋简体"/>
          <w:sz w:val="44"/>
          <w:szCs w:val="44"/>
          <w:highlight w:val="none"/>
          <w:u w:val="single"/>
          <w:lang w:val="en-US" w:eastAsia="zh-CN"/>
        </w:rPr>
        <w:t xml:space="preserve">                 </w:t>
      </w:r>
      <w:r>
        <w:rPr>
          <w:rFonts w:hint="eastAsia" w:ascii="方正小标宋简体" w:hAnsi="方正小标宋简体" w:eastAsia="方正小标宋简体" w:cs="方正小标宋简体"/>
          <w:sz w:val="44"/>
          <w:szCs w:val="44"/>
          <w:highlight w:val="none"/>
        </w:rPr>
        <w:t>(项目名称)</w:t>
      </w:r>
    </w:p>
    <w:p w14:paraId="05860A0A">
      <w:pPr>
        <w:spacing w:line="440" w:lineRule="exact"/>
        <w:jc w:val="center"/>
        <w:rPr>
          <w:rFonts w:hint="eastAsia" w:ascii="方正小标宋简体" w:hAnsi="方正小标宋简体" w:eastAsia="方正小标宋简体" w:cs="方正小标宋简体"/>
          <w:sz w:val="44"/>
          <w:szCs w:val="44"/>
          <w:highlight w:val="none"/>
          <w:lang w:eastAsia="zh-CN"/>
        </w:rPr>
      </w:pPr>
    </w:p>
    <w:p w14:paraId="5AC5E907">
      <w:pPr>
        <w:jc w:val="center"/>
        <w:outlineLvl w:val="9"/>
        <w:rPr>
          <w:rFonts w:ascii="Times New Roman" w:hAnsi="Times New Roman" w:eastAsia="黑体" w:cs="Times New Roman"/>
          <w:sz w:val="50"/>
          <w:szCs w:val="50"/>
          <w:highlight w:val="none"/>
        </w:rPr>
      </w:pPr>
    </w:p>
    <w:p w14:paraId="2C950DB0">
      <w:pPr>
        <w:jc w:val="center"/>
        <w:outlineLvl w:val="9"/>
        <w:rPr>
          <w:rFonts w:ascii="Times New Roman" w:hAnsi="Times New Roman" w:eastAsia="黑体" w:cs="Times New Roman"/>
          <w:sz w:val="50"/>
          <w:szCs w:val="50"/>
          <w:highlight w:val="none"/>
        </w:rPr>
      </w:pPr>
    </w:p>
    <w:p w14:paraId="44229435">
      <w:pPr>
        <w:jc w:val="center"/>
        <w:outlineLvl w:val="9"/>
        <w:rPr>
          <w:rFonts w:ascii="Times New Roman" w:hAnsi="Times New Roman" w:eastAsia="黑体" w:cs="Times New Roman"/>
          <w:sz w:val="50"/>
          <w:szCs w:val="50"/>
          <w:highlight w:val="none"/>
        </w:rPr>
      </w:pPr>
    </w:p>
    <w:p w14:paraId="1C47D0F2">
      <w:pPr>
        <w:jc w:val="center"/>
        <w:outlineLvl w:val="9"/>
        <w:rPr>
          <w:rFonts w:ascii="Times New Roman" w:hAnsi="Times New Roman" w:eastAsia="黑体" w:cs="Times New Roman"/>
          <w:sz w:val="50"/>
          <w:szCs w:val="50"/>
          <w:highlight w:val="none"/>
        </w:rPr>
      </w:pPr>
    </w:p>
    <w:p w14:paraId="2AD354C6">
      <w:pPr>
        <w:jc w:val="center"/>
        <w:outlineLvl w:val="0"/>
        <w:rPr>
          <w:rFonts w:ascii="Times New Roman" w:hAnsi="Times New Roman" w:eastAsia="黑体" w:cs="Times New Roman"/>
          <w:sz w:val="50"/>
          <w:szCs w:val="50"/>
          <w:highlight w:val="none"/>
        </w:rPr>
      </w:pPr>
      <w:r>
        <w:rPr>
          <w:rFonts w:ascii="Times New Roman" w:hAnsi="Times New Roman" w:eastAsia="黑体" w:cs="Times New Roman"/>
          <w:sz w:val="50"/>
          <w:szCs w:val="50"/>
          <w:highlight w:val="none"/>
        </w:rPr>
        <w:t>响  应  文  件</w:t>
      </w:r>
      <w:bookmarkEnd w:id="156"/>
      <w:bookmarkEnd w:id="157"/>
      <w:bookmarkEnd w:id="158"/>
      <w:bookmarkEnd w:id="159"/>
      <w:bookmarkEnd w:id="160"/>
      <w:bookmarkEnd w:id="161"/>
      <w:bookmarkEnd w:id="162"/>
      <w:bookmarkEnd w:id="163"/>
      <w:bookmarkEnd w:id="164"/>
    </w:p>
    <w:p w14:paraId="2FBEAA4A">
      <w:pPr>
        <w:pStyle w:val="25"/>
        <w:jc w:val="left"/>
        <w:rPr>
          <w:rFonts w:hint="default" w:ascii="Times New Roman" w:hAnsi="Times New Roman" w:eastAsia="黑体" w:cs="Times New Roman"/>
          <w:kern w:val="2"/>
          <w:sz w:val="28"/>
          <w:szCs w:val="28"/>
          <w:highlight w:val="none"/>
          <w:lang w:val="en-US" w:eastAsia="zh-CN" w:bidi="ar-SA"/>
        </w:rPr>
      </w:pPr>
      <w:r>
        <w:rPr>
          <w:rFonts w:hint="eastAsia" w:ascii="Times New Roman" w:hAnsi="Times New Roman" w:eastAsia="黑体" w:cs="Times New Roman"/>
          <w:sz w:val="50"/>
          <w:szCs w:val="50"/>
          <w:highlight w:val="none"/>
          <w:lang w:val="en-US" w:eastAsia="zh-CN"/>
        </w:rPr>
        <w:t xml:space="preserve">     </w:t>
      </w:r>
      <w:r>
        <w:rPr>
          <w:rFonts w:hint="eastAsia" w:ascii="Times New Roman" w:hAnsi="Times New Roman" w:eastAsia="黑体" w:cs="Times New Roman"/>
          <w:kern w:val="2"/>
          <w:sz w:val="28"/>
          <w:szCs w:val="28"/>
          <w:highlight w:val="none"/>
          <w:lang w:val="en-US" w:eastAsia="zh-CN" w:bidi="ar-SA"/>
        </w:rPr>
        <w:t>（商务及技术文件）</w:t>
      </w:r>
    </w:p>
    <w:p w14:paraId="77DEFF46">
      <w:pPr>
        <w:spacing w:line="440" w:lineRule="exact"/>
        <w:rPr>
          <w:rFonts w:ascii="Times New Roman" w:hAnsi="Times New Roman" w:eastAsia="黑体" w:cs="Times New Roman"/>
          <w:sz w:val="32"/>
          <w:szCs w:val="32"/>
          <w:highlight w:val="none"/>
        </w:rPr>
      </w:pPr>
    </w:p>
    <w:p w14:paraId="50AC0D4C">
      <w:pPr>
        <w:spacing w:line="440" w:lineRule="exact"/>
        <w:rPr>
          <w:rFonts w:ascii="Times New Roman" w:hAnsi="Times New Roman" w:eastAsia="黑体" w:cs="Times New Roman"/>
          <w:sz w:val="32"/>
          <w:szCs w:val="32"/>
          <w:highlight w:val="none"/>
        </w:rPr>
      </w:pPr>
    </w:p>
    <w:p w14:paraId="7881F756">
      <w:pPr>
        <w:spacing w:line="440" w:lineRule="exact"/>
        <w:rPr>
          <w:rFonts w:ascii="Times New Roman" w:hAnsi="Times New Roman" w:eastAsia="黑体" w:cs="Times New Roman"/>
          <w:sz w:val="20"/>
          <w:szCs w:val="20"/>
          <w:highlight w:val="none"/>
        </w:rPr>
      </w:pPr>
    </w:p>
    <w:p w14:paraId="49DD13E1">
      <w:pPr>
        <w:spacing w:line="440" w:lineRule="exact"/>
        <w:rPr>
          <w:rFonts w:ascii="Times New Roman" w:hAnsi="Times New Roman" w:eastAsia="黑体" w:cs="Times New Roman"/>
          <w:sz w:val="20"/>
          <w:szCs w:val="20"/>
          <w:highlight w:val="none"/>
        </w:rPr>
      </w:pPr>
    </w:p>
    <w:p w14:paraId="51231ECE">
      <w:pPr>
        <w:spacing w:line="440" w:lineRule="exact"/>
        <w:rPr>
          <w:rFonts w:ascii="Times New Roman" w:hAnsi="Times New Roman" w:eastAsia="黑体" w:cs="Times New Roman"/>
          <w:sz w:val="20"/>
          <w:szCs w:val="20"/>
          <w:highlight w:val="none"/>
        </w:rPr>
      </w:pPr>
    </w:p>
    <w:p w14:paraId="3F203963">
      <w:pPr>
        <w:spacing w:line="440" w:lineRule="exact"/>
        <w:rPr>
          <w:rFonts w:ascii="Times New Roman" w:hAnsi="Times New Roman" w:eastAsia="黑体" w:cs="Times New Roman"/>
          <w:sz w:val="20"/>
          <w:szCs w:val="20"/>
          <w:highlight w:val="none"/>
        </w:rPr>
      </w:pPr>
    </w:p>
    <w:p w14:paraId="52D22849">
      <w:pPr>
        <w:spacing w:line="440" w:lineRule="exact"/>
        <w:rPr>
          <w:rFonts w:ascii="Times New Roman" w:hAnsi="Times New Roman" w:eastAsia="黑体" w:cs="Times New Roman"/>
          <w:sz w:val="20"/>
          <w:szCs w:val="20"/>
          <w:highlight w:val="none"/>
        </w:rPr>
      </w:pPr>
    </w:p>
    <w:p w14:paraId="3638A801">
      <w:pPr>
        <w:spacing w:line="440" w:lineRule="exact"/>
        <w:jc w:val="center"/>
        <w:rPr>
          <w:rFonts w:ascii="Times New Roman" w:hAnsi="Times New Roman" w:eastAsia="黑体" w:cs="Times New Roman"/>
          <w:sz w:val="28"/>
          <w:szCs w:val="28"/>
          <w:highlight w:val="none"/>
        </w:rPr>
      </w:pPr>
      <w:bookmarkStart w:id="165" w:name="_Toc25232_WPSOffice_Level2"/>
      <w:bookmarkStart w:id="166" w:name="_Toc5520_WPSOffice_Level2"/>
      <w:r>
        <w:rPr>
          <w:rFonts w:ascii="Times New Roman" w:hAnsi="Times New Roman" w:eastAsia="黑体" w:cs="Times New Roman"/>
          <w:sz w:val="28"/>
          <w:szCs w:val="28"/>
          <w:highlight w:val="none"/>
        </w:rPr>
        <w:t>供应商：</w:t>
      </w:r>
      <w:r>
        <w:rPr>
          <w:rFonts w:ascii="Times New Roman" w:hAnsi="Times New Roman" w:eastAsia="黑体" w:cs="Times New Roman"/>
          <w:sz w:val="28"/>
          <w:szCs w:val="28"/>
          <w:highlight w:val="none"/>
          <w:u w:val="single"/>
        </w:rPr>
        <w:t xml:space="preserve">            (全称、盖单位章)</w:t>
      </w:r>
      <w:bookmarkEnd w:id="165"/>
      <w:bookmarkEnd w:id="166"/>
      <w:r>
        <w:rPr>
          <w:rFonts w:ascii="Times New Roman" w:hAnsi="Times New Roman" w:eastAsia="黑体" w:cs="Times New Roman"/>
          <w:sz w:val="28"/>
          <w:szCs w:val="28"/>
          <w:highlight w:val="none"/>
          <w:u w:val="single"/>
        </w:rPr>
        <w:t xml:space="preserve">           </w:t>
      </w:r>
    </w:p>
    <w:p w14:paraId="63A94764">
      <w:pPr>
        <w:spacing w:line="440" w:lineRule="exact"/>
        <w:ind w:firstLine="2158" w:firstLineChars="771"/>
        <w:rPr>
          <w:rFonts w:ascii="Times New Roman" w:hAnsi="Times New Roman" w:eastAsia="黑体" w:cs="Times New Roman"/>
          <w:sz w:val="28"/>
          <w:szCs w:val="28"/>
          <w:highlight w:val="none"/>
        </w:rPr>
      </w:pPr>
    </w:p>
    <w:p w14:paraId="1E97D901">
      <w:pPr>
        <w:spacing w:line="440" w:lineRule="exact"/>
        <w:jc w:val="center"/>
        <w:rPr>
          <w:rFonts w:ascii="Times New Roman" w:hAnsi="Times New Roman" w:eastAsia="黑体" w:cs="Times New Roman"/>
          <w:sz w:val="28"/>
          <w:szCs w:val="28"/>
          <w:highlight w:val="none"/>
        </w:rPr>
      </w:pPr>
      <w:r>
        <w:rPr>
          <w:rFonts w:ascii="Times New Roman" w:hAnsi="Times New Roman" w:eastAsia="黑体" w:cs="Times New Roman"/>
          <w:sz w:val="28"/>
          <w:szCs w:val="28"/>
          <w:highlight w:val="none"/>
          <w:u w:val="single"/>
        </w:rPr>
        <w:t xml:space="preserve">          </w:t>
      </w:r>
      <w:bookmarkStart w:id="167" w:name="_Toc20076_WPSOffice_Level2"/>
      <w:bookmarkStart w:id="168" w:name="_Toc31577_WPSOffice_Level2"/>
      <w:r>
        <w:rPr>
          <w:rFonts w:ascii="Times New Roman" w:hAnsi="Times New Roman" w:eastAsia="黑体" w:cs="Times New Roman"/>
          <w:sz w:val="28"/>
          <w:szCs w:val="28"/>
          <w:highlight w:val="none"/>
        </w:rPr>
        <w:t>年</w:t>
      </w:r>
      <w:r>
        <w:rPr>
          <w:rFonts w:ascii="Times New Roman" w:hAnsi="Times New Roman" w:eastAsia="黑体" w:cs="Times New Roman"/>
          <w:sz w:val="28"/>
          <w:szCs w:val="28"/>
          <w:highlight w:val="none"/>
          <w:u w:val="single"/>
        </w:rPr>
        <w:t xml:space="preserve">        </w:t>
      </w:r>
      <w:r>
        <w:rPr>
          <w:rFonts w:ascii="Times New Roman" w:hAnsi="Times New Roman" w:eastAsia="黑体" w:cs="Times New Roman"/>
          <w:sz w:val="28"/>
          <w:szCs w:val="28"/>
          <w:highlight w:val="none"/>
        </w:rPr>
        <w:t>月</w:t>
      </w:r>
      <w:r>
        <w:rPr>
          <w:rFonts w:ascii="Times New Roman" w:hAnsi="Times New Roman" w:eastAsia="黑体" w:cs="Times New Roman"/>
          <w:sz w:val="28"/>
          <w:szCs w:val="28"/>
          <w:highlight w:val="none"/>
          <w:u w:val="single"/>
        </w:rPr>
        <w:t xml:space="preserve">         </w:t>
      </w:r>
      <w:r>
        <w:rPr>
          <w:rFonts w:ascii="Times New Roman" w:hAnsi="Times New Roman" w:eastAsia="黑体" w:cs="Times New Roman"/>
          <w:sz w:val="28"/>
          <w:szCs w:val="28"/>
          <w:highlight w:val="none"/>
        </w:rPr>
        <w:t>日</w:t>
      </w:r>
      <w:bookmarkEnd w:id="167"/>
      <w:bookmarkEnd w:id="168"/>
    </w:p>
    <w:p w14:paraId="76E5B908">
      <w:pPr>
        <w:jc w:val="center"/>
        <w:rPr>
          <w:rFonts w:ascii="Times New Roman" w:hAnsi="Times New Roman" w:eastAsia="黑体" w:cs="Times New Roman"/>
          <w:sz w:val="20"/>
          <w:szCs w:val="20"/>
          <w:highlight w:val="none"/>
        </w:rPr>
        <w:sectPr>
          <w:footnotePr>
            <w:numFmt w:val="decimalEnclosedCircleChinese"/>
          </w:footnote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r>
        <w:rPr>
          <w:rFonts w:ascii="Times New Roman" w:hAnsi="Times New Roman" w:eastAsia="黑体" w:cs="Times New Roman"/>
          <w:sz w:val="20"/>
          <w:szCs w:val="20"/>
          <w:highlight w:val="none"/>
        </w:rPr>
        <w:br w:type="page"/>
      </w:r>
      <w:bookmarkStart w:id="169" w:name="_Toc12530_WPSOffice_Level1"/>
      <w:bookmarkStart w:id="170" w:name="_Toc7337"/>
      <w:bookmarkStart w:id="171" w:name="_Toc31127_WPSOffice_Level1"/>
      <w:bookmarkStart w:id="172" w:name="_Toc18668_WPSOffice_Level1"/>
      <w:bookmarkStart w:id="173" w:name="_Toc8695_WPSOffice_Level1"/>
      <w:bookmarkStart w:id="174" w:name="_Toc28026"/>
      <w:bookmarkStart w:id="175" w:name="_Toc13190_WPSOffice_Level1"/>
      <w:bookmarkStart w:id="176" w:name="_Toc14563_WPSOffice_Level1"/>
      <w:bookmarkStart w:id="177" w:name="_Toc32350_WPSOffice_Level1"/>
      <w:bookmarkStart w:id="178" w:name="_Toc15033"/>
    </w:p>
    <w:p w14:paraId="096481C1">
      <w:pPr>
        <w:pStyle w:val="2"/>
        <w:numPr>
          <w:ilvl w:val="0"/>
          <w:numId w:val="0"/>
        </w:numPr>
        <w:jc w:val="center"/>
        <w:outlineLvl w:val="0"/>
        <w:rPr>
          <w:rFonts w:hint="eastAsia" w:eastAsia="方正小标宋_GBK"/>
          <w:highlight w:val="none"/>
          <w:lang w:eastAsia="zh-CN"/>
        </w:rPr>
      </w:pPr>
      <w:r>
        <w:rPr>
          <w:rFonts w:hint="eastAsia" w:ascii="Times New Roman" w:hAnsi="Times New Roman" w:eastAsia="黑体" w:cs="Times New Roman"/>
          <w:sz w:val="28"/>
          <w:szCs w:val="28"/>
          <w:highlight w:val="none"/>
          <w:lang w:val="en-US" w:eastAsia="zh-CN"/>
        </w:rPr>
        <w:t>一</w:t>
      </w:r>
      <w:r>
        <w:rPr>
          <w:rFonts w:ascii="Times New Roman" w:hAnsi="Times New Roman" w:eastAsia="黑体" w:cs="Times New Roman"/>
          <w:sz w:val="28"/>
          <w:szCs w:val="28"/>
          <w:highlight w:val="none"/>
        </w:rPr>
        <w:t>、</w:t>
      </w:r>
      <w:r>
        <w:rPr>
          <w:rFonts w:hint="eastAsia" w:ascii="方正小标宋_GBK" w:hAnsi="方正小标宋_GBK" w:eastAsia="方正小标宋_GBK" w:cs="方正小标宋_GBK"/>
          <w:sz w:val="30"/>
          <w:szCs w:val="30"/>
          <w:highlight w:val="none"/>
        </w:rPr>
        <w:t>响应函</w:t>
      </w:r>
    </w:p>
    <w:p w14:paraId="0C979981">
      <w:pPr>
        <w:pStyle w:val="10"/>
        <w:keepNext w:val="0"/>
        <w:keepLines w:val="0"/>
        <w:pageBreakBefore w:val="0"/>
        <w:widowControl w:val="0"/>
        <w:tabs>
          <w:tab w:val="left" w:pos="972"/>
        </w:tabs>
        <w:kinsoku/>
        <w:wordWrap/>
        <w:overflowPunct/>
        <w:autoSpaceDE/>
        <w:autoSpaceDN/>
        <w:bidi w:val="0"/>
        <w:adjustRightInd/>
        <w:snapToGrid/>
        <w:spacing w:before="77" w:line="440" w:lineRule="exact"/>
        <w:ind w:left="235"/>
        <w:textAlignment w:val="auto"/>
        <w:rPr>
          <w:rFonts w:hint="eastAsia" w:ascii="宋体" w:hAnsi="宋体" w:eastAsia="宋体" w:cs="宋体"/>
          <w:sz w:val="24"/>
          <w:szCs w:val="24"/>
          <w:highlight w:val="none"/>
        </w:rPr>
      </w:pPr>
      <w:r>
        <w:rPr>
          <w:rFonts w:hint="eastAsia" w:ascii="宋体" w:hAnsi="宋体" w:eastAsia="宋体" w:cs="宋体"/>
          <w:w w:val="99"/>
          <w:sz w:val="24"/>
          <w:szCs w:val="24"/>
          <w:highlight w:val="none"/>
          <w:u w:val="single"/>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（采购人名称）：</w:t>
      </w:r>
    </w:p>
    <w:p w14:paraId="1856F860">
      <w:pPr>
        <w:keepNext w:val="0"/>
        <w:keepLines w:val="0"/>
        <w:pageBreakBefore w:val="0"/>
        <w:widowControl w:val="0"/>
        <w:kinsoku/>
        <w:wordWrap/>
        <w:overflowPunct/>
        <w:topLinePunct/>
        <w:autoSpaceDE/>
        <w:autoSpaceDN/>
        <w:bidi w:val="0"/>
        <w:adjustRightInd/>
        <w:snapToGrid/>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我方已仔细研究了</w:t>
      </w:r>
      <w:r>
        <w:rPr>
          <w:rFonts w:hint="eastAsia" w:ascii="宋体" w:hAnsi="宋体" w:eastAsia="宋体" w:cs="宋体"/>
          <w:sz w:val="24"/>
          <w:szCs w:val="24"/>
          <w:highlight w:val="none"/>
          <w:u w:val="single"/>
          <w:lang w:val="en-US" w:eastAsia="zh-CN"/>
        </w:rPr>
        <w:t xml:space="preserve">      项目名称     </w:t>
      </w:r>
      <w:r>
        <w:rPr>
          <w:rFonts w:hint="eastAsia" w:ascii="宋体" w:hAnsi="宋体" w:eastAsia="宋体" w:cs="宋体"/>
          <w:sz w:val="24"/>
          <w:szCs w:val="24"/>
          <w:highlight w:val="none"/>
          <w:lang w:val="en-US" w:eastAsia="zh-CN"/>
        </w:rPr>
        <w:t>响应文件的全部内容，愿意以响应文件要求的货物、技术服务和质保售后服务等，并按合同约定履行义务。</w:t>
      </w:r>
    </w:p>
    <w:p w14:paraId="341A8786">
      <w:pPr>
        <w:pStyle w:val="50"/>
        <w:keepNext w:val="0"/>
        <w:keepLines w:val="0"/>
        <w:pageBreakBefore w:val="0"/>
        <w:widowControl w:val="0"/>
        <w:numPr>
          <w:ilvl w:val="0"/>
          <w:numId w:val="0"/>
        </w:numPr>
        <w:tabs>
          <w:tab w:val="left" w:pos="973"/>
        </w:tabs>
        <w:kinsoku/>
        <w:wordWrap/>
        <w:overflowPunct/>
        <w:autoSpaceDE/>
        <w:autoSpaceDN/>
        <w:bidi w:val="0"/>
        <w:adjustRightInd/>
        <w:snapToGrid/>
        <w:spacing w:line="440" w:lineRule="exact"/>
        <w:ind w:leftChars="200"/>
        <w:textAlignment w:val="auto"/>
        <w:rPr>
          <w:rFonts w:hint="eastAsia" w:ascii="宋体" w:hAnsi="宋体" w:eastAsia="宋体" w:cs="宋体"/>
          <w:sz w:val="24"/>
          <w:szCs w:val="24"/>
          <w:highlight w:val="none"/>
        </w:rPr>
      </w:pPr>
      <w:r>
        <w:rPr>
          <w:rFonts w:hint="eastAsia" w:cs="宋体"/>
          <w:sz w:val="24"/>
          <w:szCs w:val="24"/>
          <w:highlight w:val="none"/>
          <w:lang w:val="en-US" w:eastAsia="zh-CN"/>
        </w:rPr>
        <w:t>1.</w:t>
      </w:r>
      <w:r>
        <w:rPr>
          <w:rFonts w:hint="eastAsia" w:ascii="宋体" w:hAnsi="宋体" w:eastAsia="宋体" w:cs="宋体"/>
          <w:sz w:val="24"/>
          <w:szCs w:val="24"/>
          <w:highlight w:val="none"/>
        </w:rPr>
        <w:t>我方承诺在</w:t>
      </w:r>
      <w:r>
        <w:rPr>
          <w:rFonts w:hint="eastAsia" w:ascii="宋体" w:hAnsi="宋体" w:eastAsia="宋体" w:cs="宋体"/>
          <w:sz w:val="24"/>
          <w:szCs w:val="24"/>
          <w:highlight w:val="none"/>
          <w:lang w:val="en-US" w:eastAsia="zh-CN"/>
        </w:rPr>
        <w:t>采购文件</w:t>
      </w:r>
      <w:r>
        <w:rPr>
          <w:rFonts w:hint="eastAsia" w:ascii="宋体" w:hAnsi="宋体" w:eastAsia="宋体" w:cs="宋体"/>
          <w:sz w:val="24"/>
          <w:szCs w:val="24"/>
          <w:highlight w:val="none"/>
        </w:rPr>
        <w:t>规定的响应有效期内不撤销</w:t>
      </w:r>
      <w:r>
        <w:rPr>
          <w:rFonts w:hint="eastAsia" w:ascii="宋体" w:hAnsi="宋体" w:eastAsia="宋体" w:cs="宋体"/>
          <w:sz w:val="24"/>
          <w:szCs w:val="24"/>
          <w:highlight w:val="none"/>
          <w:lang w:eastAsia="zh-CN"/>
        </w:rPr>
        <w:t>响应文件</w:t>
      </w:r>
      <w:r>
        <w:rPr>
          <w:rFonts w:hint="eastAsia" w:ascii="宋体" w:hAnsi="宋体" w:eastAsia="宋体" w:cs="宋体"/>
          <w:sz w:val="24"/>
          <w:szCs w:val="24"/>
          <w:highlight w:val="none"/>
        </w:rPr>
        <w:t>。</w:t>
      </w:r>
    </w:p>
    <w:p w14:paraId="0F90802E">
      <w:pPr>
        <w:pStyle w:val="50"/>
        <w:keepNext w:val="0"/>
        <w:keepLines w:val="0"/>
        <w:pageBreakBefore w:val="0"/>
        <w:widowControl w:val="0"/>
        <w:tabs>
          <w:tab w:val="left" w:pos="973"/>
        </w:tabs>
        <w:kinsoku/>
        <w:wordWrap/>
        <w:overflowPunct/>
        <w:autoSpaceDE/>
        <w:autoSpaceDN/>
        <w:bidi w:val="0"/>
        <w:adjustRightInd/>
        <w:snapToGrid/>
        <w:spacing w:line="440" w:lineRule="exact"/>
        <w:ind w:left="0" w:leftChars="0" w:firstLine="480" w:firstLineChars="200"/>
        <w:textAlignment w:val="auto"/>
        <w:rPr>
          <w:rFonts w:hint="eastAsia" w:ascii="宋体" w:hAnsi="宋体" w:eastAsia="宋体" w:cs="宋体"/>
          <w:sz w:val="24"/>
          <w:szCs w:val="24"/>
          <w:highlight w:val="none"/>
        </w:rPr>
      </w:pPr>
      <w:r>
        <w:rPr>
          <w:rFonts w:hint="eastAsia" w:cs="宋体"/>
          <w:sz w:val="24"/>
          <w:szCs w:val="24"/>
          <w:highlight w:val="none"/>
          <w:lang w:val="en-US" w:eastAsia="zh-CN"/>
        </w:rPr>
        <w:t>2</w:t>
      </w:r>
      <w:r>
        <w:rPr>
          <w:rFonts w:hint="eastAsia" w:ascii="宋体" w:hAnsi="宋体" w:eastAsia="宋体" w:cs="宋体"/>
          <w:sz w:val="24"/>
          <w:szCs w:val="24"/>
          <w:highlight w:val="none"/>
        </w:rPr>
        <w:t>.我方将与本</w:t>
      </w:r>
      <w:r>
        <w:rPr>
          <w:rFonts w:hint="eastAsia" w:ascii="宋体" w:hAnsi="宋体" w:eastAsia="宋体" w:cs="宋体"/>
          <w:sz w:val="24"/>
          <w:szCs w:val="24"/>
          <w:highlight w:val="none"/>
          <w:lang w:eastAsia="zh-CN"/>
        </w:rPr>
        <w:t>响应函</w:t>
      </w:r>
      <w:r>
        <w:rPr>
          <w:rFonts w:hint="eastAsia" w:ascii="宋体" w:hAnsi="宋体" w:eastAsia="宋体" w:cs="宋体"/>
          <w:sz w:val="24"/>
          <w:szCs w:val="24"/>
          <w:highlight w:val="none"/>
        </w:rPr>
        <w:t>一起提交</w:t>
      </w:r>
      <w:r>
        <w:rPr>
          <w:rFonts w:hint="eastAsia" w:ascii="宋体" w:hAnsi="宋体" w:eastAsia="宋体" w:cs="宋体"/>
          <w:sz w:val="24"/>
          <w:szCs w:val="24"/>
          <w:highlight w:val="none"/>
          <w:lang w:eastAsia="zh-CN"/>
        </w:rPr>
        <w:t>响应保证金</w:t>
      </w:r>
      <w:r>
        <w:rPr>
          <w:rFonts w:hint="eastAsia" w:ascii="宋体" w:hAnsi="宋体" w:eastAsia="宋体" w:cs="宋体"/>
          <w:sz w:val="24"/>
          <w:szCs w:val="24"/>
          <w:highlight w:val="none"/>
        </w:rPr>
        <w:t>，且承诺</w:t>
      </w:r>
      <w:r>
        <w:rPr>
          <w:rFonts w:hint="eastAsia" w:ascii="宋体" w:hAnsi="宋体" w:eastAsia="宋体" w:cs="宋体"/>
          <w:sz w:val="24"/>
          <w:szCs w:val="24"/>
          <w:highlight w:val="none"/>
          <w:lang w:eastAsia="zh-CN"/>
        </w:rPr>
        <w:t>响应保证金</w:t>
      </w:r>
      <w:r>
        <w:rPr>
          <w:rFonts w:hint="eastAsia" w:ascii="宋体" w:hAnsi="宋体" w:eastAsia="宋体" w:cs="宋体"/>
          <w:sz w:val="24"/>
          <w:szCs w:val="24"/>
          <w:highlight w:val="none"/>
        </w:rPr>
        <w:t>转出账户真实有效。</w:t>
      </w:r>
    </w:p>
    <w:p w14:paraId="41B8F245">
      <w:pPr>
        <w:pStyle w:val="50"/>
        <w:keepNext w:val="0"/>
        <w:keepLines w:val="0"/>
        <w:pageBreakBefore w:val="0"/>
        <w:widowControl w:val="0"/>
        <w:tabs>
          <w:tab w:val="left" w:pos="973"/>
        </w:tabs>
        <w:kinsoku/>
        <w:wordWrap/>
        <w:overflowPunct/>
        <w:autoSpaceDE/>
        <w:autoSpaceDN/>
        <w:bidi w:val="0"/>
        <w:adjustRightInd/>
        <w:snapToGrid/>
        <w:spacing w:line="440" w:lineRule="exact"/>
        <w:ind w:left="560" w:firstLine="0"/>
        <w:textAlignment w:val="auto"/>
        <w:outlineLvl w:val="9"/>
        <w:rPr>
          <w:rFonts w:hint="eastAsia" w:ascii="宋体" w:hAnsi="宋体" w:eastAsia="宋体" w:cs="宋体"/>
          <w:sz w:val="24"/>
          <w:szCs w:val="24"/>
          <w:highlight w:val="none"/>
        </w:rPr>
      </w:pPr>
      <w:r>
        <w:rPr>
          <w:rFonts w:hint="eastAsia" w:cs="宋体"/>
          <w:sz w:val="24"/>
          <w:szCs w:val="24"/>
          <w:highlight w:val="none"/>
          <w:lang w:val="en-US" w:eastAsia="zh-CN"/>
        </w:rPr>
        <w:t>3</w:t>
      </w:r>
      <w:r>
        <w:rPr>
          <w:rFonts w:hint="eastAsia" w:ascii="宋体" w:hAnsi="宋体" w:eastAsia="宋体" w:cs="宋体"/>
          <w:sz w:val="24"/>
          <w:szCs w:val="24"/>
          <w:highlight w:val="none"/>
        </w:rPr>
        <w:t>.如我方</w:t>
      </w:r>
      <w:r>
        <w:rPr>
          <w:rFonts w:hint="eastAsia" w:ascii="宋体" w:hAnsi="宋体" w:eastAsia="宋体" w:cs="宋体"/>
          <w:sz w:val="24"/>
          <w:szCs w:val="24"/>
          <w:highlight w:val="none"/>
          <w:lang w:val="en-US" w:eastAsia="zh-CN"/>
        </w:rPr>
        <w:t>成交</w:t>
      </w:r>
      <w:r>
        <w:rPr>
          <w:rFonts w:hint="eastAsia" w:ascii="宋体" w:hAnsi="宋体" w:eastAsia="宋体" w:cs="宋体"/>
          <w:sz w:val="24"/>
          <w:szCs w:val="24"/>
          <w:highlight w:val="none"/>
        </w:rPr>
        <w:t>，我方承诺：</w:t>
      </w:r>
    </w:p>
    <w:p w14:paraId="7CEF9B9B">
      <w:pPr>
        <w:pStyle w:val="50"/>
        <w:keepNext w:val="0"/>
        <w:keepLines w:val="0"/>
        <w:pageBreakBefore w:val="0"/>
        <w:widowControl w:val="0"/>
        <w:tabs>
          <w:tab w:val="left" w:pos="1130"/>
        </w:tabs>
        <w:kinsoku/>
        <w:wordWrap/>
        <w:overflowPunct/>
        <w:autoSpaceDE/>
        <w:autoSpaceDN/>
        <w:bidi w:val="0"/>
        <w:adjustRightInd/>
        <w:snapToGrid/>
        <w:spacing w:line="440" w:lineRule="exact"/>
        <w:ind w:lef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在收到</w:t>
      </w:r>
      <w:r>
        <w:rPr>
          <w:rFonts w:hint="eastAsia" w:ascii="宋体" w:hAnsi="宋体" w:eastAsia="宋体" w:cs="宋体"/>
          <w:sz w:val="24"/>
          <w:szCs w:val="24"/>
          <w:highlight w:val="none"/>
          <w:lang w:val="en-US" w:eastAsia="zh-CN"/>
        </w:rPr>
        <w:t>成交</w:t>
      </w:r>
      <w:r>
        <w:rPr>
          <w:rFonts w:hint="eastAsia" w:ascii="宋体" w:hAnsi="宋体" w:eastAsia="宋体" w:cs="宋体"/>
          <w:sz w:val="24"/>
          <w:szCs w:val="24"/>
          <w:highlight w:val="none"/>
        </w:rPr>
        <w:t>通知书后，在</w:t>
      </w:r>
      <w:r>
        <w:rPr>
          <w:rFonts w:hint="eastAsia" w:ascii="宋体" w:hAnsi="宋体" w:eastAsia="宋体" w:cs="宋体"/>
          <w:sz w:val="24"/>
          <w:szCs w:val="24"/>
          <w:highlight w:val="none"/>
          <w:lang w:val="en-US" w:eastAsia="zh-CN"/>
        </w:rPr>
        <w:t>成交</w:t>
      </w:r>
      <w:r>
        <w:rPr>
          <w:rFonts w:hint="eastAsia" w:ascii="宋体" w:hAnsi="宋体" w:eastAsia="宋体" w:cs="宋体"/>
          <w:sz w:val="24"/>
          <w:szCs w:val="24"/>
          <w:highlight w:val="none"/>
        </w:rPr>
        <w:t>通知书规定的期限内与你方签订合同；</w:t>
      </w:r>
    </w:p>
    <w:p w14:paraId="1BF07DEB">
      <w:pPr>
        <w:pStyle w:val="50"/>
        <w:keepNext w:val="0"/>
        <w:keepLines w:val="0"/>
        <w:pageBreakBefore w:val="0"/>
        <w:widowControl w:val="0"/>
        <w:tabs>
          <w:tab w:val="left" w:pos="1130"/>
        </w:tabs>
        <w:kinsoku/>
        <w:wordWrap/>
        <w:overflowPunct/>
        <w:autoSpaceDE/>
        <w:autoSpaceDN/>
        <w:bidi w:val="0"/>
        <w:adjustRightInd/>
        <w:snapToGrid/>
        <w:spacing w:line="440" w:lineRule="exact"/>
        <w:ind w:lef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在签订合同时不向你方提出附加条件；</w:t>
      </w:r>
    </w:p>
    <w:p w14:paraId="788E14CD">
      <w:pPr>
        <w:pStyle w:val="50"/>
        <w:keepNext w:val="0"/>
        <w:keepLines w:val="0"/>
        <w:pageBreakBefore w:val="0"/>
        <w:widowControl w:val="0"/>
        <w:tabs>
          <w:tab w:val="left" w:pos="1130"/>
        </w:tabs>
        <w:kinsoku/>
        <w:wordWrap/>
        <w:overflowPunct/>
        <w:autoSpaceDE/>
        <w:autoSpaceDN/>
        <w:bidi w:val="0"/>
        <w:adjustRightInd/>
        <w:snapToGrid/>
        <w:spacing w:line="440" w:lineRule="exact"/>
        <w:ind w:lef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w:t>
      </w:r>
      <w:r>
        <w:rPr>
          <w:rFonts w:hint="eastAsia" w:ascii="宋体" w:hAnsi="宋体" w:eastAsia="宋体" w:cs="宋体"/>
          <w:sz w:val="24"/>
          <w:szCs w:val="24"/>
          <w:highlight w:val="none"/>
          <w:lang w:val="en-US" w:eastAsia="zh-CN"/>
        </w:rPr>
        <w:t>采购</w:t>
      </w:r>
      <w:r>
        <w:rPr>
          <w:rFonts w:hint="eastAsia" w:ascii="宋体" w:hAnsi="宋体" w:eastAsia="宋体" w:cs="宋体"/>
          <w:sz w:val="24"/>
          <w:szCs w:val="24"/>
          <w:highlight w:val="none"/>
        </w:rPr>
        <w:t>文件要求提交履约保证金；</w:t>
      </w:r>
    </w:p>
    <w:p w14:paraId="1264D11A">
      <w:pPr>
        <w:pStyle w:val="50"/>
        <w:keepNext w:val="0"/>
        <w:keepLines w:val="0"/>
        <w:pageBreakBefore w:val="0"/>
        <w:widowControl w:val="0"/>
        <w:tabs>
          <w:tab w:val="left" w:pos="1130"/>
        </w:tabs>
        <w:kinsoku/>
        <w:wordWrap/>
        <w:overflowPunct/>
        <w:autoSpaceDE/>
        <w:autoSpaceDN/>
        <w:bidi w:val="0"/>
        <w:adjustRightInd/>
        <w:snapToGrid/>
        <w:spacing w:line="440" w:lineRule="exact"/>
        <w:ind w:lef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在合同约定的期限内完成合同规定的全部义务；</w:t>
      </w:r>
    </w:p>
    <w:p w14:paraId="31A39043">
      <w:pPr>
        <w:pStyle w:val="50"/>
        <w:keepNext w:val="0"/>
        <w:keepLines w:val="0"/>
        <w:pageBreakBefore w:val="0"/>
        <w:widowControl w:val="0"/>
        <w:tabs>
          <w:tab w:val="left" w:pos="1130"/>
        </w:tabs>
        <w:kinsoku/>
        <w:wordWrap/>
        <w:overflowPunct/>
        <w:autoSpaceDE/>
        <w:autoSpaceDN/>
        <w:bidi w:val="0"/>
        <w:adjustRightInd/>
        <w:snapToGrid/>
        <w:spacing w:line="440" w:lineRule="exact"/>
        <w:ind w:lef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在</w:t>
      </w:r>
      <w:r>
        <w:rPr>
          <w:rFonts w:hint="eastAsia" w:ascii="宋体" w:hAnsi="宋体" w:eastAsia="宋体" w:cs="宋体"/>
          <w:sz w:val="24"/>
          <w:szCs w:val="24"/>
          <w:highlight w:val="none"/>
          <w:lang w:eastAsia="zh-CN"/>
        </w:rPr>
        <w:t>双</w:t>
      </w:r>
      <w:r>
        <w:rPr>
          <w:rFonts w:hint="eastAsia" w:ascii="宋体" w:hAnsi="宋体" w:eastAsia="宋体" w:cs="宋体"/>
          <w:sz w:val="24"/>
          <w:szCs w:val="24"/>
          <w:highlight w:val="none"/>
        </w:rPr>
        <w:t>方进行合同谈判之前，我方将按照</w:t>
      </w:r>
      <w:r>
        <w:rPr>
          <w:rFonts w:hint="eastAsia" w:ascii="宋体" w:hAnsi="宋体" w:eastAsia="宋体" w:cs="宋体"/>
          <w:sz w:val="24"/>
          <w:szCs w:val="24"/>
          <w:highlight w:val="none"/>
          <w:lang w:eastAsia="zh-CN"/>
        </w:rPr>
        <w:t>响应文件</w:t>
      </w:r>
      <w:r>
        <w:rPr>
          <w:rFonts w:hint="eastAsia" w:ascii="宋体" w:hAnsi="宋体" w:eastAsia="宋体" w:cs="宋体"/>
          <w:sz w:val="24"/>
          <w:szCs w:val="24"/>
          <w:highlight w:val="none"/>
        </w:rPr>
        <w:t>中填报人员及</w:t>
      </w:r>
      <w:r>
        <w:rPr>
          <w:rFonts w:hint="eastAsia" w:ascii="宋体" w:hAnsi="宋体" w:eastAsia="宋体" w:cs="宋体"/>
          <w:sz w:val="24"/>
          <w:szCs w:val="24"/>
          <w:highlight w:val="none"/>
          <w:lang w:val="en-US" w:eastAsia="zh-CN"/>
        </w:rPr>
        <w:t>采购</w:t>
      </w:r>
      <w:r>
        <w:rPr>
          <w:rFonts w:hint="eastAsia" w:ascii="宋体" w:hAnsi="宋体" w:eastAsia="宋体" w:cs="宋体"/>
          <w:sz w:val="24"/>
          <w:szCs w:val="24"/>
          <w:highlight w:val="none"/>
        </w:rPr>
        <w:t>文件提出的最低要求填报派驻本</w:t>
      </w:r>
      <w:r>
        <w:rPr>
          <w:rFonts w:hint="eastAsia" w:cs="宋体"/>
          <w:sz w:val="24"/>
          <w:szCs w:val="24"/>
          <w:highlight w:val="none"/>
          <w:lang w:val="en-US" w:eastAsia="zh-CN"/>
        </w:rPr>
        <w:t>项目</w:t>
      </w:r>
      <w:r>
        <w:rPr>
          <w:rFonts w:hint="eastAsia" w:ascii="宋体" w:hAnsi="宋体" w:eastAsia="宋体" w:cs="宋体"/>
          <w:sz w:val="24"/>
          <w:szCs w:val="24"/>
          <w:highlight w:val="none"/>
        </w:rPr>
        <w:t>的其他管理和技术人员及主要机械设备，经你方审批后作为派驻本</w:t>
      </w:r>
      <w:r>
        <w:rPr>
          <w:rFonts w:hint="eastAsia" w:cs="宋体"/>
          <w:sz w:val="24"/>
          <w:szCs w:val="24"/>
          <w:highlight w:val="none"/>
          <w:lang w:val="en-US" w:eastAsia="zh-CN"/>
        </w:rPr>
        <w:t>项目</w:t>
      </w:r>
      <w:r>
        <w:rPr>
          <w:rFonts w:hint="eastAsia" w:ascii="宋体" w:hAnsi="宋体" w:eastAsia="宋体" w:cs="宋体"/>
          <w:sz w:val="24"/>
          <w:szCs w:val="24"/>
          <w:highlight w:val="none"/>
        </w:rPr>
        <w:t>的项目管理机构主要人员和主要设备且不进行更换。我方承诺除非</w:t>
      </w:r>
      <w:r>
        <w:rPr>
          <w:rFonts w:hint="eastAsia" w:ascii="宋体" w:hAnsi="宋体" w:eastAsia="宋体" w:cs="宋体"/>
          <w:sz w:val="24"/>
          <w:szCs w:val="24"/>
          <w:highlight w:val="none"/>
          <w:lang w:val="en-US" w:eastAsia="zh-CN"/>
        </w:rPr>
        <w:t>采购</w:t>
      </w:r>
      <w:r>
        <w:rPr>
          <w:rFonts w:hint="eastAsia" w:ascii="宋体" w:hAnsi="宋体" w:eastAsia="宋体" w:cs="宋体"/>
          <w:sz w:val="24"/>
          <w:szCs w:val="24"/>
          <w:highlight w:val="none"/>
        </w:rPr>
        <w:t>文件另有约定，我方派驻本</w:t>
      </w:r>
      <w:r>
        <w:rPr>
          <w:rFonts w:hint="eastAsia" w:cs="宋体"/>
          <w:sz w:val="24"/>
          <w:szCs w:val="24"/>
          <w:highlight w:val="none"/>
          <w:lang w:val="en-US" w:eastAsia="zh-CN"/>
        </w:rPr>
        <w:t>项目</w:t>
      </w:r>
      <w:r>
        <w:rPr>
          <w:rFonts w:hint="eastAsia" w:ascii="宋体" w:hAnsi="宋体" w:eastAsia="宋体" w:cs="宋体"/>
          <w:sz w:val="24"/>
          <w:szCs w:val="24"/>
          <w:highlight w:val="none"/>
        </w:rPr>
        <w:t>的项目</w:t>
      </w:r>
      <w:r>
        <w:rPr>
          <w:rFonts w:hint="eastAsia" w:ascii="宋体" w:hAnsi="宋体" w:eastAsia="宋体" w:cs="宋体"/>
          <w:sz w:val="24"/>
          <w:szCs w:val="24"/>
          <w:highlight w:val="none"/>
          <w:lang w:val="en-US" w:eastAsia="zh-CN"/>
        </w:rPr>
        <w:t>负责人</w:t>
      </w:r>
      <w:r>
        <w:rPr>
          <w:rFonts w:hint="eastAsia" w:ascii="宋体" w:hAnsi="宋体" w:eastAsia="宋体" w:cs="宋体"/>
          <w:sz w:val="24"/>
          <w:szCs w:val="24"/>
          <w:highlight w:val="none"/>
        </w:rPr>
        <w:t>及项目管理机构主要人员均为我单位在职人员（不含外聘人员、返聘人员、临时聘用人员）。如我方拟派驻的人员和设备不满足合同附件要求，你方有权取消我方</w:t>
      </w:r>
      <w:r>
        <w:rPr>
          <w:rFonts w:hint="eastAsia" w:ascii="宋体" w:hAnsi="宋体" w:eastAsia="宋体" w:cs="宋体"/>
          <w:sz w:val="24"/>
          <w:szCs w:val="24"/>
          <w:highlight w:val="none"/>
          <w:lang w:eastAsia="zh-CN"/>
        </w:rPr>
        <w:t>成交</w:t>
      </w:r>
      <w:r>
        <w:rPr>
          <w:rFonts w:hint="eastAsia" w:ascii="宋体" w:hAnsi="宋体" w:eastAsia="宋体" w:cs="宋体"/>
          <w:sz w:val="24"/>
          <w:szCs w:val="24"/>
          <w:highlight w:val="none"/>
        </w:rPr>
        <w:t>资格；</w:t>
      </w:r>
    </w:p>
    <w:p w14:paraId="455F69BA">
      <w:pPr>
        <w:pStyle w:val="50"/>
        <w:keepNext w:val="0"/>
        <w:keepLines w:val="0"/>
        <w:pageBreakBefore w:val="0"/>
        <w:widowControl w:val="0"/>
        <w:tabs>
          <w:tab w:val="left" w:pos="1130"/>
        </w:tabs>
        <w:kinsoku/>
        <w:wordWrap/>
        <w:overflowPunct/>
        <w:autoSpaceDE/>
        <w:autoSpaceDN/>
        <w:bidi w:val="0"/>
        <w:adjustRightInd/>
        <w:snapToGrid/>
        <w:spacing w:line="440" w:lineRule="exact"/>
        <w:ind w:left="0" w:firstLine="480" w:firstLineChars="200"/>
        <w:jc w:val="left"/>
        <w:textAlignment w:val="auto"/>
        <w:rPr>
          <w:rFonts w:hint="eastAsia" w:ascii="宋体" w:hAnsi="宋体" w:eastAsia="宋体" w:cs="宋体"/>
          <w:sz w:val="24"/>
          <w:szCs w:val="24"/>
          <w:highlight w:val="none"/>
        </w:rPr>
      </w:pPr>
      <w:r>
        <w:rPr>
          <w:rFonts w:hint="eastAsia" w:cs="宋体"/>
          <w:sz w:val="24"/>
          <w:szCs w:val="24"/>
          <w:highlight w:val="none"/>
          <w:lang w:val="en-US" w:eastAsia="zh-CN"/>
        </w:rPr>
        <w:t>4</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我方在此声明，所递交的投标文件及有关资料内容完整、真实和准确，符合资格审查条件（信誉最低要求），且不存在第</w:t>
      </w:r>
      <w:r>
        <w:rPr>
          <w:rFonts w:hint="eastAsia" w:ascii="宋体" w:hAnsi="宋体" w:eastAsia="宋体" w:cs="宋体"/>
          <w:sz w:val="24"/>
          <w:szCs w:val="24"/>
          <w:highlight w:val="none"/>
          <w:lang w:eastAsia="zh-CN"/>
        </w:rPr>
        <w:t>三</w:t>
      </w:r>
      <w:r>
        <w:rPr>
          <w:rFonts w:hint="eastAsia" w:ascii="宋体" w:hAnsi="宋体" w:eastAsia="宋体" w:cs="宋体"/>
          <w:sz w:val="24"/>
          <w:szCs w:val="24"/>
          <w:highlight w:val="none"/>
        </w:rPr>
        <w:t>章“评审办法”</w:t>
      </w:r>
      <w:r>
        <w:rPr>
          <w:rFonts w:hint="eastAsia" w:ascii="宋体" w:hAnsi="宋体" w:eastAsia="宋体" w:cs="宋体"/>
          <w:sz w:val="24"/>
          <w:szCs w:val="24"/>
          <w:highlight w:val="none"/>
          <w:lang w:eastAsia="zh-CN"/>
        </w:rPr>
        <w:t>中</w:t>
      </w:r>
      <w:r>
        <w:rPr>
          <w:rFonts w:hint="eastAsia" w:ascii="宋体" w:hAnsi="宋体" w:eastAsia="宋体" w:cs="宋体"/>
          <w:sz w:val="24"/>
          <w:szCs w:val="24"/>
          <w:highlight w:val="none"/>
        </w:rPr>
        <w:t>评审办法前附表规定的任何一种情形。</w:t>
      </w:r>
    </w:p>
    <w:p w14:paraId="5983B372">
      <w:pPr>
        <w:keepNext w:val="0"/>
        <w:keepLines w:val="0"/>
        <w:pageBreakBefore w:val="0"/>
        <w:widowControl w:val="0"/>
        <w:tabs>
          <w:tab w:val="left" w:pos="920"/>
        </w:tabs>
        <w:kinsoku/>
        <w:wordWrap/>
        <w:overflowPunct/>
        <w:autoSpaceDE/>
        <w:autoSpaceDN/>
        <w:bidi w:val="0"/>
        <w:adjustRightInd/>
        <w:snapToGrid/>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.除非另外达成协议并生效，你方的成交通知书和本响应文件以及采购文件、采购文件澄清、修改、补充文件将成为约束双方的合同文件的组成部分。</w:t>
      </w:r>
    </w:p>
    <w:p w14:paraId="38CFB8CB">
      <w:pPr>
        <w:keepNext w:val="0"/>
        <w:keepLines w:val="0"/>
        <w:pageBreakBefore w:val="0"/>
        <w:widowControl w:val="0"/>
        <w:tabs>
          <w:tab w:val="left" w:pos="920"/>
          <w:tab w:val="left" w:pos="3648"/>
        </w:tabs>
        <w:kinsoku/>
        <w:wordWrap/>
        <w:overflowPunct/>
        <w:autoSpaceDE/>
        <w:autoSpaceDN/>
        <w:bidi w:val="0"/>
        <w:adjustRightInd/>
        <w:snapToGrid/>
        <w:spacing w:line="440" w:lineRule="exact"/>
        <w:ind w:firstLine="474" w:firstLineChars="200"/>
        <w:textAlignment w:val="auto"/>
        <w:rPr>
          <w:rFonts w:hint="eastAsia" w:ascii="宋体" w:hAnsi="宋体" w:eastAsia="宋体" w:cs="宋体"/>
          <w:sz w:val="24"/>
          <w:szCs w:val="24"/>
          <w:highlight w:val="none"/>
        </w:rPr>
      </w:pPr>
      <w:r>
        <w:rPr>
          <w:rFonts w:hint="eastAsia" w:ascii="宋体" w:hAnsi="宋体" w:eastAsia="宋体" w:cs="宋体"/>
          <w:w w:val="99"/>
          <w:sz w:val="24"/>
          <w:szCs w:val="24"/>
          <w:highlight w:val="none"/>
          <w:lang w:val="en-US" w:eastAsia="zh-CN"/>
        </w:rPr>
        <w:t>6</w:t>
      </w:r>
      <w:r>
        <w:rPr>
          <w:rFonts w:hint="eastAsia" w:ascii="宋体" w:hAnsi="宋体" w:eastAsia="宋体" w:cs="宋体"/>
          <w:w w:val="99"/>
          <w:sz w:val="24"/>
          <w:szCs w:val="24"/>
          <w:highlight w:val="none"/>
        </w:rPr>
        <w:t xml:space="preserve">. </w:t>
      </w:r>
      <w:r>
        <w:rPr>
          <w:rFonts w:hint="eastAsia" w:ascii="宋体" w:hAnsi="宋体" w:eastAsia="宋体" w:cs="宋体"/>
          <w:w w:val="99"/>
          <w:sz w:val="24"/>
          <w:szCs w:val="24"/>
          <w:highlight w:val="none"/>
          <w:u w:val="single"/>
        </w:rPr>
        <w:t xml:space="preserve">      </w:t>
      </w:r>
      <w:r>
        <w:rPr>
          <w:rFonts w:hint="eastAsia" w:ascii="宋体" w:hAnsi="宋体" w:eastAsia="宋体" w:cs="宋体"/>
          <w:sz w:val="24"/>
          <w:szCs w:val="24"/>
          <w:highlight w:val="none"/>
        </w:rPr>
        <w:t>（其他补充说明）。</w:t>
      </w:r>
    </w:p>
    <w:p w14:paraId="1F09922D">
      <w:pPr>
        <w:pStyle w:val="10"/>
        <w:keepNext w:val="0"/>
        <w:keepLines w:val="0"/>
        <w:pageBreakBefore w:val="0"/>
        <w:widowControl w:val="0"/>
        <w:tabs>
          <w:tab w:val="left" w:pos="6379"/>
        </w:tabs>
        <w:kinsoku/>
        <w:wordWrap/>
        <w:overflowPunct/>
        <w:autoSpaceDE/>
        <w:autoSpaceDN/>
        <w:bidi w:val="0"/>
        <w:adjustRightInd/>
        <w:snapToGrid/>
        <w:spacing w:line="440" w:lineRule="exact"/>
        <w:ind w:firstLine="480" w:firstLineChars="200"/>
        <w:textAlignment w:val="auto"/>
        <w:rPr>
          <w:rFonts w:hint="eastAsia" w:ascii="宋体" w:hAnsi="宋体" w:eastAsia="宋体" w:cs="宋体"/>
          <w:sz w:val="24"/>
          <w:szCs w:val="24"/>
          <w:highlight w:val="none"/>
        </w:rPr>
      </w:pPr>
    </w:p>
    <w:p w14:paraId="48C327A9">
      <w:pPr>
        <w:pStyle w:val="10"/>
        <w:keepNext w:val="0"/>
        <w:keepLines w:val="0"/>
        <w:pageBreakBefore w:val="0"/>
        <w:widowControl w:val="0"/>
        <w:tabs>
          <w:tab w:val="left" w:pos="6379"/>
        </w:tabs>
        <w:kinsoku/>
        <w:wordWrap/>
        <w:overflowPunct/>
        <w:autoSpaceDE/>
        <w:autoSpaceDN/>
        <w:bidi w:val="0"/>
        <w:adjustRightInd/>
        <w:snapToGrid/>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  应  商 ：</w:t>
      </w:r>
      <w:bookmarkStart w:id="179" w:name="_Hlk122530524"/>
      <w:r>
        <w:rPr>
          <w:rFonts w:hint="eastAsia" w:ascii="宋体" w:hAnsi="宋体" w:eastAsia="宋体" w:cs="宋体"/>
          <w:sz w:val="24"/>
          <w:szCs w:val="24"/>
          <w:highlight w:val="none"/>
          <w:u w:val="single"/>
        </w:rPr>
        <w:t xml:space="preserve">                         </w:t>
      </w:r>
      <w:bookmarkEnd w:id="179"/>
      <w:r>
        <w:rPr>
          <w:rFonts w:hint="eastAsia" w:ascii="宋体" w:hAnsi="宋体" w:eastAsia="宋体" w:cs="宋体"/>
          <w:sz w:val="24"/>
          <w:szCs w:val="24"/>
          <w:highlight w:val="none"/>
        </w:rPr>
        <w:t>（盖单位章）</w:t>
      </w:r>
    </w:p>
    <w:p w14:paraId="14D594E1">
      <w:pPr>
        <w:pStyle w:val="10"/>
        <w:keepNext w:val="0"/>
        <w:keepLines w:val="0"/>
        <w:pageBreakBefore w:val="0"/>
        <w:widowControl w:val="0"/>
        <w:tabs>
          <w:tab w:val="left" w:pos="6379"/>
        </w:tabs>
        <w:kinsoku/>
        <w:wordWrap/>
        <w:overflowPunct/>
        <w:autoSpaceDE/>
        <w:autoSpaceDN/>
        <w:bidi w:val="0"/>
        <w:adjustRightInd/>
        <w:snapToGrid/>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（签字或盖</w:t>
      </w:r>
      <w:r>
        <w:rPr>
          <w:rFonts w:hint="eastAsia" w:ascii="宋体" w:hAnsi="宋体" w:eastAsia="宋体" w:cs="宋体"/>
          <w:sz w:val="24"/>
          <w:szCs w:val="24"/>
          <w:highlight w:val="none"/>
          <w:lang w:eastAsia="zh-CN"/>
        </w:rPr>
        <w:t>法人</w:t>
      </w:r>
      <w:r>
        <w:rPr>
          <w:rFonts w:hint="eastAsia" w:ascii="宋体" w:hAnsi="宋体" w:eastAsia="宋体" w:cs="宋体"/>
          <w:sz w:val="24"/>
          <w:szCs w:val="24"/>
          <w:highlight w:val="none"/>
        </w:rPr>
        <w:t>章）</w:t>
      </w:r>
    </w:p>
    <w:p w14:paraId="55640FC8">
      <w:pPr>
        <w:pStyle w:val="10"/>
        <w:keepNext w:val="0"/>
        <w:keepLines w:val="0"/>
        <w:pageBreakBefore w:val="0"/>
        <w:widowControl w:val="0"/>
        <w:tabs>
          <w:tab w:val="left" w:leader="underscore" w:pos="5076"/>
        </w:tabs>
        <w:kinsoku/>
        <w:wordWrap/>
        <w:overflowPunct/>
        <w:autoSpaceDE/>
        <w:autoSpaceDN/>
        <w:bidi w:val="0"/>
        <w:adjustRightInd/>
        <w:snapToGrid/>
        <w:spacing w:before="3" w:line="440" w:lineRule="exact"/>
        <w:ind w:left="708" w:right="2081"/>
        <w:textAlignment w:val="auto"/>
        <w:rPr>
          <w:rFonts w:hint="eastAsia" w:ascii="宋体" w:hAnsi="宋体" w:eastAsia="宋体" w:cs="宋体"/>
          <w:sz w:val="24"/>
          <w:szCs w:val="24"/>
          <w:highlight w:val="none"/>
          <w:u w:val="none"/>
          <w:lang w:eastAsia="zh-CN"/>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日 期 ：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年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月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none"/>
          <w:lang w:eastAsia="zh-CN"/>
        </w:rPr>
        <w:t>日</w:t>
      </w:r>
    </w:p>
    <w:p w14:paraId="6EB05FE0">
      <w:pPr>
        <w:jc w:val="center"/>
        <w:rPr>
          <w:rFonts w:ascii="Times New Roman" w:hAnsi="Times New Roman" w:eastAsia="黑体" w:cs="Times New Roman"/>
          <w:sz w:val="28"/>
          <w:szCs w:val="28"/>
          <w:highlight w:val="none"/>
        </w:rPr>
      </w:pPr>
    </w:p>
    <w:p w14:paraId="064244F5">
      <w:pPr>
        <w:jc w:val="center"/>
        <w:outlineLvl w:val="0"/>
        <w:rPr>
          <w:rFonts w:ascii="Times New Roman" w:hAnsi="Times New Roman" w:eastAsia="黑体" w:cs="Times New Roman"/>
          <w:sz w:val="28"/>
          <w:szCs w:val="28"/>
          <w:highlight w:val="none"/>
        </w:rPr>
      </w:pPr>
      <w:r>
        <w:rPr>
          <w:rFonts w:hint="eastAsia" w:ascii="Times New Roman" w:hAnsi="Times New Roman" w:eastAsia="黑体" w:cs="Times New Roman"/>
          <w:sz w:val="28"/>
          <w:szCs w:val="28"/>
          <w:highlight w:val="none"/>
          <w:lang w:eastAsia="zh-CN"/>
        </w:rPr>
        <w:t>二、</w:t>
      </w:r>
      <w:r>
        <w:rPr>
          <w:rFonts w:ascii="Times New Roman" w:hAnsi="Times New Roman" w:eastAsia="黑体" w:cs="Times New Roman"/>
          <w:sz w:val="28"/>
          <w:szCs w:val="28"/>
          <w:highlight w:val="none"/>
        </w:rPr>
        <w:t>法定代表人身份证明及授权委托书</w:t>
      </w:r>
      <w:bookmarkEnd w:id="169"/>
      <w:bookmarkEnd w:id="170"/>
      <w:bookmarkEnd w:id="171"/>
      <w:bookmarkEnd w:id="172"/>
      <w:bookmarkEnd w:id="173"/>
      <w:bookmarkEnd w:id="174"/>
      <w:bookmarkEnd w:id="175"/>
      <w:bookmarkEnd w:id="176"/>
      <w:bookmarkEnd w:id="177"/>
      <w:bookmarkEnd w:id="178"/>
    </w:p>
    <w:p w14:paraId="54D260A4">
      <w:pPr>
        <w:spacing w:line="440" w:lineRule="exact"/>
        <w:rPr>
          <w:rFonts w:ascii="Times New Roman" w:hAnsi="Times New Roman" w:cs="Times New Roman"/>
          <w:sz w:val="20"/>
          <w:szCs w:val="20"/>
          <w:highlight w:val="none"/>
        </w:rPr>
      </w:pPr>
    </w:p>
    <w:p w14:paraId="3EA1732F">
      <w:pPr>
        <w:spacing w:line="440" w:lineRule="exact"/>
        <w:jc w:val="center"/>
        <w:rPr>
          <w:rFonts w:ascii="Times New Roman" w:hAnsi="Times New Roman" w:cs="Times New Roman"/>
          <w:sz w:val="28"/>
          <w:szCs w:val="28"/>
          <w:highlight w:val="none"/>
        </w:rPr>
      </w:pPr>
      <w:bookmarkStart w:id="180" w:name="_Toc5153_WPSOffice_Level2"/>
      <w:bookmarkStart w:id="181" w:name="_Toc20803_WPSOffice_Level2"/>
      <w:r>
        <w:rPr>
          <w:rFonts w:hint="eastAsia" w:ascii="Times New Roman" w:hAnsi="Times New Roman" w:eastAsia="黑体" w:cs="Times New Roman"/>
          <w:bCs/>
          <w:sz w:val="28"/>
          <w:szCs w:val="28"/>
          <w:highlight w:val="none"/>
          <w:lang w:val="en-US" w:eastAsia="zh-CN"/>
        </w:rPr>
        <w:t>2</w:t>
      </w:r>
      <w:r>
        <w:rPr>
          <w:rFonts w:ascii="Times New Roman" w:hAnsi="Times New Roman" w:eastAsia="黑体" w:cs="Times New Roman"/>
          <w:bCs/>
          <w:sz w:val="28"/>
          <w:szCs w:val="28"/>
          <w:highlight w:val="none"/>
        </w:rPr>
        <w:t>-1 法定代表人身份证明</w:t>
      </w:r>
      <w:bookmarkEnd w:id="180"/>
      <w:bookmarkEnd w:id="181"/>
    </w:p>
    <w:p w14:paraId="383DA295">
      <w:pPr>
        <w:spacing w:line="440" w:lineRule="exact"/>
        <w:rPr>
          <w:rFonts w:ascii="Times New Roman" w:hAnsi="Times New Roman" w:cs="Times New Roman"/>
          <w:sz w:val="20"/>
          <w:szCs w:val="20"/>
          <w:highlight w:val="none"/>
        </w:rPr>
      </w:pPr>
    </w:p>
    <w:p w14:paraId="6FBD2C15">
      <w:pPr>
        <w:spacing w:line="440" w:lineRule="exact"/>
        <w:rPr>
          <w:rFonts w:ascii="Times New Roman" w:hAnsi="Times New Roman" w:cs="Times New Roman"/>
          <w:sz w:val="24"/>
          <w:highlight w:val="none"/>
        </w:rPr>
      </w:pPr>
      <w:r>
        <w:rPr>
          <w:rFonts w:ascii="Times New Roman" w:hAnsi="Times New Roman" w:cs="Times New Roman"/>
          <w:sz w:val="24"/>
          <w:highlight w:val="none"/>
        </w:rPr>
        <w:t>供应商名称：</w:t>
      </w: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 </w:t>
      </w:r>
    </w:p>
    <w:p w14:paraId="7181B434">
      <w:pPr>
        <w:spacing w:line="440" w:lineRule="exact"/>
        <w:rPr>
          <w:rFonts w:ascii="Times New Roman" w:hAnsi="Times New Roman" w:cs="Times New Roman"/>
          <w:sz w:val="24"/>
          <w:highlight w:val="none"/>
        </w:rPr>
      </w:pPr>
      <w:r>
        <w:rPr>
          <w:rFonts w:ascii="Times New Roman" w:hAnsi="Times New Roman" w:cs="Times New Roman"/>
          <w:sz w:val="24"/>
          <w:highlight w:val="none"/>
        </w:rPr>
        <w:t>单位性质：</w:t>
      </w: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 </w:t>
      </w:r>
    </w:p>
    <w:p w14:paraId="7A30798A">
      <w:pPr>
        <w:spacing w:line="440" w:lineRule="exact"/>
        <w:rPr>
          <w:rFonts w:ascii="Times New Roman" w:hAnsi="Times New Roman" w:cs="Times New Roman"/>
          <w:sz w:val="24"/>
          <w:highlight w:val="none"/>
        </w:rPr>
      </w:pPr>
      <w:r>
        <w:rPr>
          <w:rFonts w:ascii="Times New Roman" w:hAnsi="Times New Roman" w:cs="Times New Roman"/>
          <w:sz w:val="24"/>
          <w:highlight w:val="none"/>
        </w:rPr>
        <w:t>地址：</w:t>
      </w:r>
      <w:r>
        <w:rPr>
          <w:rFonts w:ascii="Times New Roman" w:hAnsi="Times New Roman" w:cs="Times New Roman"/>
          <w:sz w:val="24"/>
          <w:highlight w:val="none"/>
          <w:u w:val="single"/>
        </w:rPr>
        <w:t xml:space="preserve">                                   </w:t>
      </w:r>
    </w:p>
    <w:p w14:paraId="5941DFCB">
      <w:pPr>
        <w:spacing w:line="440" w:lineRule="exact"/>
        <w:rPr>
          <w:rFonts w:ascii="Times New Roman" w:hAnsi="Times New Roman" w:cs="Times New Roman"/>
          <w:sz w:val="24"/>
          <w:highlight w:val="none"/>
        </w:rPr>
      </w:pPr>
      <w:r>
        <w:rPr>
          <w:rFonts w:ascii="Times New Roman" w:hAnsi="Times New Roman" w:cs="Times New Roman"/>
          <w:sz w:val="24"/>
          <w:highlight w:val="none"/>
        </w:rPr>
        <w:t>成立时间：</w:t>
      </w: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 年</w:t>
      </w: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 月</w:t>
      </w: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 日</w:t>
      </w:r>
    </w:p>
    <w:p w14:paraId="02011211">
      <w:pPr>
        <w:spacing w:line="440" w:lineRule="exact"/>
        <w:rPr>
          <w:rFonts w:ascii="Times New Roman" w:hAnsi="Times New Roman" w:cs="Times New Roman"/>
          <w:sz w:val="24"/>
          <w:highlight w:val="none"/>
        </w:rPr>
      </w:pPr>
      <w:r>
        <w:rPr>
          <w:rFonts w:ascii="Times New Roman" w:hAnsi="Times New Roman" w:cs="Times New Roman"/>
          <w:sz w:val="24"/>
          <w:highlight w:val="none"/>
        </w:rPr>
        <w:t>经营期限：</w:t>
      </w:r>
      <w:r>
        <w:rPr>
          <w:rFonts w:ascii="Times New Roman" w:hAnsi="Times New Roman" w:cs="Times New Roman"/>
          <w:sz w:val="24"/>
          <w:highlight w:val="none"/>
          <w:u w:val="single"/>
        </w:rPr>
        <w:t xml:space="preserve">                               </w:t>
      </w:r>
    </w:p>
    <w:p w14:paraId="7F09496E">
      <w:pPr>
        <w:spacing w:line="440" w:lineRule="exact"/>
        <w:rPr>
          <w:rFonts w:ascii="Times New Roman" w:hAnsi="Times New Roman" w:cs="Times New Roman"/>
          <w:sz w:val="24"/>
          <w:highlight w:val="none"/>
        </w:rPr>
      </w:pPr>
      <w:r>
        <w:rPr>
          <w:rFonts w:ascii="Times New Roman" w:hAnsi="Times New Roman" w:cs="Times New Roman"/>
          <w:sz w:val="24"/>
          <w:highlight w:val="none"/>
        </w:rPr>
        <w:t>姓名：</w:t>
      </w:r>
      <w:r>
        <w:rPr>
          <w:rFonts w:ascii="Times New Roman" w:hAnsi="Times New Roman" w:cs="Times New Roman"/>
          <w:sz w:val="24"/>
          <w:highlight w:val="none"/>
          <w:u w:val="single"/>
        </w:rPr>
        <w:t xml:space="preserve">  </w:t>
      </w:r>
      <w:r>
        <w:rPr>
          <w:rFonts w:ascii="Times New Roman" w:hAnsi="Times New Roman" w:cs="Times New Roman"/>
          <w:bCs/>
          <w:sz w:val="24"/>
          <w:highlight w:val="none"/>
          <w:u w:val="single"/>
        </w:rPr>
        <w:t xml:space="preserve">                </w:t>
      </w:r>
      <w:r>
        <w:rPr>
          <w:rFonts w:ascii="Times New Roman" w:hAnsi="Times New Roman" w:cs="Times New Roman"/>
          <w:sz w:val="24"/>
          <w:highlight w:val="none"/>
        </w:rPr>
        <w:t xml:space="preserve"> 性别：</w:t>
      </w: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 年龄：</w:t>
      </w:r>
      <w:r>
        <w:rPr>
          <w:rFonts w:ascii="Times New Roman" w:hAnsi="Times New Roman" w:cs="Times New Roman"/>
          <w:sz w:val="24"/>
          <w:highlight w:val="none"/>
          <w:u w:val="single"/>
        </w:rPr>
        <w:t xml:space="preserve">        </w:t>
      </w:r>
      <w:r>
        <w:rPr>
          <w:rFonts w:ascii="Times New Roman" w:hAnsi="Times New Roman" w:cs="Times New Roman"/>
          <w:sz w:val="24"/>
          <w:highlight w:val="none"/>
        </w:rPr>
        <w:t>职务：</w:t>
      </w:r>
      <w:r>
        <w:rPr>
          <w:rFonts w:ascii="Times New Roman" w:hAnsi="Times New Roman" w:cs="Times New Roman"/>
          <w:sz w:val="24"/>
          <w:highlight w:val="none"/>
          <w:u w:val="single"/>
        </w:rPr>
        <w:t xml:space="preserve">        </w:t>
      </w:r>
    </w:p>
    <w:p w14:paraId="7FD04AEF">
      <w:pPr>
        <w:spacing w:line="440" w:lineRule="exact"/>
        <w:rPr>
          <w:rFonts w:ascii="Times New Roman" w:hAnsi="Times New Roman" w:cs="Times New Roman"/>
          <w:sz w:val="24"/>
          <w:highlight w:val="none"/>
        </w:rPr>
      </w:pPr>
      <w:r>
        <w:rPr>
          <w:rFonts w:ascii="Times New Roman" w:hAnsi="Times New Roman" w:cs="Times New Roman"/>
          <w:sz w:val="24"/>
          <w:highlight w:val="none"/>
        </w:rPr>
        <w:t>系</w:t>
      </w: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 (供应商名称)的法定代表人。</w:t>
      </w:r>
    </w:p>
    <w:p w14:paraId="152FD523">
      <w:pPr>
        <w:spacing w:line="440" w:lineRule="exact"/>
        <w:ind w:firstLine="480" w:firstLineChars="200"/>
        <w:rPr>
          <w:rFonts w:ascii="Times New Roman" w:hAnsi="Times New Roman" w:cs="Times New Roman"/>
          <w:b/>
          <w:bCs/>
          <w:sz w:val="24"/>
          <w:highlight w:val="none"/>
        </w:rPr>
      </w:pPr>
      <w:r>
        <w:rPr>
          <w:rFonts w:ascii="Times New Roman" w:hAnsi="Times New Roman" w:cs="Times New Roman"/>
          <w:b/>
          <w:bCs/>
          <w:sz w:val="24"/>
          <w:highlight w:val="none"/>
        </w:rPr>
        <w:t>附：法定代表人</w:t>
      </w:r>
      <w:r>
        <w:rPr>
          <w:rFonts w:hint="eastAsia" w:ascii="Times New Roman" w:hAnsi="Times New Roman" w:cs="Times New Roman"/>
          <w:b/>
          <w:bCs/>
          <w:sz w:val="24"/>
          <w:highlight w:val="none"/>
        </w:rPr>
        <w:t>身份证正反面复印件</w:t>
      </w:r>
    </w:p>
    <w:p w14:paraId="2A9CEA40">
      <w:pPr>
        <w:spacing w:line="440" w:lineRule="exact"/>
        <w:ind w:firstLine="480" w:firstLineChars="200"/>
        <w:rPr>
          <w:rFonts w:ascii="Times New Roman" w:hAnsi="Times New Roman" w:cs="Times New Roman"/>
          <w:sz w:val="24"/>
          <w:highlight w:val="none"/>
        </w:rPr>
      </w:pPr>
    </w:p>
    <w:p w14:paraId="079BD4E0">
      <w:pPr>
        <w:spacing w:line="44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特此证明。</w:t>
      </w:r>
    </w:p>
    <w:p w14:paraId="73B4525F">
      <w:pPr>
        <w:spacing w:line="440" w:lineRule="exact"/>
        <w:rPr>
          <w:rFonts w:ascii="Times New Roman" w:hAnsi="Times New Roman" w:cs="Times New Roman"/>
          <w:sz w:val="24"/>
          <w:highlight w:val="none"/>
        </w:rPr>
      </w:pPr>
    </w:p>
    <w:p w14:paraId="2272BE7B">
      <w:pPr>
        <w:spacing w:line="440" w:lineRule="exact"/>
        <w:rPr>
          <w:rFonts w:ascii="Times New Roman" w:hAnsi="Times New Roman" w:cs="Times New Roman"/>
          <w:sz w:val="24"/>
          <w:highlight w:val="none"/>
        </w:rPr>
      </w:pPr>
    </w:p>
    <w:p w14:paraId="19F09928">
      <w:pPr>
        <w:spacing w:line="440" w:lineRule="exact"/>
        <w:rPr>
          <w:rFonts w:ascii="Times New Roman" w:hAnsi="Times New Roman" w:cs="Times New Roman"/>
          <w:sz w:val="24"/>
          <w:highlight w:val="none"/>
        </w:rPr>
      </w:pPr>
      <w:r>
        <w:rPr>
          <w:rFonts w:ascii="Times New Roman" w:hAnsi="Times New Roman" w:cs="Times New Roman"/>
          <w:sz w:val="24"/>
          <w:highlight w:val="none"/>
        </w:rPr>
        <w:t xml:space="preserve">                          供应商：</w:t>
      </w:r>
      <w:r>
        <w:rPr>
          <w:rFonts w:ascii="Times New Roman" w:hAnsi="Times New Roman" w:cs="Times New Roman"/>
          <w:sz w:val="24"/>
          <w:highlight w:val="none"/>
          <w:u w:val="single"/>
        </w:rPr>
        <w:t xml:space="preserve">                 </w:t>
      </w:r>
      <w:r>
        <w:rPr>
          <w:rFonts w:ascii="Times New Roman" w:hAnsi="Times New Roman" w:cs="Times New Roman"/>
          <w:sz w:val="24"/>
          <w:highlight w:val="none"/>
        </w:rPr>
        <w:t>(盖单位章)</w:t>
      </w:r>
    </w:p>
    <w:p w14:paraId="78534509">
      <w:pPr>
        <w:spacing w:line="440" w:lineRule="exact"/>
        <w:rPr>
          <w:rFonts w:ascii="Times New Roman" w:hAnsi="Times New Roman" w:cs="Times New Roman"/>
          <w:sz w:val="24"/>
          <w:highlight w:val="none"/>
        </w:rPr>
      </w:pPr>
      <w:r>
        <w:rPr>
          <w:rFonts w:ascii="Times New Roman" w:hAnsi="Times New Roman" w:cs="Times New Roman"/>
          <w:sz w:val="24"/>
          <w:highlight w:val="none"/>
        </w:rPr>
        <w:t xml:space="preserve">                                </w:t>
      </w:r>
      <w:r>
        <w:rPr>
          <w:rFonts w:ascii="Times New Roman" w:hAnsi="Times New Roman" w:cs="Times New Roman"/>
          <w:sz w:val="24"/>
          <w:highlight w:val="none"/>
          <w:u w:val="single"/>
        </w:rPr>
        <w:t xml:space="preserve">         </w:t>
      </w:r>
      <w:r>
        <w:rPr>
          <w:rFonts w:ascii="Times New Roman" w:hAnsi="Times New Roman" w:cs="Times New Roman"/>
          <w:sz w:val="24"/>
          <w:highlight w:val="none"/>
        </w:rPr>
        <w:t>年</w:t>
      </w:r>
      <w:r>
        <w:rPr>
          <w:rFonts w:ascii="Times New Roman" w:hAnsi="Times New Roman" w:cs="Times New Roman"/>
          <w:sz w:val="24"/>
          <w:highlight w:val="none"/>
          <w:u w:val="single"/>
        </w:rPr>
        <w:t xml:space="preserve">      </w:t>
      </w:r>
      <w:r>
        <w:rPr>
          <w:rFonts w:ascii="Times New Roman" w:hAnsi="Times New Roman" w:cs="Times New Roman"/>
          <w:sz w:val="24"/>
          <w:highlight w:val="none"/>
        </w:rPr>
        <w:t>月</w:t>
      </w: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 日           </w:t>
      </w:r>
    </w:p>
    <w:p w14:paraId="50D23ACE">
      <w:pPr>
        <w:topLinePunct/>
        <w:spacing w:line="440" w:lineRule="exact"/>
        <w:rPr>
          <w:rFonts w:ascii="Times New Roman" w:hAnsi="Times New Roman" w:eastAsia="黑体" w:cs="Times New Roman"/>
          <w:sz w:val="24"/>
          <w:highlight w:val="none"/>
        </w:rPr>
      </w:pPr>
    </w:p>
    <w:p w14:paraId="543C2786">
      <w:pPr>
        <w:topLinePunct/>
        <w:spacing w:line="440" w:lineRule="exact"/>
        <w:rPr>
          <w:rFonts w:ascii="Times New Roman" w:hAnsi="Times New Roman" w:eastAsia="黑体" w:cs="Times New Roman"/>
          <w:sz w:val="24"/>
          <w:highlight w:val="none"/>
        </w:rPr>
      </w:pPr>
    </w:p>
    <w:p w14:paraId="68060CA1">
      <w:pPr>
        <w:topLinePunct/>
        <w:spacing w:line="440" w:lineRule="exact"/>
        <w:rPr>
          <w:rFonts w:ascii="Times New Roman" w:hAnsi="Times New Roman" w:eastAsia="黑体" w:cs="Times New Roman"/>
          <w:sz w:val="24"/>
          <w:highlight w:val="none"/>
        </w:rPr>
      </w:pPr>
    </w:p>
    <w:p w14:paraId="1A51298E">
      <w:pPr>
        <w:topLinePunct/>
        <w:spacing w:line="440" w:lineRule="exact"/>
        <w:rPr>
          <w:rFonts w:ascii="Times New Roman" w:hAnsi="Times New Roman" w:eastAsia="黑体" w:cs="Times New Roman"/>
          <w:sz w:val="24"/>
          <w:highlight w:val="none"/>
        </w:rPr>
      </w:pPr>
    </w:p>
    <w:p w14:paraId="614E1166">
      <w:pPr>
        <w:topLinePunct/>
        <w:spacing w:line="440" w:lineRule="exact"/>
        <w:rPr>
          <w:rFonts w:ascii="Times New Roman" w:hAnsi="Times New Roman" w:eastAsia="黑体" w:cs="Times New Roman"/>
          <w:sz w:val="24"/>
          <w:highlight w:val="none"/>
        </w:rPr>
      </w:pPr>
    </w:p>
    <w:p w14:paraId="31EE133E">
      <w:pPr>
        <w:topLinePunct/>
        <w:spacing w:line="440" w:lineRule="exact"/>
        <w:ind w:left="315" w:hanging="315" w:hangingChars="150"/>
        <w:rPr>
          <w:rFonts w:ascii="Times New Roman" w:hAnsi="Times New Roman" w:eastAsia="黑体" w:cs="Times New Roman"/>
          <w:szCs w:val="21"/>
          <w:highlight w:val="none"/>
        </w:rPr>
      </w:pPr>
    </w:p>
    <w:p w14:paraId="34A5744B">
      <w:pPr>
        <w:topLinePunct/>
        <w:spacing w:line="440" w:lineRule="exact"/>
        <w:ind w:left="315" w:hanging="315" w:hangingChars="150"/>
        <w:rPr>
          <w:rFonts w:ascii="Times New Roman" w:hAnsi="Times New Roman" w:eastAsia="黑体" w:cs="Times New Roman"/>
          <w:bCs/>
          <w:szCs w:val="21"/>
          <w:highlight w:val="none"/>
        </w:rPr>
      </w:pPr>
    </w:p>
    <w:p w14:paraId="6CE4DB6C">
      <w:pPr>
        <w:spacing w:line="440" w:lineRule="exact"/>
        <w:jc w:val="center"/>
        <w:rPr>
          <w:rFonts w:hint="eastAsia" w:ascii="Times New Roman" w:hAnsi="Times New Roman" w:eastAsia="黑体" w:cs="Times New Roman"/>
          <w:sz w:val="28"/>
          <w:szCs w:val="28"/>
          <w:highlight w:val="none"/>
          <w:lang w:eastAsia="zh-CN"/>
        </w:rPr>
      </w:pPr>
      <w:r>
        <w:rPr>
          <w:rFonts w:ascii="Times New Roman" w:hAnsi="Times New Roman" w:eastAsia="黑体" w:cs="Times New Roman"/>
          <w:sz w:val="24"/>
          <w:highlight w:val="none"/>
        </w:rPr>
        <w:br w:type="page"/>
      </w:r>
      <w:bookmarkStart w:id="182" w:name="_Toc19768_WPSOffice_Level2"/>
      <w:bookmarkStart w:id="183" w:name="_Toc12035_WPSOffice_Level2"/>
      <w:r>
        <w:rPr>
          <w:rFonts w:hint="eastAsia" w:ascii="Times New Roman" w:hAnsi="Times New Roman" w:eastAsia="黑体" w:cs="Times New Roman"/>
          <w:bCs/>
          <w:sz w:val="28"/>
          <w:szCs w:val="28"/>
          <w:highlight w:val="none"/>
          <w:lang w:val="en-US" w:eastAsia="zh-CN"/>
        </w:rPr>
        <w:t>2</w:t>
      </w:r>
      <w:r>
        <w:rPr>
          <w:rFonts w:ascii="Times New Roman" w:hAnsi="Times New Roman" w:eastAsia="黑体" w:cs="Times New Roman"/>
          <w:bCs/>
          <w:sz w:val="28"/>
          <w:szCs w:val="28"/>
          <w:highlight w:val="none"/>
        </w:rPr>
        <w:t xml:space="preserve">-2 </w:t>
      </w:r>
      <w:r>
        <w:rPr>
          <w:rFonts w:ascii="Times New Roman" w:hAnsi="Times New Roman" w:eastAsia="黑体" w:cs="Times New Roman"/>
          <w:sz w:val="28"/>
          <w:szCs w:val="28"/>
          <w:highlight w:val="none"/>
        </w:rPr>
        <w:t>授权委托书</w:t>
      </w:r>
      <w:bookmarkEnd w:id="182"/>
      <w:bookmarkEnd w:id="183"/>
    </w:p>
    <w:p w14:paraId="70DDD91B">
      <w:pPr>
        <w:spacing w:line="440" w:lineRule="exact"/>
        <w:rPr>
          <w:rFonts w:ascii="Times New Roman" w:hAnsi="Times New Roman" w:eastAsia="黑体" w:cs="Times New Roman"/>
          <w:sz w:val="24"/>
          <w:highlight w:val="none"/>
        </w:rPr>
      </w:pPr>
    </w:p>
    <w:p w14:paraId="5E7C460E">
      <w:pPr>
        <w:topLinePunct/>
        <w:spacing w:line="44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本人</w:t>
      </w:r>
      <w:r>
        <w:rPr>
          <w:rFonts w:ascii="Times New Roman" w:hAnsi="Times New Roman" w:cs="Times New Roman"/>
          <w:sz w:val="24"/>
          <w:highlight w:val="none"/>
          <w:u w:val="single"/>
        </w:rPr>
        <w:t xml:space="preserve">             </w:t>
      </w:r>
      <w:r>
        <w:rPr>
          <w:rFonts w:ascii="Times New Roman" w:hAnsi="Times New Roman" w:cs="Times New Roman"/>
          <w:sz w:val="24"/>
          <w:highlight w:val="none"/>
        </w:rPr>
        <w:t>(姓名)系</w:t>
      </w:r>
      <w:r>
        <w:rPr>
          <w:rFonts w:ascii="Times New Roman" w:hAnsi="Times New Roman" w:cs="Times New Roman"/>
          <w:sz w:val="24"/>
          <w:highlight w:val="none"/>
          <w:u w:val="single"/>
        </w:rPr>
        <w:t xml:space="preserve">          </w:t>
      </w:r>
      <w:r>
        <w:rPr>
          <w:rFonts w:ascii="Times New Roman" w:hAnsi="Times New Roman" w:cs="Times New Roman"/>
          <w:sz w:val="24"/>
          <w:highlight w:val="none"/>
        </w:rPr>
        <w:t>(供应商名称)的法定代表人，现委托</w:t>
      </w:r>
      <w:r>
        <w:rPr>
          <w:rFonts w:ascii="Times New Roman" w:hAnsi="Times New Roman" w:cs="Times New Roman"/>
          <w:sz w:val="24"/>
          <w:highlight w:val="none"/>
          <w:u w:val="single"/>
        </w:rPr>
        <w:t xml:space="preserve">        </w:t>
      </w:r>
      <w:r>
        <w:rPr>
          <w:rFonts w:ascii="Times New Roman" w:hAnsi="Times New Roman" w:cs="Times New Roman"/>
          <w:sz w:val="24"/>
          <w:highlight w:val="none"/>
        </w:rPr>
        <w:t>(姓名)为我方代理人。代理人根据授权，以我方名义签署、澄清、说明、补正、递交、撤回、修改</w:t>
      </w:r>
      <w:r>
        <w:rPr>
          <w:rFonts w:ascii="Times New Roman" w:hAnsi="Times New Roman" w:cs="Times New Roman"/>
          <w:sz w:val="24"/>
          <w:highlight w:val="none"/>
          <w:u w:val="single"/>
        </w:rPr>
        <w:t xml:space="preserve">                     </w:t>
      </w:r>
      <w:r>
        <w:rPr>
          <w:rFonts w:ascii="Times New Roman" w:hAnsi="Times New Roman" w:cs="Times New Roman"/>
          <w:sz w:val="24"/>
          <w:highlight w:val="none"/>
        </w:rPr>
        <w:t>(项目名称)响应文件、签订合同和处理有关事宜，其法律后果由我方承担。</w:t>
      </w:r>
    </w:p>
    <w:p w14:paraId="633FB51D">
      <w:pPr>
        <w:spacing w:line="440" w:lineRule="exact"/>
        <w:rPr>
          <w:rFonts w:ascii="Times New Roman" w:hAnsi="Times New Roman" w:cs="Times New Roman"/>
          <w:sz w:val="24"/>
          <w:highlight w:val="none"/>
        </w:rPr>
      </w:pPr>
      <w:r>
        <w:rPr>
          <w:rFonts w:ascii="Times New Roman" w:hAnsi="Times New Roman" w:cs="Times New Roman"/>
          <w:sz w:val="24"/>
          <w:highlight w:val="none"/>
        </w:rPr>
        <w:t xml:space="preserve">    委托期限：</w:t>
      </w:r>
      <w:r>
        <w:rPr>
          <w:rFonts w:ascii="Times New Roman" w:hAnsi="Times New Roman" w:cs="Times New Roman"/>
          <w:sz w:val="24"/>
          <w:highlight w:val="none"/>
          <w:u w:val="single"/>
        </w:rPr>
        <w:t>自授权委托之日起至签订合同之日止</w:t>
      </w:r>
      <w:r>
        <w:rPr>
          <w:rFonts w:ascii="Times New Roman" w:hAnsi="Times New Roman" w:cs="Times New Roman"/>
          <w:sz w:val="24"/>
          <w:highlight w:val="none"/>
        </w:rPr>
        <w:t>。</w:t>
      </w:r>
    </w:p>
    <w:p w14:paraId="4053B99E">
      <w:pPr>
        <w:spacing w:line="44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代理人无转委托权。</w:t>
      </w:r>
    </w:p>
    <w:p w14:paraId="77F1A4C9">
      <w:pPr>
        <w:spacing w:line="440" w:lineRule="exact"/>
        <w:ind w:firstLine="480" w:firstLineChars="200"/>
        <w:rPr>
          <w:rFonts w:ascii="Times New Roman" w:hAnsi="Times New Roman" w:cs="Times New Roman"/>
          <w:b/>
          <w:bCs/>
          <w:sz w:val="24"/>
          <w:highlight w:val="none"/>
        </w:rPr>
      </w:pPr>
      <w:r>
        <w:rPr>
          <w:rFonts w:ascii="Times New Roman" w:hAnsi="Times New Roman" w:cs="Times New Roman"/>
          <w:sz w:val="24"/>
          <w:highlight w:val="none"/>
        </w:rPr>
        <w:t>附：</w:t>
      </w:r>
      <w:r>
        <w:rPr>
          <w:rFonts w:ascii="Times New Roman" w:hAnsi="Times New Roman" w:cs="Times New Roman"/>
          <w:b/>
          <w:bCs/>
          <w:sz w:val="24"/>
          <w:highlight w:val="none"/>
        </w:rPr>
        <w:t>法定代表人身份证明</w:t>
      </w:r>
      <w:r>
        <w:rPr>
          <w:rFonts w:hint="eastAsia" w:ascii="Times New Roman" w:hAnsi="Times New Roman" w:cs="Times New Roman"/>
          <w:b/>
          <w:bCs/>
          <w:sz w:val="24"/>
          <w:highlight w:val="none"/>
        </w:rPr>
        <w:t>、委托代理人的身份证正反面复印件</w:t>
      </w:r>
    </w:p>
    <w:p w14:paraId="0AB87A78">
      <w:pPr>
        <w:spacing w:line="440" w:lineRule="exact"/>
        <w:ind w:firstLine="480" w:firstLineChars="200"/>
        <w:rPr>
          <w:rFonts w:ascii="Times New Roman" w:hAnsi="Times New Roman" w:cs="Times New Roman"/>
          <w:sz w:val="24"/>
          <w:highlight w:val="none"/>
        </w:rPr>
      </w:pPr>
    </w:p>
    <w:p w14:paraId="5AA48CB3">
      <w:pPr>
        <w:spacing w:line="440" w:lineRule="exact"/>
        <w:rPr>
          <w:rFonts w:ascii="Times New Roman" w:hAnsi="Times New Roman" w:cs="Times New Roman"/>
          <w:sz w:val="24"/>
          <w:highlight w:val="none"/>
        </w:rPr>
      </w:pPr>
    </w:p>
    <w:p w14:paraId="5F45A5B5">
      <w:pPr>
        <w:spacing w:line="440" w:lineRule="exact"/>
        <w:rPr>
          <w:rFonts w:ascii="Times New Roman" w:hAnsi="Times New Roman" w:cs="Times New Roman"/>
          <w:sz w:val="24"/>
          <w:highlight w:val="none"/>
        </w:rPr>
      </w:pPr>
      <w:r>
        <w:rPr>
          <w:rFonts w:ascii="Times New Roman" w:hAnsi="Times New Roman" w:cs="Times New Roman"/>
          <w:sz w:val="24"/>
          <w:highlight w:val="none"/>
        </w:rPr>
        <w:t>供应商：</w:t>
      </w:r>
      <w:r>
        <w:rPr>
          <w:rFonts w:ascii="Times New Roman" w:hAnsi="Times New Roman" w:cs="Times New Roman"/>
          <w:sz w:val="24"/>
          <w:highlight w:val="none"/>
          <w:u w:val="single"/>
        </w:rPr>
        <w:t xml:space="preserve">                               </w:t>
      </w:r>
      <w:r>
        <w:rPr>
          <w:rFonts w:ascii="Times New Roman" w:hAnsi="Times New Roman" w:cs="Times New Roman"/>
          <w:sz w:val="24"/>
          <w:highlight w:val="none"/>
        </w:rPr>
        <w:t>(盖单位章)</w:t>
      </w:r>
    </w:p>
    <w:p w14:paraId="7946740E">
      <w:pPr>
        <w:spacing w:line="440" w:lineRule="exact"/>
        <w:rPr>
          <w:rFonts w:ascii="Times New Roman" w:hAnsi="Times New Roman" w:cs="Times New Roman"/>
          <w:sz w:val="24"/>
          <w:highlight w:val="none"/>
        </w:rPr>
      </w:pPr>
    </w:p>
    <w:p w14:paraId="17A8C438">
      <w:pPr>
        <w:spacing w:line="440" w:lineRule="exact"/>
        <w:rPr>
          <w:rFonts w:ascii="Times New Roman" w:hAnsi="Times New Roman" w:cs="Times New Roman"/>
          <w:sz w:val="24"/>
          <w:highlight w:val="none"/>
        </w:rPr>
      </w:pPr>
      <w:r>
        <w:rPr>
          <w:rFonts w:ascii="Times New Roman" w:hAnsi="Times New Roman" w:cs="Times New Roman"/>
          <w:sz w:val="24"/>
          <w:highlight w:val="none"/>
        </w:rPr>
        <w:t>法定代表人：</w:t>
      </w:r>
      <w:r>
        <w:rPr>
          <w:rFonts w:ascii="Times New Roman" w:hAnsi="Times New Roman" w:cs="Times New Roman"/>
          <w:sz w:val="24"/>
          <w:highlight w:val="none"/>
          <w:u w:val="single"/>
        </w:rPr>
        <w:t xml:space="preserve">                               </w:t>
      </w:r>
      <w:r>
        <w:rPr>
          <w:rFonts w:ascii="Times New Roman" w:hAnsi="Times New Roman" w:cs="Times New Roman"/>
          <w:sz w:val="24"/>
          <w:highlight w:val="none"/>
        </w:rPr>
        <w:t>(</w:t>
      </w:r>
      <w:r>
        <w:rPr>
          <w:rFonts w:hint="eastAsia" w:ascii="Times New Roman" w:hAnsi="Times New Roman" w:cs="Times New Roman"/>
          <w:sz w:val="24"/>
          <w:highlight w:val="none"/>
        </w:rPr>
        <w:t>签名</w:t>
      </w:r>
      <w:r>
        <w:rPr>
          <w:rFonts w:hint="eastAsia" w:ascii="Times New Roman" w:hAnsi="Times New Roman" w:cs="Times New Roman"/>
          <w:sz w:val="24"/>
          <w:highlight w:val="none"/>
          <w:lang w:eastAsia="zh-CN"/>
        </w:rPr>
        <w:t>或法人章</w:t>
      </w:r>
      <w:r>
        <w:rPr>
          <w:rFonts w:ascii="Times New Roman" w:hAnsi="Times New Roman" w:cs="Times New Roman"/>
          <w:sz w:val="24"/>
          <w:highlight w:val="none"/>
        </w:rPr>
        <w:t>)</w:t>
      </w:r>
    </w:p>
    <w:p w14:paraId="4D757DDE">
      <w:pPr>
        <w:spacing w:line="440" w:lineRule="exact"/>
        <w:rPr>
          <w:rFonts w:ascii="Times New Roman" w:hAnsi="Times New Roman" w:cs="Times New Roman"/>
          <w:sz w:val="24"/>
          <w:highlight w:val="none"/>
        </w:rPr>
      </w:pPr>
    </w:p>
    <w:p w14:paraId="4487B6B9">
      <w:pPr>
        <w:spacing w:line="440" w:lineRule="exact"/>
        <w:rPr>
          <w:rFonts w:ascii="Times New Roman" w:hAnsi="Times New Roman" w:cs="Times New Roman"/>
          <w:sz w:val="24"/>
          <w:highlight w:val="none"/>
        </w:rPr>
      </w:pPr>
      <w:r>
        <w:rPr>
          <w:rFonts w:ascii="Times New Roman" w:hAnsi="Times New Roman" w:cs="Times New Roman"/>
          <w:sz w:val="24"/>
          <w:highlight w:val="none"/>
        </w:rPr>
        <w:t>身份证号码：</w:t>
      </w:r>
      <w:r>
        <w:rPr>
          <w:rFonts w:ascii="Times New Roman" w:hAnsi="Times New Roman" w:cs="Times New Roman"/>
          <w:sz w:val="24"/>
          <w:highlight w:val="none"/>
          <w:u w:val="single"/>
        </w:rPr>
        <w:t xml:space="preserve">                                    </w:t>
      </w:r>
    </w:p>
    <w:p w14:paraId="5BBFD069">
      <w:pPr>
        <w:spacing w:line="440" w:lineRule="exact"/>
        <w:rPr>
          <w:rFonts w:ascii="Times New Roman" w:hAnsi="Times New Roman" w:cs="Times New Roman"/>
          <w:sz w:val="24"/>
          <w:highlight w:val="none"/>
        </w:rPr>
      </w:pPr>
    </w:p>
    <w:p w14:paraId="2C5C8AEF">
      <w:pPr>
        <w:spacing w:line="440" w:lineRule="exact"/>
        <w:rPr>
          <w:rFonts w:ascii="Times New Roman" w:hAnsi="Times New Roman" w:cs="Times New Roman"/>
          <w:sz w:val="24"/>
          <w:highlight w:val="none"/>
        </w:rPr>
      </w:pPr>
      <w:r>
        <w:rPr>
          <w:rFonts w:ascii="Times New Roman" w:hAnsi="Times New Roman" w:cs="Times New Roman"/>
          <w:sz w:val="24"/>
          <w:highlight w:val="none"/>
        </w:rPr>
        <w:t>委托代理人：</w:t>
      </w:r>
      <w:r>
        <w:rPr>
          <w:rFonts w:ascii="Times New Roman" w:hAnsi="Times New Roman" w:cs="Times New Roman"/>
          <w:sz w:val="24"/>
          <w:highlight w:val="none"/>
          <w:u w:val="single"/>
        </w:rPr>
        <w:t xml:space="preserve">                               </w:t>
      </w:r>
      <w:r>
        <w:rPr>
          <w:rFonts w:ascii="Times New Roman" w:hAnsi="Times New Roman" w:cs="Times New Roman"/>
          <w:sz w:val="24"/>
          <w:highlight w:val="none"/>
        </w:rPr>
        <w:t>(</w:t>
      </w:r>
      <w:r>
        <w:rPr>
          <w:rFonts w:hint="eastAsia" w:ascii="Times New Roman" w:hAnsi="Times New Roman" w:cs="Times New Roman"/>
          <w:sz w:val="24"/>
          <w:highlight w:val="none"/>
        </w:rPr>
        <w:t>签名</w:t>
      </w:r>
      <w:r>
        <w:rPr>
          <w:rFonts w:ascii="Times New Roman" w:hAnsi="Times New Roman" w:cs="Times New Roman"/>
          <w:sz w:val="24"/>
          <w:highlight w:val="none"/>
        </w:rPr>
        <w:t>)</w:t>
      </w:r>
    </w:p>
    <w:p w14:paraId="758BFB66">
      <w:pPr>
        <w:spacing w:line="440" w:lineRule="exact"/>
        <w:rPr>
          <w:rFonts w:ascii="Times New Roman" w:hAnsi="Times New Roman" w:cs="Times New Roman"/>
          <w:sz w:val="24"/>
          <w:highlight w:val="none"/>
        </w:rPr>
      </w:pPr>
    </w:p>
    <w:p w14:paraId="6E1D8886">
      <w:pPr>
        <w:spacing w:line="440" w:lineRule="exact"/>
        <w:rPr>
          <w:rFonts w:ascii="Times New Roman" w:hAnsi="Times New Roman" w:cs="Times New Roman"/>
          <w:sz w:val="24"/>
          <w:highlight w:val="none"/>
        </w:rPr>
      </w:pPr>
      <w:r>
        <w:rPr>
          <w:rFonts w:ascii="Times New Roman" w:hAnsi="Times New Roman" w:cs="Times New Roman"/>
          <w:sz w:val="24"/>
          <w:highlight w:val="none"/>
        </w:rPr>
        <w:t>身份证号码：</w:t>
      </w:r>
      <w:r>
        <w:rPr>
          <w:rFonts w:ascii="Times New Roman" w:hAnsi="Times New Roman" w:cs="Times New Roman"/>
          <w:sz w:val="24"/>
          <w:highlight w:val="none"/>
          <w:u w:val="single"/>
        </w:rPr>
        <w:t xml:space="preserve">                                    </w:t>
      </w:r>
    </w:p>
    <w:p w14:paraId="7D3C2D6D">
      <w:pPr>
        <w:spacing w:line="440" w:lineRule="exact"/>
        <w:rPr>
          <w:rFonts w:ascii="Times New Roman" w:hAnsi="Times New Roman" w:cs="Times New Roman"/>
          <w:sz w:val="24"/>
          <w:highlight w:val="none"/>
        </w:rPr>
      </w:pPr>
    </w:p>
    <w:p w14:paraId="7FC8BF22">
      <w:pPr>
        <w:spacing w:line="440" w:lineRule="exact"/>
        <w:rPr>
          <w:rFonts w:ascii="Times New Roman" w:hAnsi="Times New Roman" w:cs="Times New Roman"/>
          <w:sz w:val="24"/>
          <w:highlight w:val="none"/>
        </w:rPr>
      </w:pPr>
    </w:p>
    <w:p w14:paraId="415016A8">
      <w:pPr>
        <w:spacing w:line="440" w:lineRule="exact"/>
        <w:ind w:firstLine="1800" w:firstLineChars="750"/>
        <w:rPr>
          <w:rFonts w:ascii="Times New Roman" w:hAnsi="Times New Roman" w:eastAsia="黑体" w:cs="Times New Roman"/>
          <w:sz w:val="24"/>
          <w:highlight w:val="none"/>
        </w:rPr>
      </w:pP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年 </w:t>
      </w:r>
      <w:r>
        <w:rPr>
          <w:rFonts w:ascii="Times New Roman" w:hAnsi="Times New Roman" w:cs="Times New Roman"/>
          <w:sz w:val="24"/>
          <w:highlight w:val="none"/>
          <w:u w:val="single"/>
        </w:rPr>
        <w:t xml:space="preserve">     </w:t>
      </w:r>
      <w:r>
        <w:rPr>
          <w:rFonts w:ascii="Times New Roman" w:hAnsi="Times New Roman" w:cs="Times New Roman"/>
          <w:sz w:val="24"/>
          <w:highlight w:val="none"/>
        </w:rPr>
        <w:t>月</w:t>
      </w:r>
      <w:r>
        <w:rPr>
          <w:rFonts w:ascii="Times New Roman" w:hAnsi="Times New Roman" w:cs="Times New Roman"/>
          <w:sz w:val="24"/>
          <w:highlight w:val="none"/>
          <w:u w:val="single"/>
        </w:rPr>
        <w:t xml:space="preserve">    </w:t>
      </w:r>
      <w:r>
        <w:rPr>
          <w:rFonts w:ascii="Times New Roman" w:hAnsi="Times New Roman" w:cs="Times New Roman"/>
          <w:sz w:val="24"/>
          <w:highlight w:val="none"/>
        </w:rPr>
        <w:t>日</w:t>
      </w:r>
    </w:p>
    <w:p w14:paraId="371F94AB">
      <w:pPr>
        <w:spacing w:line="440" w:lineRule="exact"/>
        <w:rPr>
          <w:rFonts w:ascii="Times New Roman" w:hAnsi="Times New Roman" w:eastAsia="黑体" w:cs="Times New Roman"/>
          <w:sz w:val="24"/>
          <w:highlight w:val="none"/>
        </w:rPr>
      </w:pPr>
      <w:r>
        <w:rPr>
          <w:rFonts w:ascii="Times New Roman" w:hAnsi="Times New Roman" w:eastAsia="黑体" w:cs="Times New Roman"/>
          <w:sz w:val="24"/>
          <w:highlight w:val="none"/>
        </w:rPr>
        <w:t xml:space="preserve"> </w:t>
      </w:r>
    </w:p>
    <w:p w14:paraId="03549624">
      <w:pPr>
        <w:spacing w:line="440" w:lineRule="exact"/>
        <w:jc w:val="both"/>
        <w:rPr>
          <w:rFonts w:ascii="Times New Roman" w:hAnsi="Times New Roman" w:eastAsia="黑体" w:cs="Times New Roman"/>
          <w:sz w:val="24"/>
          <w:highlight w:val="none"/>
        </w:rPr>
      </w:pPr>
    </w:p>
    <w:p w14:paraId="3E5F6504">
      <w:pPr>
        <w:spacing w:line="440" w:lineRule="exact"/>
        <w:jc w:val="both"/>
        <w:rPr>
          <w:rFonts w:ascii="Times New Roman" w:hAnsi="Times New Roman" w:eastAsia="黑体" w:cs="Times New Roman"/>
          <w:sz w:val="24"/>
          <w:highlight w:val="none"/>
        </w:rPr>
      </w:pPr>
    </w:p>
    <w:p w14:paraId="17750695">
      <w:pPr>
        <w:spacing w:line="440" w:lineRule="exact"/>
        <w:jc w:val="both"/>
        <w:rPr>
          <w:rFonts w:hint="eastAsia" w:ascii="Times New Roman" w:hAnsi="Times New Roman" w:eastAsia="黑体" w:cs="Times New Roman"/>
          <w:sz w:val="24"/>
          <w:highlight w:val="none"/>
        </w:rPr>
      </w:pPr>
      <w:r>
        <w:rPr>
          <w:rFonts w:hint="eastAsia" w:ascii="Times New Roman" w:hAnsi="Times New Roman" w:eastAsia="黑体" w:cs="Times New Roman"/>
          <w:sz w:val="24"/>
          <w:highlight w:val="none"/>
        </w:rPr>
        <w:t>注：</w:t>
      </w:r>
    </w:p>
    <w:p w14:paraId="267491C7">
      <w:pPr>
        <w:spacing w:line="440" w:lineRule="exact"/>
        <w:jc w:val="both"/>
        <w:rPr>
          <w:rFonts w:ascii="Times New Roman" w:hAnsi="Times New Roman" w:eastAsia="黑体" w:cs="Times New Roman"/>
          <w:sz w:val="24"/>
          <w:highlight w:val="none"/>
        </w:rPr>
      </w:pPr>
      <w:r>
        <w:rPr>
          <w:rFonts w:hint="eastAsia" w:ascii="Times New Roman" w:hAnsi="Times New Roman" w:eastAsia="黑体" w:cs="Times New Roman"/>
          <w:sz w:val="24"/>
          <w:highlight w:val="none"/>
        </w:rPr>
        <w:t>法定代表人（单位负责人）参加投标活动并签署文件的不需要授权委托书，只需提供法定代表人（单位负责人）身份证明；非法定代表人（单位负责人）参加投标活动及签署文件的除提供法定代表人（单位负责人）身份证明外还须提供授权委托书。</w:t>
      </w:r>
      <w:r>
        <w:rPr>
          <w:rFonts w:ascii="Times New Roman" w:hAnsi="Times New Roman" w:eastAsia="黑体" w:cs="Times New Roman"/>
          <w:sz w:val="24"/>
          <w:highlight w:val="none"/>
        </w:rPr>
        <w:br w:type="page"/>
      </w:r>
    </w:p>
    <w:p w14:paraId="7670FC2E">
      <w:pPr>
        <w:spacing w:line="440" w:lineRule="exact"/>
        <w:rPr>
          <w:rFonts w:ascii="Times New Roman" w:hAnsi="Times New Roman" w:eastAsia="黑体" w:cs="Times New Roman"/>
          <w:sz w:val="24"/>
          <w:highlight w:val="none"/>
        </w:rPr>
        <w:sectPr>
          <w:footnotePr>
            <w:numFmt w:val="decimalEnclosedCircleChinese"/>
          </w:footnote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14:paraId="58C82C3A">
      <w:pPr>
        <w:topLinePunct/>
        <w:spacing w:line="440" w:lineRule="exact"/>
        <w:jc w:val="center"/>
        <w:outlineLvl w:val="0"/>
        <w:rPr>
          <w:rFonts w:ascii="Times New Roman" w:hAnsi="Times New Roman" w:eastAsia="黑体" w:cs="Times New Roman"/>
          <w:sz w:val="28"/>
          <w:szCs w:val="28"/>
          <w:highlight w:val="none"/>
        </w:rPr>
      </w:pPr>
      <w:bookmarkStart w:id="184" w:name="_Toc27812_WPSOffice_Level1"/>
      <w:bookmarkStart w:id="185" w:name="_Toc7738_WPSOffice_Level1"/>
      <w:bookmarkStart w:id="186" w:name="_Toc23545_WPSOffice_Level1"/>
      <w:bookmarkStart w:id="187" w:name="_Toc31445_WPSOffice_Level1"/>
      <w:bookmarkStart w:id="188" w:name="_Toc23012"/>
      <w:bookmarkStart w:id="189" w:name="_Toc25920_WPSOffice_Level1"/>
      <w:bookmarkStart w:id="190" w:name="_Toc22815_WPSOffice_Level1"/>
      <w:bookmarkStart w:id="191" w:name="_Toc2376"/>
      <w:bookmarkStart w:id="192" w:name="_Toc10436_WPSOffice_Level1"/>
      <w:bookmarkStart w:id="193" w:name="_Toc8790"/>
      <w:r>
        <w:rPr>
          <w:rFonts w:hint="eastAsia" w:ascii="Times New Roman" w:hAnsi="Times New Roman" w:eastAsia="黑体" w:cs="Times New Roman"/>
          <w:sz w:val="28"/>
          <w:szCs w:val="28"/>
          <w:highlight w:val="none"/>
          <w:lang w:val="en-US" w:eastAsia="zh-CN"/>
        </w:rPr>
        <w:t>三</w:t>
      </w:r>
      <w:r>
        <w:rPr>
          <w:rFonts w:ascii="Times New Roman" w:hAnsi="Times New Roman" w:eastAsia="黑体" w:cs="Times New Roman"/>
          <w:sz w:val="28"/>
          <w:szCs w:val="28"/>
          <w:highlight w:val="none"/>
        </w:rPr>
        <w:t>、</w:t>
      </w:r>
      <w:bookmarkStart w:id="194" w:name="_Toc2807_WPSOffice_Level2"/>
      <w:bookmarkStart w:id="195" w:name="_Toc27600_WPSOffice_Level2"/>
      <w:r>
        <w:rPr>
          <w:rFonts w:ascii="Times New Roman" w:hAnsi="Times New Roman" w:eastAsia="黑体" w:cs="Times New Roman"/>
          <w:sz w:val="28"/>
          <w:szCs w:val="28"/>
          <w:highlight w:val="none"/>
        </w:rPr>
        <w:t>供应商基本情况</w:t>
      </w:r>
      <w:bookmarkEnd w:id="184"/>
      <w:bookmarkEnd w:id="185"/>
      <w:bookmarkEnd w:id="186"/>
      <w:bookmarkEnd w:id="187"/>
      <w:bookmarkEnd w:id="188"/>
      <w:bookmarkEnd w:id="189"/>
      <w:bookmarkEnd w:id="190"/>
      <w:bookmarkEnd w:id="191"/>
      <w:bookmarkEnd w:id="192"/>
      <w:bookmarkEnd w:id="193"/>
      <w:bookmarkEnd w:id="194"/>
      <w:bookmarkEnd w:id="195"/>
    </w:p>
    <w:p w14:paraId="1492D883">
      <w:pPr>
        <w:topLinePunct/>
        <w:spacing w:line="440" w:lineRule="exact"/>
        <w:jc w:val="center"/>
        <w:rPr>
          <w:rFonts w:ascii="Times New Roman" w:hAnsi="Times New Roman" w:cs="Times New Roman"/>
          <w:sz w:val="23"/>
          <w:szCs w:val="23"/>
          <w:highlight w:val="none"/>
        </w:rPr>
      </w:pPr>
    </w:p>
    <w:tbl>
      <w:tblPr>
        <w:tblStyle w:val="26"/>
        <w:tblW w:w="9525" w:type="dxa"/>
        <w:tblInd w:w="12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32"/>
        <w:gridCol w:w="1220"/>
        <w:gridCol w:w="1601"/>
        <w:gridCol w:w="2069"/>
        <w:gridCol w:w="2403"/>
      </w:tblGrid>
      <w:tr w14:paraId="4E53D6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20B973FC">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供应商名称</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6A24FA4C">
            <w:pPr>
              <w:topLinePunct/>
              <w:spacing w:line="440" w:lineRule="exact"/>
              <w:jc w:val="center"/>
              <w:rPr>
                <w:rFonts w:ascii="Times New Roman" w:hAnsi="Times New Roman" w:cs="Times New Roman"/>
                <w:szCs w:val="21"/>
                <w:highlight w:val="none"/>
              </w:rPr>
            </w:pPr>
          </w:p>
        </w:tc>
      </w:tr>
      <w:tr w14:paraId="3EDCA9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09253563">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注册地址</w:t>
            </w:r>
          </w:p>
        </w:tc>
        <w:tc>
          <w:tcPr>
            <w:tcW w:w="2821" w:type="dxa"/>
            <w:gridSpan w:val="2"/>
            <w:tcBorders>
              <w:top w:val="single" w:color="auto" w:sz="4" w:space="0"/>
              <w:left w:val="single" w:color="auto" w:sz="4" w:space="0"/>
              <w:bottom w:val="single" w:color="auto" w:sz="4" w:space="0"/>
              <w:right w:val="single" w:color="auto" w:sz="4" w:space="0"/>
            </w:tcBorders>
            <w:vAlign w:val="center"/>
          </w:tcPr>
          <w:p w14:paraId="2BD33181">
            <w:pPr>
              <w:topLinePunct/>
              <w:spacing w:line="440" w:lineRule="exact"/>
              <w:jc w:val="center"/>
              <w:rPr>
                <w:rFonts w:ascii="Times New Roman" w:hAnsi="Times New Roman" w:cs="Times New Roman"/>
                <w:szCs w:val="21"/>
                <w:highlight w:val="none"/>
              </w:rPr>
            </w:pPr>
          </w:p>
        </w:tc>
        <w:tc>
          <w:tcPr>
            <w:tcW w:w="2069" w:type="dxa"/>
            <w:tcBorders>
              <w:top w:val="single" w:color="auto" w:sz="4" w:space="0"/>
              <w:left w:val="single" w:color="auto" w:sz="4" w:space="0"/>
              <w:bottom w:val="single" w:color="auto" w:sz="4" w:space="0"/>
              <w:right w:val="single" w:color="auto" w:sz="4" w:space="0"/>
            </w:tcBorders>
            <w:vAlign w:val="center"/>
          </w:tcPr>
          <w:p w14:paraId="255B4684">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电 话</w:t>
            </w:r>
          </w:p>
        </w:tc>
        <w:tc>
          <w:tcPr>
            <w:tcW w:w="2403" w:type="dxa"/>
            <w:tcBorders>
              <w:top w:val="single" w:color="auto" w:sz="4" w:space="0"/>
              <w:left w:val="single" w:color="auto" w:sz="4" w:space="0"/>
              <w:bottom w:val="single" w:color="auto" w:sz="4" w:space="0"/>
              <w:right w:val="single" w:color="auto" w:sz="4" w:space="0"/>
            </w:tcBorders>
            <w:vAlign w:val="center"/>
          </w:tcPr>
          <w:p w14:paraId="7FE0B6C4">
            <w:pPr>
              <w:topLinePunct/>
              <w:spacing w:line="440" w:lineRule="exact"/>
              <w:jc w:val="center"/>
              <w:rPr>
                <w:rFonts w:ascii="Times New Roman" w:hAnsi="Times New Roman" w:cs="Times New Roman"/>
                <w:szCs w:val="21"/>
                <w:highlight w:val="none"/>
              </w:rPr>
            </w:pPr>
          </w:p>
        </w:tc>
      </w:tr>
      <w:tr w14:paraId="6A29DA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vMerge w:val="restart"/>
            <w:tcBorders>
              <w:top w:val="single" w:color="auto" w:sz="4" w:space="0"/>
              <w:left w:val="single" w:color="auto" w:sz="4" w:space="0"/>
              <w:bottom w:val="single" w:color="auto" w:sz="4" w:space="0"/>
              <w:right w:val="single" w:color="auto" w:sz="4" w:space="0"/>
            </w:tcBorders>
            <w:vAlign w:val="center"/>
          </w:tcPr>
          <w:p w14:paraId="0409293D">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联系方式</w:t>
            </w:r>
          </w:p>
        </w:tc>
        <w:tc>
          <w:tcPr>
            <w:tcW w:w="1220" w:type="dxa"/>
            <w:tcBorders>
              <w:top w:val="single" w:color="auto" w:sz="4" w:space="0"/>
              <w:left w:val="single" w:color="auto" w:sz="4" w:space="0"/>
              <w:bottom w:val="single" w:color="auto" w:sz="4" w:space="0"/>
              <w:right w:val="single" w:color="auto" w:sz="4" w:space="0"/>
            </w:tcBorders>
            <w:vAlign w:val="center"/>
          </w:tcPr>
          <w:p w14:paraId="3BE0BB24">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联系人</w:t>
            </w:r>
          </w:p>
        </w:tc>
        <w:tc>
          <w:tcPr>
            <w:tcW w:w="1601" w:type="dxa"/>
            <w:tcBorders>
              <w:top w:val="single" w:color="auto" w:sz="4" w:space="0"/>
              <w:left w:val="single" w:color="auto" w:sz="4" w:space="0"/>
              <w:bottom w:val="single" w:color="auto" w:sz="4" w:space="0"/>
              <w:right w:val="single" w:color="auto" w:sz="4" w:space="0"/>
            </w:tcBorders>
            <w:vAlign w:val="center"/>
          </w:tcPr>
          <w:p w14:paraId="1BF81143">
            <w:pPr>
              <w:topLinePunct/>
              <w:spacing w:line="440" w:lineRule="exact"/>
              <w:jc w:val="center"/>
              <w:rPr>
                <w:rFonts w:ascii="Times New Roman" w:hAnsi="Times New Roman" w:cs="Times New Roman"/>
                <w:szCs w:val="21"/>
                <w:highlight w:val="none"/>
              </w:rPr>
            </w:pPr>
          </w:p>
        </w:tc>
        <w:tc>
          <w:tcPr>
            <w:tcW w:w="2069" w:type="dxa"/>
            <w:tcBorders>
              <w:top w:val="single" w:color="auto" w:sz="4" w:space="0"/>
              <w:left w:val="single" w:color="auto" w:sz="4" w:space="0"/>
              <w:bottom w:val="single" w:color="auto" w:sz="4" w:space="0"/>
              <w:right w:val="single" w:color="auto" w:sz="4" w:space="0"/>
            </w:tcBorders>
            <w:vAlign w:val="center"/>
          </w:tcPr>
          <w:p w14:paraId="6EAFD58C">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电</w:t>
            </w:r>
            <w:r>
              <w:rPr>
                <w:rFonts w:hint="eastAsia" w:ascii="Times New Roman" w:hAnsi="Times New Roman" w:cs="Times New Roman"/>
                <w:szCs w:val="21"/>
                <w:highlight w:val="none"/>
              </w:rPr>
              <w:t xml:space="preserve"> </w:t>
            </w:r>
            <w:r>
              <w:rPr>
                <w:rFonts w:ascii="Times New Roman" w:hAnsi="Times New Roman" w:cs="Times New Roman"/>
                <w:szCs w:val="21"/>
                <w:highlight w:val="none"/>
              </w:rPr>
              <w:t>话</w:t>
            </w:r>
          </w:p>
        </w:tc>
        <w:tc>
          <w:tcPr>
            <w:tcW w:w="2403" w:type="dxa"/>
            <w:tcBorders>
              <w:top w:val="single" w:color="auto" w:sz="4" w:space="0"/>
              <w:left w:val="single" w:color="auto" w:sz="4" w:space="0"/>
              <w:bottom w:val="single" w:color="auto" w:sz="4" w:space="0"/>
              <w:right w:val="single" w:color="auto" w:sz="4" w:space="0"/>
            </w:tcBorders>
            <w:vAlign w:val="center"/>
          </w:tcPr>
          <w:p w14:paraId="3C702105">
            <w:pPr>
              <w:topLinePunct/>
              <w:spacing w:line="440" w:lineRule="exact"/>
              <w:jc w:val="center"/>
              <w:rPr>
                <w:rFonts w:ascii="Times New Roman" w:hAnsi="Times New Roman" w:cs="Times New Roman"/>
                <w:szCs w:val="21"/>
                <w:highlight w:val="none"/>
              </w:rPr>
            </w:pPr>
          </w:p>
        </w:tc>
      </w:tr>
      <w:tr w14:paraId="406A2F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vMerge w:val="continue"/>
            <w:tcBorders>
              <w:top w:val="single" w:color="auto" w:sz="4" w:space="0"/>
              <w:left w:val="single" w:color="auto" w:sz="4" w:space="0"/>
              <w:bottom w:val="single" w:color="auto" w:sz="4" w:space="0"/>
              <w:right w:val="single" w:color="auto" w:sz="4" w:space="0"/>
            </w:tcBorders>
            <w:vAlign w:val="center"/>
          </w:tcPr>
          <w:p w14:paraId="2918E13C">
            <w:pPr>
              <w:topLinePunct/>
              <w:spacing w:line="440" w:lineRule="exact"/>
              <w:jc w:val="center"/>
              <w:rPr>
                <w:rFonts w:ascii="Times New Roman" w:hAnsi="Times New Roman" w:cs="Times New Roman"/>
                <w:szCs w:val="21"/>
                <w:highlight w:val="none"/>
              </w:rPr>
            </w:pPr>
          </w:p>
        </w:tc>
        <w:tc>
          <w:tcPr>
            <w:tcW w:w="1220" w:type="dxa"/>
            <w:tcBorders>
              <w:top w:val="single" w:color="auto" w:sz="4" w:space="0"/>
              <w:left w:val="single" w:color="auto" w:sz="4" w:space="0"/>
              <w:bottom w:val="single" w:color="auto" w:sz="4" w:space="0"/>
              <w:right w:val="single" w:color="auto" w:sz="4" w:space="0"/>
            </w:tcBorders>
            <w:vAlign w:val="center"/>
          </w:tcPr>
          <w:p w14:paraId="3BB40381">
            <w:pPr>
              <w:topLinePunct/>
              <w:spacing w:line="440" w:lineRule="exact"/>
              <w:jc w:val="center"/>
              <w:rPr>
                <w:rFonts w:ascii="Times New Roman" w:hAnsi="Times New Roman" w:cs="Times New Roman"/>
                <w:szCs w:val="21"/>
                <w:highlight w:val="none"/>
              </w:rPr>
            </w:pPr>
            <w:r>
              <w:rPr>
                <w:rFonts w:hint="eastAsia" w:ascii="Times New Roman" w:hAnsi="Times New Roman" w:cs="Times New Roman"/>
                <w:szCs w:val="21"/>
                <w:highlight w:val="none"/>
              </w:rPr>
              <w:t>职  务</w:t>
            </w:r>
          </w:p>
        </w:tc>
        <w:tc>
          <w:tcPr>
            <w:tcW w:w="1601" w:type="dxa"/>
            <w:tcBorders>
              <w:top w:val="single" w:color="auto" w:sz="4" w:space="0"/>
              <w:left w:val="single" w:color="auto" w:sz="4" w:space="0"/>
              <w:bottom w:val="single" w:color="auto" w:sz="4" w:space="0"/>
              <w:right w:val="single" w:color="auto" w:sz="4" w:space="0"/>
            </w:tcBorders>
            <w:vAlign w:val="center"/>
          </w:tcPr>
          <w:p w14:paraId="1B125242">
            <w:pPr>
              <w:topLinePunct/>
              <w:spacing w:line="440" w:lineRule="exact"/>
              <w:jc w:val="center"/>
              <w:rPr>
                <w:rFonts w:ascii="Times New Roman" w:hAnsi="Times New Roman" w:cs="Times New Roman"/>
                <w:szCs w:val="21"/>
                <w:highlight w:val="none"/>
              </w:rPr>
            </w:pPr>
          </w:p>
        </w:tc>
        <w:tc>
          <w:tcPr>
            <w:tcW w:w="2069" w:type="dxa"/>
            <w:tcBorders>
              <w:top w:val="single" w:color="auto" w:sz="4" w:space="0"/>
              <w:left w:val="single" w:color="auto" w:sz="4" w:space="0"/>
              <w:bottom w:val="single" w:color="auto" w:sz="4" w:space="0"/>
              <w:right w:val="single" w:color="auto" w:sz="4" w:space="0"/>
            </w:tcBorders>
            <w:vAlign w:val="center"/>
          </w:tcPr>
          <w:p w14:paraId="48317FFA">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电子</w:t>
            </w:r>
            <w:r>
              <w:rPr>
                <w:rFonts w:hint="eastAsia" w:ascii="Times New Roman" w:hAnsi="Times New Roman" w:cs="Times New Roman"/>
                <w:szCs w:val="21"/>
                <w:highlight w:val="none"/>
              </w:rPr>
              <w:t>邮箱</w:t>
            </w:r>
          </w:p>
        </w:tc>
        <w:tc>
          <w:tcPr>
            <w:tcW w:w="2403" w:type="dxa"/>
            <w:tcBorders>
              <w:top w:val="single" w:color="auto" w:sz="4" w:space="0"/>
              <w:left w:val="single" w:color="auto" w:sz="4" w:space="0"/>
              <w:bottom w:val="single" w:color="auto" w:sz="4" w:space="0"/>
              <w:right w:val="single" w:color="auto" w:sz="4" w:space="0"/>
            </w:tcBorders>
            <w:vAlign w:val="center"/>
          </w:tcPr>
          <w:p w14:paraId="32C4379C">
            <w:pPr>
              <w:topLinePunct/>
              <w:spacing w:line="440" w:lineRule="exact"/>
              <w:jc w:val="center"/>
              <w:rPr>
                <w:rFonts w:ascii="Times New Roman" w:hAnsi="Times New Roman" w:cs="Times New Roman"/>
                <w:szCs w:val="21"/>
                <w:highlight w:val="none"/>
              </w:rPr>
            </w:pPr>
          </w:p>
        </w:tc>
      </w:tr>
      <w:tr w14:paraId="30EB2E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408375B4">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法定代表人</w:t>
            </w:r>
          </w:p>
        </w:tc>
        <w:tc>
          <w:tcPr>
            <w:tcW w:w="1220" w:type="dxa"/>
            <w:tcBorders>
              <w:top w:val="single" w:color="auto" w:sz="4" w:space="0"/>
              <w:left w:val="single" w:color="auto" w:sz="4" w:space="0"/>
              <w:bottom w:val="single" w:color="auto" w:sz="4" w:space="0"/>
              <w:right w:val="single" w:color="auto" w:sz="4" w:space="0"/>
            </w:tcBorders>
            <w:vAlign w:val="center"/>
          </w:tcPr>
          <w:p w14:paraId="1A72FA3C">
            <w:pPr>
              <w:topLinePunct/>
              <w:spacing w:line="440" w:lineRule="exact"/>
              <w:jc w:val="center"/>
              <w:rPr>
                <w:rFonts w:ascii="Times New Roman" w:hAnsi="Times New Roman" w:cs="Times New Roman"/>
                <w:szCs w:val="21"/>
                <w:highlight w:val="none"/>
              </w:rPr>
            </w:pPr>
          </w:p>
        </w:tc>
        <w:tc>
          <w:tcPr>
            <w:tcW w:w="1601" w:type="dxa"/>
            <w:tcBorders>
              <w:top w:val="single" w:color="auto" w:sz="4" w:space="0"/>
              <w:left w:val="single" w:color="auto" w:sz="4" w:space="0"/>
              <w:bottom w:val="single" w:color="auto" w:sz="4" w:space="0"/>
              <w:right w:val="single" w:color="auto" w:sz="4" w:space="0"/>
            </w:tcBorders>
            <w:vAlign w:val="center"/>
          </w:tcPr>
          <w:p w14:paraId="5A654A1E">
            <w:pPr>
              <w:topLinePunct/>
              <w:spacing w:line="440" w:lineRule="exact"/>
              <w:jc w:val="center"/>
              <w:rPr>
                <w:rFonts w:ascii="Times New Roman" w:hAnsi="Times New Roman" w:cs="Times New Roman"/>
                <w:szCs w:val="21"/>
                <w:highlight w:val="none"/>
              </w:rPr>
            </w:pPr>
          </w:p>
        </w:tc>
        <w:tc>
          <w:tcPr>
            <w:tcW w:w="2069" w:type="dxa"/>
            <w:tcBorders>
              <w:top w:val="single" w:color="auto" w:sz="4" w:space="0"/>
              <w:left w:val="single" w:color="auto" w:sz="4" w:space="0"/>
              <w:bottom w:val="single" w:color="auto" w:sz="4" w:space="0"/>
              <w:right w:val="single" w:color="auto" w:sz="4" w:space="0"/>
            </w:tcBorders>
            <w:vAlign w:val="center"/>
          </w:tcPr>
          <w:p w14:paraId="319A51E1">
            <w:pPr>
              <w:topLinePunct/>
              <w:spacing w:line="440" w:lineRule="exact"/>
              <w:jc w:val="center"/>
              <w:rPr>
                <w:rFonts w:ascii="Times New Roman" w:hAnsi="Times New Roman" w:cs="Times New Roman"/>
                <w:szCs w:val="21"/>
                <w:highlight w:val="none"/>
              </w:rPr>
            </w:pPr>
          </w:p>
        </w:tc>
        <w:tc>
          <w:tcPr>
            <w:tcW w:w="2403" w:type="dxa"/>
            <w:tcBorders>
              <w:top w:val="single" w:color="auto" w:sz="4" w:space="0"/>
              <w:left w:val="single" w:color="auto" w:sz="4" w:space="0"/>
              <w:bottom w:val="single" w:color="auto" w:sz="4" w:space="0"/>
              <w:right w:val="single" w:color="auto" w:sz="4" w:space="0"/>
            </w:tcBorders>
            <w:vAlign w:val="center"/>
          </w:tcPr>
          <w:p w14:paraId="45F870E7">
            <w:pPr>
              <w:topLinePunct/>
              <w:spacing w:line="440" w:lineRule="exact"/>
              <w:jc w:val="center"/>
              <w:rPr>
                <w:rFonts w:ascii="Times New Roman" w:hAnsi="Times New Roman" w:cs="Times New Roman"/>
                <w:szCs w:val="21"/>
                <w:highlight w:val="none"/>
              </w:rPr>
            </w:pPr>
          </w:p>
        </w:tc>
      </w:tr>
      <w:tr w14:paraId="136BB7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17CAD1A9">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企业资质等级</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773FBCB2">
            <w:pPr>
              <w:topLinePunct/>
              <w:spacing w:line="440" w:lineRule="exact"/>
              <w:jc w:val="center"/>
              <w:rPr>
                <w:rFonts w:ascii="Times New Roman" w:hAnsi="Times New Roman" w:cs="Times New Roman"/>
                <w:szCs w:val="21"/>
                <w:highlight w:val="none"/>
              </w:rPr>
            </w:pPr>
          </w:p>
        </w:tc>
      </w:tr>
      <w:tr w14:paraId="6AE66C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5F42F240">
            <w:pPr>
              <w:keepNext w:val="0"/>
              <w:keepLines w:val="0"/>
              <w:widowControl/>
              <w:suppressLineNumbers w:val="0"/>
              <w:jc w:val="center"/>
              <w:rPr>
                <w:rFonts w:ascii="Times New Roman" w:hAnsi="Times New Roman" w:cs="Times New Roman"/>
                <w:szCs w:val="21"/>
                <w:highlight w:val="none"/>
              </w:rPr>
            </w:pPr>
            <w:r>
              <w:rPr>
                <w:rFonts w:hint="eastAsia" w:ascii="宋体" w:hAnsi="宋体" w:eastAsia="宋体" w:cs="宋体"/>
                <w:color w:val="000000"/>
                <w:kern w:val="0"/>
                <w:sz w:val="20"/>
                <w:szCs w:val="20"/>
                <w:highlight w:val="none"/>
                <w:lang w:val="en-US" w:eastAsia="zh-CN" w:bidi="ar"/>
              </w:rPr>
              <w:t>基本账户开户银行</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67488F00">
            <w:pPr>
              <w:topLinePunct/>
              <w:spacing w:line="440" w:lineRule="exact"/>
              <w:jc w:val="center"/>
              <w:rPr>
                <w:rFonts w:ascii="Times New Roman" w:hAnsi="Times New Roman" w:cs="Times New Roman"/>
                <w:szCs w:val="21"/>
                <w:highlight w:val="none"/>
              </w:rPr>
            </w:pPr>
          </w:p>
        </w:tc>
      </w:tr>
      <w:tr w14:paraId="012FD8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2232" w:type="dxa"/>
            <w:tcBorders>
              <w:top w:val="single" w:color="auto" w:sz="4" w:space="0"/>
              <w:left w:val="single" w:color="auto" w:sz="4" w:space="0"/>
              <w:bottom w:val="single" w:color="auto" w:sz="4" w:space="0"/>
              <w:right w:val="single" w:color="auto" w:sz="4" w:space="0"/>
            </w:tcBorders>
            <w:vAlign w:val="center"/>
          </w:tcPr>
          <w:p w14:paraId="2B503E74">
            <w:pPr>
              <w:keepNext w:val="0"/>
              <w:keepLines w:val="0"/>
              <w:widowControl/>
              <w:suppressLineNumbers w:val="0"/>
              <w:jc w:val="center"/>
              <w:rPr>
                <w:rFonts w:ascii="Times New Roman" w:hAnsi="Times New Roman" w:cs="Times New Roman"/>
                <w:szCs w:val="21"/>
                <w:highlight w:val="none"/>
              </w:rPr>
            </w:pPr>
            <w:r>
              <w:rPr>
                <w:rFonts w:hint="eastAsia" w:ascii="宋体" w:hAnsi="宋体" w:eastAsia="宋体" w:cs="宋体"/>
                <w:color w:val="000000"/>
                <w:kern w:val="0"/>
                <w:sz w:val="20"/>
                <w:szCs w:val="20"/>
                <w:highlight w:val="none"/>
                <w:lang w:val="en-US" w:eastAsia="zh-CN" w:bidi="ar"/>
              </w:rPr>
              <w:t>基本账户银行账号</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34EF4868">
            <w:pPr>
              <w:topLinePunct/>
              <w:spacing w:line="440" w:lineRule="exact"/>
              <w:jc w:val="center"/>
              <w:rPr>
                <w:rFonts w:ascii="Times New Roman" w:hAnsi="Times New Roman" w:cs="Times New Roman"/>
                <w:szCs w:val="21"/>
                <w:highlight w:val="none"/>
              </w:rPr>
            </w:pPr>
          </w:p>
        </w:tc>
      </w:tr>
      <w:tr w14:paraId="6FA0A7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63" w:hRule="atLeast"/>
        </w:trPr>
        <w:tc>
          <w:tcPr>
            <w:tcW w:w="2232" w:type="dxa"/>
            <w:tcBorders>
              <w:top w:val="single" w:color="auto" w:sz="4" w:space="0"/>
              <w:left w:val="single" w:color="auto" w:sz="4" w:space="0"/>
              <w:bottom w:val="single" w:color="auto" w:sz="4" w:space="0"/>
              <w:right w:val="single" w:color="auto" w:sz="4" w:space="0"/>
            </w:tcBorders>
            <w:vAlign w:val="center"/>
          </w:tcPr>
          <w:p w14:paraId="77EB5DB6">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资产构成情况及投资参股的关联企业情况</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7B2F15C5">
            <w:pPr>
              <w:topLinePunct/>
              <w:spacing w:line="440" w:lineRule="exact"/>
              <w:rPr>
                <w:rFonts w:ascii="Times New Roman" w:hAnsi="Times New Roman" w:cs="Times New Roman"/>
                <w:szCs w:val="21"/>
                <w:highlight w:val="none"/>
              </w:rPr>
            </w:pPr>
          </w:p>
          <w:p w14:paraId="2DECEAB8">
            <w:pPr>
              <w:topLinePunct/>
              <w:spacing w:line="440" w:lineRule="exact"/>
              <w:jc w:val="center"/>
              <w:rPr>
                <w:rFonts w:ascii="Times New Roman" w:hAnsi="Times New Roman" w:cs="Times New Roman"/>
                <w:szCs w:val="21"/>
                <w:highlight w:val="none"/>
              </w:rPr>
            </w:pPr>
          </w:p>
          <w:p w14:paraId="6790816F">
            <w:pPr>
              <w:topLinePunct/>
              <w:spacing w:line="440" w:lineRule="exact"/>
              <w:rPr>
                <w:rFonts w:ascii="Times New Roman" w:hAnsi="Times New Roman" w:cs="Times New Roman"/>
                <w:szCs w:val="21"/>
                <w:highlight w:val="none"/>
              </w:rPr>
            </w:pPr>
          </w:p>
        </w:tc>
      </w:tr>
      <w:tr w14:paraId="33BC50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2232" w:type="dxa"/>
            <w:tcBorders>
              <w:top w:val="single" w:color="auto" w:sz="4" w:space="0"/>
              <w:left w:val="single" w:color="auto" w:sz="4" w:space="0"/>
              <w:bottom w:val="single" w:color="auto" w:sz="4" w:space="0"/>
              <w:right w:val="single" w:color="auto" w:sz="4" w:space="0"/>
            </w:tcBorders>
            <w:vAlign w:val="center"/>
          </w:tcPr>
          <w:p w14:paraId="5B611307">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备注</w:t>
            </w:r>
          </w:p>
        </w:tc>
        <w:tc>
          <w:tcPr>
            <w:tcW w:w="7293" w:type="dxa"/>
            <w:gridSpan w:val="4"/>
            <w:tcBorders>
              <w:top w:val="single" w:color="auto" w:sz="4" w:space="0"/>
              <w:left w:val="single" w:color="auto" w:sz="4" w:space="0"/>
              <w:bottom w:val="single" w:color="auto" w:sz="4" w:space="0"/>
              <w:right w:val="single" w:color="auto" w:sz="4" w:space="0"/>
            </w:tcBorders>
            <w:vAlign w:val="center"/>
          </w:tcPr>
          <w:p w14:paraId="3A948E93">
            <w:pPr>
              <w:topLinePunct/>
              <w:spacing w:line="440" w:lineRule="exact"/>
              <w:jc w:val="center"/>
              <w:rPr>
                <w:rFonts w:ascii="Times New Roman" w:hAnsi="Times New Roman" w:cs="Times New Roman"/>
                <w:szCs w:val="21"/>
                <w:highlight w:val="none"/>
              </w:rPr>
            </w:pPr>
          </w:p>
        </w:tc>
      </w:tr>
    </w:tbl>
    <w:p w14:paraId="0E3A06E0">
      <w:pPr>
        <w:widowControl/>
        <w:autoSpaceDE w:val="0"/>
        <w:autoSpaceDN w:val="0"/>
        <w:spacing w:line="360" w:lineRule="atLeast"/>
        <w:ind w:left="180"/>
        <w:textAlignment w:val="bottom"/>
        <w:rPr>
          <w:rFonts w:ascii="Times New Roman" w:hAnsi="Times New Roman" w:cs="Times New Roman"/>
          <w:sz w:val="20"/>
          <w:szCs w:val="20"/>
          <w:highlight w:val="none"/>
        </w:rPr>
      </w:pPr>
      <w:r>
        <w:rPr>
          <w:rFonts w:ascii="Times New Roman" w:hAnsi="Times New Roman" w:eastAsia="黑体" w:cs="Times New Roman"/>
          <w:szCs w:val="21"/>
          <w:highlight w:val="none"/>
        </w:rPr>
        <w:t>注：</w:t>
      </w:r>
    </w:p>
    <w:p w14:paraId="5BF0AB92">
      <w:pPr>
        <w:widowControl/>
        <w:autoSpaceDE w:val="0"/>
        <w:autoSpaceDN w:val="0"/>
        <w:spacing w:line="360" w:lineRule="atLeast"/>
        <w:ind w:left="420" w:leftChars="200"/>
        <w:textAlignment w:val="bottom"/>
        <w:rPr>
          <w:rFonts w:ascii="Times New Roman" w:hAnsi="Times New Roman" w:eastAsia="黑体" w:cs="Times New Roman"/>
          <w:szCs w:val="21"/>
          <w:highlight w:val="none"/>
        </w:rPr>
      </w:pPr>
      <w:r>
        <w:rPr>
          <w:rFonts w:ascii="Times New Roman" w:hAnsi="Times New Roman" w:eastAsia="黑体" w:cs="Times New Roman"/>
          <w:szCs w:val="21"/>
          <w:highlight w:val="none"/>
        </w:rPr>
        <w:t>在本表后应附企业法人营业执照、资质证书</w:t>
      </w:r>
      <w:r>
        <w:rPr>
          <w:rFonts w:hint="eastAsia" w:ascii="Times New Roman" w:hAnsi="Times New Roman" w:eastAsia="黑体" w:cs="Times New Roman"/>
          <w:szCs w:val="21"/>
          <w:highlight w:val="none"/>
        </w:rPr>
        <w:t>（如有）、授权代理证明材料（如有）</w:t>
      </w:r>
      <w:r>
        <w:rPr>
          <w:rFonts w:ascii="Times New Roman" w:hAnsi="Times New Roman" w:eastAsia="黑体" w:cs="Times New Roman"/>
          <w:szCs w:val="21"/>
          <w:highlight w:val="none"/>
        </w:rPr>
        <w:t>及资格审查要求的其他证件复印件。</w:t>
      </w:r>
    </w:p>
    <w:p w14:paraId="3890405E">
      <w:pPr>
        <w:widowControl/>
        <w:autoSpaceDE w:val="0"/>
        <w:autoSpaceDN w:val="0"/>
        <w:spacing w:line="360" w:lineRule="atLeast"/>
        <w:ind w:left="420" w:leftChars="200"/>
        <w:textAlignment w:val="bottom"/>
        <w:rPr>
          <w:rFonts w:ascii="Times New Roman" w:hAnsi="Times New Roman" w:eastAsia="黑体" w:cs="Times New Roman"/>
          <w:szCs w:val="21"/>
          <w:highlight w:val="none"/>
        </w:rPr>
      </w:pPr>
    </w:p>
    <w:p w14:paraId="5862415F">
      <w:pPr>
        <w:widowControl/>
        <w:rPr>
          <w:rFonts w:ascii="Times New Roman" w:hAnsi="Times New Roman" w:eastAsia="黑体" w:cs="Times New Roman"/>
          <w:szCs w:val="21"/>
          <w:highlight w:val="none"/>
        </w:rPr>
      </w:pPr>
      <w:r>
        <w:rPr>
          <w:rFonts w:ascii="Times New Roman" w:hAnsi="Times New Roman" w:eastAsia="黑体" w:cs="Times New Roman"/>
          <w:szCs w:val="21"/>
          <w:highlight w:val="none"/>
        </w:rPr>
        <w:br w:type="page"/>
      </w:r>
    </w:p>
    <w:p w14:paraId="25721B39">
      <w:pPr>
        <w:pStyle w:val="13"/>
        <w:spacing w:line="240" w:lineRule="atLeast"/>
        <w:ind w:left="560" w:leftChars="0" w:right="-512" w:rightChars="-244" w:hanging="560" w:hangingChars="200"/>
        <w:jc w:val="center"/>
        <w:outlineLvl w:val="0"/>
        <w:rPr>
          <w:rFonts w:ascii="Times New Roman" w:hAnsi="Times New Roman" w:cs="Times New Roman"/>
          <w:sz w:val="28"/>
          <w:szCs w:val="28"/>
          <w:highlight w:val="none"/>
        </w:rPr>
      </w:pPr>
      <w:bookmarkStart w:id="196" w:name="_Toc3772_WPSOffice_Level1"/>
      <w:bookmarkStart w:id="197" w:name="_Toc28307"/>
      <w:bookmarkStart w:id="198" w:name="_Toc18547_WPSOffice_Level1"/>
      <w:bookmarkStart w:id="199" w:name="_Toc19004_WPSOffice_Level1"/>
      <w:bookmarkStart w:id="200" w:name="_Toc5072_WPSOffice_Level1"/>
      <w:bookmarkStart w:id="201" w:name="_Toc23763"/>
      <w:bookmarkStart w:id="202" w:name="_Toc23822_WPSOffice_Level1"/>
      <w:bookmarkStart w:id="203" w:name="_Toc14534_WPSOffice_Level1"/>
      <w:bookmarkStart w:id="204" w:name="_Toc18163"/>
      <w:bookmarkStart w:id="205" w:name="_Toc1452_WPSOffice_Level1"/>
      <w:r>
        <w:rPr>
          <w:rFonts w:hint="eastAsia" w:ascii="Times New Roman" w:hAnsi="Times New Roman" w:eastAsia="黑体" w:cs="Times New Roman"/>
          <w:sz w:val="28"/>
          <w:szCs w:val="28"/>
          <w:highlight w:val="none"/>
          <w:lang w:val="en-US" w:eastAsia="zh-CN"/>
        </w:rPr>
        <w:t>四</w:t>
      </w:r>
      <w:r>
        <w:rPr>
          <w:rFonts w:ascii="Times New Roman" w:hAnsi="Times New Roman" w:eastAsia="黑体" w:cs="Times New Roman"/>
          <w:sz w:val="28"/>
          <w:szCs w:val="28"/>
          <w:highlight w:val="none"/>
        </w:rPr>
        <w:t>、近年类似业绩情况</w:t>
      </w:r>
      <w:bookmarkEnd w:id="196"/>
      <w:bookmarkEnd w:id="197"/>
      <w:bookmarkEnd w:id="198"/>
      <w:bookmarkEnd w:id="199"/>
      <w:bookmarkEnd w:id="200"/>
      <w:bookmarkEnd w:id="201"/>
      <w:bookmarkEnd w:id="202"/>
      <w:bookmarkEnd w:id="203"/>
      <w:bookmarkEnd w:id="204"/>
      <w:bookmarkEnd w:id="205"/>
    </w:p>
    <w:tbl>
      <w:tblPr>
        <w:tblStyle w:val="26"/>
        <w:tblW w:w="9536" w:type="dxa"/>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1"/>
        <w:gridCol w:w="6975"/>
      </w:tblGrid>
      <w:tr w14:paraId="3DEA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561" w:type="dxa"/>
            <w:vAlign w:val="center"/>
          </w:tcPr>
          <w:p w14:paraId="7020CCD9">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项目名称</w:t>
            </w:r>
          </w:p>
        </w:tc>
        <w:tc>
          <w:tcPr>
            <w:tcW w:w="6975" w:type="dxa"/>
          </w:tcPr>
          <w:p w14:paraId="1B56FF66">
            <w:pPr>
              <w:topLinePunct/>
              <w:spacing w:line="440" w:lineRule="exact"/>
              <w:rPr>
                <w:rFonts w:ascii="Times New Roman" w:hAnsi="Times New Roman" w:cs="Times New Roman"/>
                <w:szCs w:val="21"/>
                <w:highlight w:val="none"/>
              </w:rPr>
            </w:pPr>
          </w:p>
        </w:tc>
      </w:tr>
      <w:tr w14:paraId="7ED86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561" w:type="dxa"/>
            <w:vAlign w:val="center"/>
          </w:tcPr>
          <w:p w14:paraId="24EE7502">
            <w:pPr>
              <w:topLinePunct/>
              <w:spacing w:line="440" w:lineRule="exact"/>
              <w:jc w:val="center"/>
              <w:rPr>
                <w:rFonts w:ascii="Times New Roman" w:hAnsi="Times New Roman" w:cs="Times New Roman"/>
                <w:szCs w:val="21"/>
                <w:highlight w:val="none"/>
              </w:rPr>
            </w:pPr>
            <w:r>
              <w:rPr>
                <w:rFonts w:hint="eastAsia" w:ascii="Times New Roman" w:hAnsi="Times New Roman" w:cs="Times New Roman"/>
                <w:szCs w:val="21"/>
                <w:highlight w:val="none"/>
              </w:rPr>
              <w:t>供货地点</w:t>
            </w:r>
          </w:p>
        </w:tc>
        <w:tc>
          <w:tcPr>
            <w:tcW w:w="6975" w:type="dxa"/>
          </w:tcPr>
          <w:p w14:paraId="4E799CD1">
            <w:pPr>
              <w:topLinePunct/>
              <w:spacing w:line="440" w:lineRule="exact"/>
              <w:rPr>
                <w:rFonts w:ascii="Times New Roman" w:hAnsi="Times New Roman" w:cs="Times New Roman"/>
                <w:szCs w:val="21"/>
                <w:highlight w:val="none"/>
              </w:rPr>
            </w:pPr>
          </w:p>
        </w:tc>
      </w:tr>
      <w:tr w14:paraId="4E41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561" w:type="dxa"/>
            <w:vAlign w:val="center"/>
          </w:tcPr>
          <w:p w14:paraId="16C117B2">
            <w:pPr>
              <w:topLinePunct/>
              <w:spacing w:line="440" w:lineRule="exact"/>
              <w:jc w:val="center"/>
              <w:rPr>
                <w:rFonts w:ascii="Times New Roman" w:hAnsi="Times New Roman" w:cs="Times New Roman"/>
                <w:szCs w:val="21"/>
                <w:highlight w:val="none"/>
              </w:rPr>
            </w:pPr>
            <w:r>
              <w:rPr>
                <w:rFonts w:hint="eastAsia" w:ascii="Times New Roman" w:hAnsi="Times New Roman" w:cs="Times New Roman"/>
                <w:szCs w:val="21"/>
                <w:highlight w:val="none"/>
              </w:rPr>
              <w:t>业主</w:t>
            </w:r>
            <w:r>
              <w:rPr>
                <w:rFonts w:ascii="Times New Roman" w:hAnsi="Times New Roman" w:cs="Times New Roman"/>
                <w:szCs w:val="21"/>
                <w:highlight w:val="none"/>
              </w:rPr>
              <w:t>名称</w:t>
            </w:r>
          </w:p>
        </w:tc>
        <w:tc>
          <w:tcPr>
            <w:tcW w:w="6975" w:type="dxa"/>
          </w:tcPr>
          <w:p w14:paraId="51314A49">
            <w:pPr>
              <w:topLinePunct/>
              <w:spacing w:line="440" w:lineRule="exact"/>
              <w:rPr>
                <w:rFonts w:ascii="Times New Roman" w:hAnsi="Times New Roman" w:cs="Times New Roman"/>
                <w:szCs w:val="21"/>
                <w:highlight w:val="none"/>
              </w:rPr>
            </w:pPr>
          </w:p>
        </w:tc>
      </w:tr>
      <w:tr w14:paraId="51C2E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561" w:type="dxa"/>
            <w:vAlign w:val="center"/>
          </w:tcPr>
          <w:p w14:paraId="331F91A8">
            <w:pPr>
              <w:topLinePunct/>
              <w:spacing w:line="440" w:lineRule="exact"/>
              <w:jc w:val="center"/>
              <w:rPr>
                <w:rFonts w:ascii="Times New Roman" w:hAnsi="Times New Roman" w:cs="Times New Roman"/>
                <w:szCs w:val="21"/>
                <w:highlight w:val="none"/>
              </w:rPr>
            </w:pPr>
            <w:r>
              <w:rPr>
                <w:rFonts w:hint="eastAsia" w:ascii="Times New Roman" w:hAnsi="Times New Roman" w:cs="Times New Roman"/>
                <w:szCs w:val="21"/>
                <w:highlight w:val="none"/>
              </w:rPr>
              <w:t>业主</w:t>
            </w:r>
            <w:r>
              <w:rPr>
                <w:rFonts w:ascii="Times New Roman" w:hAnsi="Times New Roman" w:cs="Times New Roman"/>
                <w:szCs w:val="21"/>
                <w:highlight w:val="none"/>
              </w:rPr>
              <w:t>地址</w:t>
            </w:r>
          </w:p>
        </w:tc>
        <w:tc>
          <w:tcPr>
            <w:tcW w:w="6975" w:type="dxa"/>
          </w:tcPr>
          <w:p w14:paraId="42B4EE40">
            <w:pPr>
              <w:topLinePunct/>
              <w:spacing w:line="440" w:lineRule="exact"/>
              <w:rPr>
                <w:rFonts w:ascii="Times New Roman" w:hAnsi="Times New Roman" w:cs="Times New Roman"/>
                <w:szCs w:val="21"/>
                <w:highlight w:val="none"/>
              </w:rPr>
            </w:pPr>
          </w:p>
        </w:tc>
      </w:tr>
      <w:tr w14:paraId="178A1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561" w:type="dxa"/>
            <w:vAlign w:val="center"/>
          </w:tcPr>
          <w:p w14:paraId="63F0BF83">
            <w:pPr>
              <w:topLinePunct/>
              <w:spacing w:line="440" w:lineRule="exact"/>
              <w:jc w:val="center"/>
              <w:rPr>
                <w:rFonts w:ascii="Times New Roman" w:hAnsi="Times New Roman" w:cs="Times New Roman"/>
                <w:szCs w:val="21"/>
                <w:highlight w:val="none"/>
              </w:rPr>
            </w:pPr>
            <w:r>
              <w:rPr>
                <w:rFonts w:hint="eastAsia" w:ascii="Times New Roman" w:hAnsi="Times New Roman" w:cs="Times New Roman"/>
                <w:szCs w:val="21"/>
                <w:highlight w:val="none"/>
              </w:rPr>
              <w:t>业主</w:t>
            </w:r>
            <w:r>
              <w:rPr>
                <w:rFonts w:ascii="Times New Roman" w:hAnsi="Times New Roman" w:cs="Times New Roman"/>
                <w:szCs w:val="21"/>
                <w:highlight w:val="none"/>
              </w:rPr>
              <w:t>电话</w:t>
            </w:r>
          </w:p>
        </w:tc>
        <w:tc>
          <w:tcPr>
            <w:tcW w:w="6975" w:type="dxa"/>
          </w:tcPr>
          <w:p w14:paraId="2D91F022">
            <w:pPr>
              <w:topLinePunct/>
              <w:spacing w:line="440" w:lineRule="exact"/>
              <w:rPr>
                <w:rFonts w:ascii="Times New Roman" w:hAnsi="Times New Roman" w:cs="Times New Roman"/>
                <w:szCs w:val="21"/>
                <w:highlight w:val="none"/>
              </w:rPr>
            </w:pPr>
          </w:p>
        </w:tc>
      </w:tr>
      <w:tr w14:paraId="110A6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561" w:type="dxa"/>
            <w:vAlign w:val="center"/>
          </w:tcPr>
          <w:p w14:paraId="5E6BFA09">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合同价格</w:t>
            </w:r>
          </w:p>
        </w:tc>
        <w:tc>
          <w:tcPr>
            <w:tcW w:w="6975" w:type="dxa"/>
          </w:tcPr>
          <w:p w14:paraId="36CE8B2D">
            <w:pPr>
              <w:topLinePunct/>
              <w:spacing w:line="440" w:lineRule="exact"/>
              <w:rPr>
                <w:rFonts w:ascii="Times New Roman" w:hAnsi="Times New Roman" w:cs="Times New Roman"/>
                <w:szCs w:val="21"/>
                <w:highlight w:val="none"/>
              </w:rPr>
            </w:pPr>
          </w:p>
        </w:tc>
      </w:tr>
      <w:tr w14:paraId="6392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561" w:type="dxa"/>
            <w:vAlign w:val="center"/>
          </w:tcPr>
          <w:p w14:paraId="38BFF78D">
            <w:pPr>
              <w:topLinePunct/>
              <w:spacing w:line="440" w:lineRule="exact"/>
              <w:jc w:val="center"/>
              <w:rPr>
                <w:rFonts w:ascii="Times New Roman" w:hAnsi="Times New Roman" w:cs="Times New Roman"/>
                <w:szCs w:val="21"/>
                <w:highlight w:val="none"/>
              </w:rPr>
            </w:pPr>
            <w:r>
              <w:rPr>
                <w:rFonts w:hint="eastAsia" w:ascii="Times New Roman" w:hAnsi="Times New Roman" w:cs="Times New Roman"/>
                <w:szCs w:val="21"/>
                <w:highlight w:val="none"/>
              </w:rPr>
              <w:t>供货期</w:t>
            </w:r>
          </w:p>
        </w:tc>
        <w:tc>
          <w:tcPr>
            <w:tcW w:w="6975" w:type="dxa"/>
          </w:tcPr>
          <w:p w14:paraId="6350E695">
            <w:pPr>
              <w:topLinePunct/>
              <w:spacing w:line="440" w:lineRule="exact"/>
              <w:rPr>
                <w:rFonts w:ascii="Times New Roman" w:hAnsi="Times New Roman" w:cs="Times New Roman"/>
                <w:szCs w:val="21"/>
                <w:highlight w:val="none"/>
              </w:rPr>
            </w:pPr>
          </w:p>
        </w:tc>
      </w:tr>
      <w:tr w14:paraId="00D24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561" w:type="dxa"/>
            <w:vAlign w:val="center"/>
          </w:tcPr>
          <w:p w14:paraId="00208605">
            <w:pPr>
              <w:topLinePunct/>
              <w:spacing w:line="440" w:lineRule="exact"/>
              <w:jc w:val="center"/>
              <w:rPr>
                <w:rFonts w:ascii="Times New Roman" w:hAnsi="Times New Roman" w:cs="Times New Roman"/>
                <w:szCs w:val="21"/>
                <w:highlight w:val="none"/>
              </w:rPr>
            </w:pPr>
            <w:r>
              <w:rPr>
                <w:rFonts w:hint="eastAsia" w:ascii="Times New Roman" w:hAnsi="Times New Roman" w:cs="Times New Roman"/>
                <w:szCs w:val="21"/>
                <w:highlight w:val="none"/>
              </w:rPr>
              <w:t>供货型号及数量</w:t>
            </w:r>
          </w:p>
        </w:tc>
        <w:tc>
          <w:tcPr>
            <w:tcW w:w="6975" w:type="dxa"/>
          </w:tcPr>
          <w:p w14:paraId="5E812AC6">
            <w:pPr>
              <w:topLinePunct/>
              <w:spacing w:line="440" w:lineRule="exact"/>
              <w:rPr>
                <w:rFonts w:ascii="Times New Roman" w:hAnsi="Times New Roman" w:cs="Times New Roman"/>
                <w:szCs w:val="21"/>
                <w:highlight w:val="none"/>
              </w:rPr>
            </w:pPr>
          </w:p>
        </w:tc>
      </w:tr>
      <w:tr w14:paraId="0BFD5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61" w:type="dxa"/>
            <w:vAlign w:val="center"/>
          </w:tcPr>
          <w:p w14:paraId="6944D362">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项目描述</w:t>
            </w:r>
          </w:p>
        </w:tc>
        <w:tc>
          <w:tcPr>
            <w:tcW w:w="6975" w:type="dxa"/>
          </w:tcPr>
          <w:p w14:paraId="52C840B8">
            <w:pPr>
              <w:topLinePunct/>
              <w:spacing w:line="440" w:lineRule="exact"/>
              <w:rPr>
                <w:rFonts w:ascii="Times New Roman" w:hAnsi="Times New Roman" w:cs="Times New Roman"/>
                <w:szCs w:val="21"/>
                <w:highlight w:val="none"/>
              </w:rPr>
            </w:pPr>
          </w:p>
        </w:tc>
      </w:tr>
      <w:tr w14:paraId="364FC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561" w:type="dxa"/>
            <w:vAlign w:val="center"/>
          </w:tcPr>
          <w:p w14:paraId="28CFD3A6">
            <w:pPr>
              <w:topLinePunct/>
              <w:spacing w:line="440" w:lineRule="exact"/>
              <w:jc w:val="center"/>
              <w:rPr>
                <w:rFonts w:ascii="Times New Roman" w:hAnsi="Times New Roman" w:cs="Times New Roman"/>
                <w:szCs w:val="21"/>
                <w:highlight w:val="none"/>
              </w:rPr>
            </w:pPr>
            <w:r>
              <w:rPr>
                <w:rFonts w:ascii="Times New Roman" w:hAnsi="Times New Roman" w:cs="Times New Roman"/>
                <w:szCs w:val="21"/>
                <w:highlight w:val="none"/>
              </w:rPr>
              <w:t>备注</w:t>
            </w:r>
          </w:p>
        </w:tc>
        <w:tc>
          <w:tcPr>
            <w:tcW w:w="6975" w:type="dxa"/>
          </w:tcPr>
          <w:p w14:paraId="3FC824EE">
            <w:pPr>
              <w:topLinePunct/>
              <w:spacing w:line="440" w:lineRule="exact"/>
              <w:rPr>
                <w:rFonts w:ascii="Times New Roman" w:hAnsi="Times New Roman" w:cs="Times New Roman"/>
                <w:szCs w:val="21"/>
                <w:highlight w:val="none"/>
              </w:rPr>
            </w:pPr>
          </w:p>
        </w:tc>
      </w:tr>
    </w:tbl>
    <w:p w14:paraId="70E2C8A9">
      <w:pPr>
        <w:widowControl/>
        <w:autoSpaceDE w:val="0"/>
        <w:autoSpaceDN w:val="0"/>
        <w:spacing w:line="360" w:lineRule="atLeast"/>
        <w:ind w:left="418" w:hanging="418" w:hangingChars="209"/>
        <w:textAlignment w:val="bottom"/>
        <w:rPr>
          <w:rFonts w:ascii="Times New Roman" w:hAnsi="Times New Roman" w:eastAsia="黑体" w:cs="Times New Roman"/>
          <w:szCs w:val="21"/>
          <w:highlight w:val="none"/>
        </w:rPr>
      </w:pPr>
      <w:r>
        <w:rPr>
          <w:rFonts w:ascii="Times New Roman" w:hAnsi="Times New Roman" w:eastAsia="黑体" w:cs="Times New Roman"/>
          <w:sz w:val="20"/>
          <w:szCs w:val="20"/>
          <w:highlight w:val="none"/>
        </w:rPr>
        <w:t>注：</w:t>
      </w:r>
    </w:p>
    <w:p w14:paraId="54614EB5">
      <w:pPr>
        <w:widowControl/>
        <w:autoSpaceDE w:val="0"/>
        <w:autoSpaceDN w:val="0"/>
        <w:spacing w:line="360" w:lineRule="atLeast"/>
        <w:ind w:left="420" w:leftChars="200"/>
        <w:textAlignment w:val="bottom"/>
        <w:rPr>
          <w:rFonts w:ascii="Times New Roman" w:hAnsi="Times New Roman" w:eastAsia="黑体" w:cs="Times New Roman"/>
          <w:szCs w:val="21"/>
          <w:highlight w:val="none"/>
        </w:rPr>
      </w:pPr>
      <w:r>
        <w:rPr>
          <w:rFonts w:hint="eastAsia" w:ascii="Times New Roman" w:hAnsi="Times New Roman" w:eastAsia="黑体" w:cs="Times New Roman"/>
          <w:szCs w:val="21"/>
          <w:highlight w:val="none"/>
        </w:rPr>
        <w:t>1、</w:t>
      </w:r>
      <w:r>
        <w:rPr>
          <w:rFonts w:ascii="Times New Roman" w:hAnsi="Times New Roman" w:eastAsia="黑体" w:cs="Times New Roman"/>
          <w:szCs w:val="21"/>
          <w:highlight w:val="none"/>
        </w:rPr>
        <w:t>每张表格只填写一个项目，并标明序号。</w:t>
      </w:r>
    </w:p>
    <w:p w14:paraId="192CA56C">
      <w:pPr>
        <w:widowControl/>
        <w:autoSpaceDE w:val="0"/>
        <w:autoSpaceDN w:val="0"/>
        <w:spacing w:line="360" w:lineRule="atLeast"/>
        <w:ind w:left="420" w:leftChars="200"/>
        <w:textAlignment w:val="bottom"/>
        <w:rPr>
          <w:rFonts w:ascii="Times New Roman" w:hAnsi="Times New Roman" w:eastAsia="黑体" w:cs="Times New Roman"/>
          <w:szCs w:val="21"/>
          <w:highlight w:val="none"/>
        </w:rPr>
      </w:pPr>
      <w:r>
        <w:rPr>
          <w:rFonts w:hint="eastAsia" w:ascii="Times New Roman" w:hAnsi="Times New Roman" w:eastAsia="黑体" w:cs="Times New Roman"/>
          <w:szCs w:val="21"/>
          <w:highlight w:val="none"/>
        </w:rPr>
        <w:t>2、业绩证明材料要求：_</w:t>
      </w:r>
      <w:r>
        <w:rPr>
          <w:rFonts w:hint="eastAsia" w:ascii="Times New Roman" w:hAnsi="Times New Roman" w:eastAsia="黑体" w:cs="Times New Roman"/>
          <w:szCs w:val="21"/>
          <w:highlight w:val="none"/>
          <w:u w:val="single"/>
        </w:rPr>
        <w:t>满足前附表要求</w:t>
      </w:r>
      <w:r>
        <w:rPr>
          <w:rFonts w:hint="eastAsia" w:ascii="Times New Roman" w:hAnsi="Times New Roman" w:eastAsia="黑体" w:cs="Times New Roman"/>
          <w:szCs w:val="21"/>
          <w:highlight w:val="none"/>
        </w:rPr>
        <w:t>__。</w:t>
      </w:r>
    </w:p>
    <w:p w14:paraId="37EB4ED4">
      <w:pPr>
        <w:widowControl/>
        <w:autoSpaceDE w:val="0"/>
        <w:autoSpaceDN w:val="0"/>
        <w:spacing w:line="360" w:lineRule="atLeast"/>
        <w:ind w:left="420" w:leftChars="200"/>
        <w:textAlignment w:val="bottom"/>
        <w:rPr>
          <w:rFonts w:ascii="Times New Roman" w:hAnsi="Times New Roman" w:eastAsia="黑体" w:cs="Times New Roman"/>
          <w:szCs w:val="21"/>
          <w:highlight w:val="none"/>
        </w:rPr>
      </w:pPr>
      <w:r>
        <w:rPr>
          <w:rFonts w:hint="eastAsia" w:ascii="Times New Roman" w:hAnsi="Times New Roman" w:eastAsia="黑体" w:cs="Times New Roman"/>
          <w:szCs w:val="21"/>
          <w:highlight w:val="none"/>
        </w:rPr>
        <w:t>3、</w:t>
      </w:r>
      <w:r>
        <w:rPr>
          <w:rFonts w:ascii="Times New Roman" w:hAnsi="Times New Roman" w:eastAsia="黑体" w:cs="Times New Roman"/>
          <w:szCs w:val="21"/>
          <w:highlight w:val="none"/>
        </w:rPr>
        <w:t>如近年来，供应商法人机构发生合法变更或重组或法人名称变更时，应提供相关部门的合法批件或其他相关证明材料来证明其所附业绩的继承性。</w:t>
      </w:r>
    </w:p>
    <w:p w14:paraId="36324227">
      <w:pPr>
        <w:widowControl/>
        <w:autoSpaceDE w:val="0"/>
        <w:autoSpaceDN w:val="0"/>
        <w:spacing w:line="360" w:lineRule="atLeast"/>
        <w:ind w:left="420" w:leftChars="200"/>
        <w:textAlignment w:val="bottom"/>
        <w:rPr>
          <w:rFonts w:hint="eastAsia" w:ascii="Times New Roman" w:hAnsi="Times New Roman" w:eastAsia="黑体" w:cs="Times New Roman"/>
          <w:szCs w:val="21"/>
          <w:highlight w:val="none"/>
        </w:rPr>
      </w:pPr>
      <w:r>
        <w:rPr>
          <w:rFonts w:hint="eastAsia" w:ascii="Times New Roman" w:hAnsi="Times New Roman" w:eastAsia="黑体" w:cs="Times New Roman"/>
          <w:szCs w:val="21"/>
          <w:highlight w:val="none"/>
          <w:lang w:val="en-US" w:eastAsia="zh-CN"/>
        </w:rPr>
        <w:t>4、</w:t>
      </w:r>
      <w:r>
        <w:rPr>
          <w:rFonts w:hint="eastAsia" w:ascii="Times New Roman" w:hAnsi="Times New Roman" w:eastAsia="黑体" w:cs="Times New Roman"/>
          <w:szCs w:val="21"/>
          <w:highlight w:val="none"/>
        </w:rPr>
        <w:t>业绩证明材料须提供：合同协议书，否则</w:t>
      </w:r>
      <w:r>
        <w:rPr>
          <w:rFonts w:hint="eastAsia" w:ascii="Times New Roman" w:hAnsi="Times New Roman" w:eastAsia="黑体" w:cs="Times New Roman"/>
          <w:szCs w:val="21"/>
          <w:highlight w:val="none"/>
          <w:lang w:eastAsia="zh-CN"/>
        </w:rPr>
        <w:t>评审小组</w:t>
      </w:r>
      <w:r>
        <w:rPr>
          <w:rFonts w:hint="eastAsia" w:ascii="Times New Roman" w:hAnsi="Times New Roman" w:eastAsia="黑体" w:cs="Times New Roman"/>
          <w:szCs w:val="21"/>
          <w:highlight w:val="none"/>
        </w:rPr>
        <w:t>不予认可。 业绩金额以合同为准，业绩时间以合同签订相关文件标注的时间为准。所提供的业绩证明材料中如不能明确反映出采购文件所要求的内容的，应另附加盖业主方公章的证明材料予以明确说明，否则</w:t>
      </w:r>
      <w:r>
        <w:rPr>
          <w:rFonts w:hint="eastAsia" w:ascii="Times New Roman" w:hAnsi="Times New Roman" w:eastAsia="黑体" w:cs="Times New Roman"/>
          <w:szCs w:val="21"/>
          <w:highlight w:val="none"/>
          <w:lang w:eastAsia="zh-CN"/>
        </w:rPr>
        <w:t>评审小组</w:t>
      </w:r>
      <w:r>
        <w:rPr>
          <w:rFonts w:hint="eastAsia" w:ascii="Times New Roman" w:hAnsi="Times New Roman" w:eastAsia="黑体" w:cs="Times New Roman"/>
          <w:szCs w:val="21"/>
          <w:highlight w:val="none"/>
        </w:rPr>
        <w:t>不予认可。</w:t>
      </w:r>
    </w:p>
    <w:p w14:paraId="3F8F7F40">
      <w:pPr>
        <w:pStyle w:val="10"/>
        <w:rPr>
          <w:rFonts w:hint="eastAsia" w:eastAsia="黑体"/>
          <w:highlight w:val="none"/>
          <w:lang w:val="en-US" w:eastAsia="zh-CN"/>
        </w:rPr>
      </w:pPr>
    </w:p>
    <w:p w14:paraId="6B22E1E0">
      <w:pPr>
        <w:pStyle w:val="10"/>
        <w:rPr>
          <w:rFonts w:ascii="Times New Roman" w:hAnsi="Times New Roman"/>
          <w:highlight w:val="none"/>
        </w:rPr>
      </w:pPr>
    </w:p>
    <w:p w14:paraId="69324ED2">
      <w:pPr>
        <w:topLinePunct/>
        <w:spacing w:line="340" w:lineRule="atLeast"/>
        <w:jc w:val="center"/>
        <w:rPr>
          <w:rFonts w:ascii="Times New Roman" w:hAnsi="Times New Roman" w:eastAsia="黑体" w:cs="Times New Roman"/>
          <w:sz w:val="24"/>
          <w:highlight w:val="none"/>
        </w:rPr>
      </w:pPr>
      <w:r>
        <w:rPr>
          <w:rFonts w:ascii="Times New Roman" w:hAnsi="Times New Roman" w:eastAsia="黑体" w:cs="Times New Roman"/>
          <w:sz w:val="28"/>
          <w:szCs w:val="28"/>
          <w:highlight w:val="none"/>
        </w:rPr>
        <w:br w:type="page"/>
      </w:r>
    </w:p>
    <w:p w14:paraId="188C069E">
      <w:pPr>
        <w:tabs>
          <w:tab w:val="left" w:pos="3060"/>
        </w:tabs>
        <w:topLinePunct/>
        <w:spacing w:line="440" w:lineRule="exact"/>
        <w:jc w:val="center"/>
        <w:outlineLvl w:val="0"/>
        <w:rPr>
          <w:rFonts w:ascii="Times New Roman" w:hAnsi="Times New Roman" w:eastAsia="黑体" w:cs="Times New Roman"/>
          <w:sz w:val="28"/>
          <w:szCs w:val="28"/>
          <w:highlight w:val="none"/>
        </w:rPr>
      </w:pPr>
      <w:bookmarkStart w:id="206" w:name="_Toc3893_WPSOffice_Level1"/>
      <w:bookmarkStart w:id="207" w:name="_Toc30712_WPSOffice_Level1"/>
      <w:bookmarkStart w:id="208" w:name="_Toc9267_WPSOffice_Level1"/>
      <w:bookmarkStart w:id="209" w:name="_Toc10796"/>
      <w:bookmarkStart w:id="210" w:name="_Toc9011_WPSOffice_Level1"/>
      <w:bookmarkStart w:id="211" w:name="_Toc5403_WPSOffice_Level1"/>
      <w:bookmarkStart w:id="212" w:name="_Toc11841_WPSOffice_Level1"/>
      <w:bookmarkStart w:id="213" w:name="_Toc12019_WPSOffice_Level1"/>
      <w:bookmarkStart w:id="214" w:name="_Toc10794"/>
      <w:bookmarkStart w:id="215" w:name="_Toc14563"/>
      <w:r>
        <w:rPr>
          <w:rFonts w:hint="eastAsia" w:ascii="Times New Roman" w:hAnsi="Times New Roman" w:eastAsia="黑体" w:cs="Times New Roman"/>
          <w:sz w:val="28"/>
          <w:szCs w:val="28"/>
          <w:highlight w:val="none"/>
          <w:lang w:val="en-US" w:eastAsia="zh-CN"/>
        </w:rPr>
        <w:t>五</w:t>
      </w:r>
      <w:r>
        <w:rPr>
          <w:rFonts w:ascii="Times New Roman" w:hAnsi="Times New Roman" w:eastAsia="黑体" w:cs="Times New Roman"/>
          <w:sz w:val="28"/>
          <w:szCs w:val="28"/>
          <w:highlight w:val="none"/>
        </w:rPr>
        <w:t>、</w:t>
      </w:r>
      <w:r>
        <w:rPr>
          <w:rFonts w:hint="eastAsia" w:ascii="Times New Roman" w:hAnsi="Times New Roman" w:eastAsia="黑体" w:cs="Times New Roman"/>
          <w:sz w:val="28"/>
          <w:szCs w:val="28"/>
          <w:highlight w:val="none"/>
        </w:rPr>
        <w:t>信誉情况</w:t>
      </w:r>
      <w:bookmarkEnd w:id="206"/>
      <w:bookmarkEnd w:id="207"/>
      <w:bookmarkEnd w:id="208"/>
      <w:bookmarkEnd w:id="209"/>
      <w:bookmarkEnd w:id="210"/>
      <w:bookmarkEnd w:id="211"/>
      <w:bookmarkEnd w:id="212"/>
      <w:bookmarkEnd w:id="213"/>
      <w:bookmarkEnd w:id="214"/>
      <w:bookmarkEnd w:id="215"/>
    </w:p>
    <w:p w14:paraId="2F53F35B">
      <w:pPr>
        <w:topLinePunct/>
        <w:spacing w:line="440" w:lineRule="exact"/>
        <w:rPr>
          <w:rFonts w:ascii="Times New Roman" w:hAnsi="Times New Roman" w:cs="Times New Roman"/>
          <w:bCs/>
          <w:sz w:val="23"/>
          <w:szCs w:val="23"/>
          <w:highlight w:val="none"/>
        </w:rPr>
      </w:pPr>
    </w:p>
    <w:tbl>
      <w:tblPr>
        <w:tblStyle w:val="26"/>
        <w:tblW w:w="9671"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1"/>
        <w:gridCol w:w="5330"/>
      </w:tblGrid>
      <w:tr w14:paraId="0B925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41" w:type="dxa"/>
          </w:tcPr>
          <w:p w14:paraId="59D62AA2">
            <w:pPr>
              <w:topLinePunct/>
              <w:spacing w:line="440" w:lineRule="exact"/>
              <w:jc w:val="center"/>
              <w:rPr>
                <w:rFonts w:ascii="Times New Roman" w:hAnsi="Times New Roman" w:cs="Times New Roman"/>
                <w:bCs/>
                <w:szCs w:val="21"/>
                <w:highlight w:val="none"/>
              </w:rPr>
            </w:pPr>
            <w:r>
              <w:rPr>
                <w:rFonts w:ascii="Times New Roman" w:hAnsi="Times New Roman" w:cs="Times New Roman"/>
                <w:bCs/>
                <w:szCs w:val="21"/>
                <w:highlight w:val="none"/>
              </w:rPr>
              <w:t>项 目</w:t>
            </w:r>
          </w:p>
        </w:tc>
        <w:tc>
          <w:tcPr>
            <w:tcW w:w="5330" w:type="dxa"/>
          </w:tcPr>
          <w:p w14:paraId="70F5485C">
            <w:pPr>
              <w:topLinePunct/>
              <w:spacing w:line="440" w:lineRule="exact"/>
              <w:jc w:val="center"/>
              <w:rPr>
                <w:rFonts w:ascii="Times New Roman" w:hAnsi="Times New Roman" w:cs="Times New Roman"/>
                <w:bCs/>
                <w:szCs w:val="21"/>
                <w:highlight w:val="none"/>
              </w:rPr>
            </w:pPr>
            <w:r>
              <w:rPr>
                <w:rFonts w:ascii="Times New Roman" w:hAnsi="Times New Roman" w:cs="Times New Roman"/>
                <w:bCs/>
                <w:szCs w:val="21"/>
                <w:highlight w:val="none"/>
              </w:rPr>
              <w:t>供应商情况说明</w:t>
            </w:r>
          </w:p>
        </w:tc>
      </w:tr>
      <w:tr w14:paraId="5444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1302BD8C">
            <w:pPr>
              <w:topLinePunct/>
              <w:spacing w:line="440" w:lineRule="exact"/>
              <w:rPr>
                <w:rFonts w:ascii="Times New Roman" w:hAnsi="Times New Roman" w:cs="Times New Roman"/>
                <w:bCs/>
                <w:szCs w:val="21"/>
                <w:highlight w:val="none"/>
              </w:rPr>
            </w:pPr>
            <w:r>
              <w:rPr>
                <w:rFonts w:ascii="Times New Roman" w:hAnsi="Times New Roman" w:cs="Times New Roman"/>
                <w:sz w:val="24"/>
                <w:szCs w:val="28"/>
                <w:highlight w:val="none"/>
              </w:rPr>
              <w:t>是否被责令停业，暂扣或吊销执照，或吊销资质证书</w:t>
            </w:r>
          </w:p>
        </w:tc>
        <w:tc>
          <w:tcPr>
            <w:tcW w:w="5330" w:type="dxa"/>
          </w:tcPr>
          <w:p w14:paraId="2CB6396A">
            <w:pPr>
              <w:topLinePunct/>
              <w:spacing w:line="440" w:lineRule="exact"/>
              <w:rPr>
                <w:rFonts w:ascii="Times New Roman" w:hAnsi="Times New Roman" w:cs="Times New Roman"/>
                <w:bCs/>
                <w:szCs w:val="21"/>
                <w:highlight w:val="none"/>
              </w:rPr>
            </w:pPr>
          </w:p>
        </w:tc>
      </w:tr>
      <w:tr w14:paraId="3C29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7E38C89E">
            <w:pPr>
              <w:topLinePunct/>
              <w:spacing w:line="440" w:lineRule="exact"/>
              <w:rPr>
                <w:rFonts w:ascii="Times New Roman" w:hAnsi="Times New Roman" w:cs="Times New Roman"/>
                <w:bCs/>
                <w:szCs w:val="21"/>
                <w:highlight w:val="none"/>
              </w:rPr>
            </w:pPr>
            <w:r>
              <w:rPr>
                <w:rFonts w:ascii="Times New Roman" w:hAnsi="Times New Roman" w:cs="Times New Roman"/>
                <w:sz w:val="24"/>
                <w:szCs w:val="28"/>
                <w:highlight w:val="none"/>
              </w:rPr>
              <w:t>是否进入清算程序，或被宣告破产，或其他丧失履约能力的情形</w:t>
            </w:r>
          </w:p>
        </w:tc>
        <w:tc>
          <w:tcPr>
            <w:tcW w:w="5330" w:type="dxa"/>
          </w:tcPr>
          <w:p w14:paraId="7E38DE19">
            <w:pPr>
              <w:topLinePunct/>
              <w:spacing w:line="440" w:lineRule="exact"/>
              <w:rPr>
                <w:rFonts w:ascii="Times New Roman" w:hAnsi="Times New Roman" w:cs="Times New Roman"/>
                <w:bCs/>
                <w:szCs w:val="21"/>
                <w:highlight w:val="none"/>
              </w:rPr>
            </w:pPr>
          </w:p>
        </w:tc>
      </w:tr>
      <w:tr w14:paraId="55A58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1E591D2F">
            <w:pPr>
              <w:topLinePunct/>
              <w:spacing w:line="440" w:lineRule="exact"/>
              <w:rPr>
                <w:rFonts w:ascii="Times New Roman" w:hAnsi="Times New Roman" w:cs="Times New Roman"/>
                <w:bCs/>
                <w:szCs w:val="21"/>
                <w:highlight w:val="none"/>
              </w:rPr>
            </w:pPr>
            <w:r>
              <w:rPr>
                <w:rFonts w:ascii="Times New Roman" w:hAnsi="Times New Roman" w:cs="Times New Roman"/>
                <w:sz w:val="24"/>
                <w:szCs w:val="28"/>
                <w:highlight w:val="none"/>
              </w:rPr>
              <w:t>是否在国家企业信用信息公示系统（http://www.gsxt.gov.cn）中被列入严重违法失信企业名单</w:t>
            </w:r>
          </w:p>
        </w:tc>
        <w:tc>
          <w:tcPr>
            <w:tcW w:w="5330" w:type="dxa"/>
          </w:tcPr>
          <w:p w14:paraId="58B8712A">
            <w:pPr>
              <w:topLinePunct/>
              <w:spacing w:line="440" w:lineRule="exact"/>
              <w:rPr>
                <w:rFonts w:ascii="Times New Roman" w:hAnsi="Times New Roman" w:cs="Times New Roman"/>
                <w:bCs/>
                <w:szCs w:val="21"/>
                <w:highlight w:val="none"/>
              </w:rPr>
            </w:pPr>
          </w:p>
        </w:tc>
      </w:tr>
      <w:tr w14:paraId="21C4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625A3A74">
            <w:pPr>
              <w:topLinePunct/>
              <w:spacing w:line="440" w:lineRule="exact"/>
              <w:rPr>
                <w:rFonts w:ascii="Times New Roman" w:hAnsi="Times New Roman" w:cs="Times New Roman"/>
                <w:bCs/>
                <w:szCs w:val="21"/>
                <w:highlight w:val="none"/>
              </w:rPr>
            </w:pPr>
            <w:r>
              <w:rPr>
                <w:rFonts w:ascii="Times New Roman" w:hAnsi="Times New Roman" w:cs="Times New Roman"/>
                <w:sz w:val="24"/>
                <w:szCs w:val="28"/>
                <w:highlight w:val="none"/>
              </w:rPr>
              <w:t>是否在“信用中国”网站（http://www.creditchina.gov.cn）中被列入失信被执行人名单</w:t>
            </w:r>
          </w:p>
        </w:tc>
        <w:tc>
          <w:tcPr>
            <w:tcW w:w="5330" w:type="dxa"/>
          </w:tcPr>
          <w:p w14:paraId="1C17362A">
            <w:pPr>
              <w:topLinePunct/>
              <w:spacing w:line="440" w:lineRule="exact"/>
              <w:rPr>
                <w:rFonts w:ascii="Times New Roman" w:hAnsi="Times New Roman" w:cs="Times New Roman"/>
                <w:bCs/>
                <w:szCs w:val="21"/>
                <w:highlight w:val="none"/>
              </w:rPr>
            </w:pPr>
          </w:p>
        </w:tc>
      </w:tr>
      <w:tr w14:paraId="27CB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73AF0AB7">
            <w:pPr>
              <w:topLinePunct/>
              <w:spacing w:line="440" w:lineRule="exact"/>
              <w:rPr>
                <w:rFonts w:ascii="Times New Roman" w:hAnsi="Times New Roman" w:cs="Times New Roman"/>
                <w:bCs/>
                <w:szCs w:val="21"/>
                <w:highlight w:val="none"/>
              </w:rPr>
            </w:pPr>
            <w:r>
              <w:rPr>
                <w:rFonts w:ascii="Times New Roman" w:hAnsi="Times New Roman" w:cs="Times New Roman"/>
                <w:sz w:val="24"/>
                <w:szCs w:val="28"/>
                <w:highlight w:val="none"/>
              </w:rPr>
              <w:t>是否在近三年内（自</w:t>
            </w:r>
            <w:r>
              <w:rPr>
                <w:rFonts w:hint="eastAsia" w:ascii="Times New Roman" w:hAnsi="Times New Roman" w:cs="Times New Roman"/>
                <w:sz w:val="24"/>
                <w:szCs w:val="28"/>
                <w:highlight w:val="none"/>
              </w:rPr>
              <w:t>响应文件递交截止之日</w:t>
            </w:r>
            <w:r>
              <w:rPr>
                <w:rFonts w:ascii="Times New Roman" w:hAnsi="Times New Roman" w:cs="Times New Roman"/>
                <w:sz w:val="24"/>
                <w:szCs w:val="28"/>
                <w:highlight w:val="none"/>
              </w:rPr>
              <w:t>向前追溯3年）供应商或其法定代表人有行贿犯罪行为</w:t>
            </w:r>
          </w:p>
        </w:tc>
        <w:tc>
          <w:tcPr>
            <w:tcW w:w="5330" w:type="dxa"/>
          </w:tcPr>
          <w:p w14:paraId="63244A42">
            <w:pPr>
              <w:topLinePunct/>
              <w:spacing w:line="440" w:lineRule="exact"/>
              <w:rPr>
                <w:rFonts w:ascii="Times New Roman" w:hAnsi="Times New Roman" w:cs="Times New Roman"/>
                <w:bCs/>
                <w:szCs w:val="21"/>
                <w:highlight w:val="none"/>
              </w:rPr>
            </w:pPr>
          </w:p>
        </w:tc>
      </w:tr>
      <w:tr w14:paraId="34351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4341" w:type="dxa"/>
            <w:vAlign w:val="center"/>
          </w:tcPr>
          <w:p w14:paraId="6629716D">
            <w:pPr>
              <w:topLinePunct/>
              <w:spacing w:line="440" w:lineRule="exact"/>
              <w:rPr>
                <w:rFonts w:ascii="Times New Roman" w:hAnsi="Times New Roman" w:cs="Times New Roman"/>
                <w:sz w:val="24"/>
                <w:szCs w:val="28"/>
                <w:highlight w:val="none"/>
              </w:rPr>
            </w:pPr>
            <w:r>
              <w:rPr>
                <w:rFonts w:hint="eastAsia" w:ascii="Times New Roman" w:hAnsi="Times New Roman" w:cs="Times New Roman"/>
                <w:sz w:val="24"/>
                <w:szCs w:val="28"/>
                <w:highlight w:val="none"/>
              </w:rPr>
              <w:t>……</w:t>
            </w:r>
          </w:p>
        </w:tc>
        <w:tc>
          <w:tcPr>
            <w:tcW w:w="5330" w:type="dxa"/>
          </w:tcPr>
          <w:p w14:paraId="4D56C2F9">
            <w:pPr>
              <w:topLinePunct/>
              <w:spacing w:line="440" w:lineRule="exact"/>
              <w:rPr>
                <w:rFonts w:ascii="Times New Roman" w:hAnsi="Times New Roman" w:cs="Times New Roman"/>
                <w:bCs/>
                <w:szCs w:val="21"/>
                <w:highlight w:val="none"/>
              </w:rPr>
            </w:pPr>
          </w:p>
        </w:tc>
      </w:tr>
    </w:tbl>
    <w:p w14:paraId="3B83BE7A">
      <w:pPr>
        <w:spacing w:line="440" w:lineRule="exact"/>
        <w:jc w:val="left"/>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t>注：本表</w:t>
      </w:r>
      <w:r>
        <w:rPr>
          <w:rFonts w:hint="eastAsia" w:ascii="Times New Roman" w:hAnsi="Times New Roman" w:cs="Times New Roman"/>
          <w:sz w:val="24"/>
          <w:highlight w:val="none"/>
          <w:lang w:val="en-US" w:eastAsia="zh-CN"/>
        </w:rPr>
        <w:t>无</w:t>
      </w:r>
      <w:r>
        <w:rPr>
          <w:rFonts w:hint="default" w:ascii="Times New Roman" w:hAnsi="Times New Roman" w:cs="Times New Roman"/>
          <w:sz w:val="24"/>
          <w:highlight w:val="none"/>
          <w:lang w:val="en-US" w:eastAsia="zh-CN"/>
        </w:rPr>
        <w:t>需附证明材料</w:t>
      </w:r>
      <w:r>
        <w:rPr>
          <w:rFonts w:hint="eastAsia" w:ascii="Times New Roman" w:hAnsi="Times New Roman" w:cs="Times New Roman"/>
          <w:sz w:val="24"/>
          <w:highlight w:val="none"/>
          <w:lang w:val="en-US" w:eastAsia="zh-CN"/>
        </w:rPr>
        <w:t>，供应商应如实填写情况说明，如无以上内容，可在情况说明处填写无即可，如有弄虚作假行为，采购人保留对供应商依法依规处理的权利</w:t>
      </w:r>
      <w:r>
        <w:rPr>
          <w:rFonts w:hint="default" w:ascii="Times New Roman" w:hAnsi="Times New Roman" w:cs="Times New Roman"/>
          <w:sz w:val="24"/>
          <w:highlight w:val="none"/>
          <w:lang w:val="en-US" w:eastAsia="zh-CN"/>
        </w:rPr>
        <w:t>。</w:t>
      </w:r>
    </w:p>
    <w:p w14:paraId="3ABFEF5C">
      <w:pPr>
        <w:pStyle w:val="10"/>
        <w:jc w:val="right"/>
        <w:rPr>
          <w:rFonts w:ascii="Times New Roman" w:hAnsi="Times New Roman" w:cs="Times New Roman"/>
          <w:sz w:val="24"/>
          <w:highlight w:val="none"/>
        </w:rPr>
      </w:pPr>
    </w:p>
    <w:p w14:paraId="0F2C8BD4">
      <w:pPr>
        <w:spacing w:line="440" w:lineRule="exact"/>
        <w:jc w:val="right"/>
        <w:rPr>
          <w:rFonts w:ascii="Times New Roman" w:hAnsi="Times New Roman" w:cs="Times New Roman"/>
          <w:sz w:val="24"/>
          <w:highlight w:val="none"/>
        </w:rPr>
      </w:pPr>
      <w:r>
        <w:rPr>
          <w:rFonts w:ascii="Times New Roman" w:hAnsi="Times New Roman" w:cs="Times New Roman"/>
          <w:sz w:val="24"/>
          <w:highlight w:val="none"/>
        </w:rPr>
        <w:t xml:space="preserve"> 供应商：</w:t>
      </w:r>
      <w:r>
        <w:rPr>
          <w:rFonts w:ascii="Times New Roman" w:hAnsi="Times New Roman" w:cs="Times New Roman"/>
          <w:sz w:val="24"/>
          <w:highlight w:val="none"/>
          <w:u w:val="single"/>
        </w:rPr>
        <w:t xml:space="preserve">                 </w:t>
      </w:r>
      <w:r>
        <w:rPr>
          <w:rFonts w:ascii="Times New Roman" w:hAnsi="Times New Roman" w:cs="Times New Roman"/>
          <w:sz w:val="24"/>
          <w:highlight w:val="none"/>
        </w:rPr>
        <w:t>(盖单位章)</w:t>
      </w:r>
    </w:p>
    <w:p w14:paraId="6CE35B8B">
      <w:pPr>
        <w:pStyle w:val="10"/>
        <w:jc w:val="right"/>
        <w:rPr>
          <w:highlight w:val="none"/>
          <w:u w:val="single"/>
        </w:rPr>
      </w:pP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年 </w:t>
      </w:r>
      <w:r>
        <w:rPr>
          <w:rFonts w:ascii="Times New Roman" w:hAnsi="Times New Roman" w:cs="Times New Roman"/>
          <w:sz w:val="24"/>
          <w:highlight w:val="none"/>
          <w:u w:val="single"/>
        </w:rPr>
        <w:t xml:space="preserve">      </w:t>
      </w:r>
      <w:r>
        <w:rPr>
          <w:rFonts w:ascii="Times New Roman" w:hAnsi="Times New Roman" w:cs="Times New Roman"/>
          <w:sz w:val="24"/>
          <w:highlight w:val="none"/>
        </w:rPr>
        <w:t>月</w:t>
      </w:r>
      <w:r>
        <w:rPr>
          <w:rFonts w:ascii="Times New Roman" w:hAnsi="Times New Roman" w:cs="Times New Roman"/>
          <w:sz w:val="24"/>
          <w:highlight w:val="none"/>
          <w:u w:val="single"/>
        </w:rPr>
        <w:t xml:space="preserve">       </w:t>
      </w:r>
      <w:r>
        <w:rPr>
          <w:rFonts w:ascii="Times New Roman" w:hAnsi="Times New Roman" w:cs="Times New Roman"/>
          <w:sz w:val="24"/>
          <w:highlight w:val="none"/>
        </w:rPr>
        <w:t>日</w:t>
      </w:r>
    </w:p>
    <w:p w14:paraId="603F8521">
      <w:pPr>
        <w:pStyle w:val="10"/>
        <w:rPr>
          <w:highlight w:val="none"/>
        </w:rPr>
      </w:pPr>
    </w:p>
    <w:p w14:paraId="7AADC3CA">
      <w:pPr>
        <w:pStyle w:val="10"/>
        <w:spacing w:line="440" w:lineRule="exact"/>
        <w:rPr>
          <w:rFonts w:ascii="Times New Roman" w:hAnsi="Times New Roman" w:cs="Times New Roman"/>
          <w:sz w:val="24"/>
          <w:highlight w:val="none"/>
        </w:rPr>
      </w:pPr>
    </w:p>
    <w:p w14:paraId="6A7B3B0E">
      <w:pPr>
        <w:spacing w:line="400" w:lineRule="atLeast"/>
        <w:jc w:val="center"/>
        <w:rPr>
          <w:rFonts w:ascii="Times New Roman" w:hAnsi="Times New Roman" w:cs="Times New Roman"/>
          <w:sz w:val="24"/>
          <w:highlight w:val="none"/>
        </w:rPr>
      </w:pPr>
      <w:r>
        <w:rPr>
          <w:rFonts w:ascii="Times New Roman" w:hAnsi="Times New Roman" w:eastAsia="黑体" w:cs="Times New Roman"/>
          <w:sz w:val="27"/>
          <w:szCs w:val="27"/>
          <w:highlight w:val="none"/>
        </w:rPr>
        <w:br w:type="page"/>
      </w:r>
    </w:p>
    <w:p w14:paraId="55DCE604">
      <w:pPr>
        <w:spacing w:line="440" w:lineRule="exact"/>
        <w:jc w:val="center"/>
        <w:outlineLvl w:val="0"/>
        <w:rPr>
          <w:rFonts w:hint="default" w:ascii="Times New Roman" w:hAnsi="Times New Roman" w:eastAsia="黑体" w:cs="Times New Roman"/>
          <w:sz w:val="28"/>
          <w:szCs w:val="28"/>
          <w:highlight w:val="none"/>
          <w:lang w:val="en-US" w:eastAsia="zh-CN"/>
        </w:rPr>
      </w:pPr>
      <w:bookmarkStart w:id="216" w:name="_Toc7003_WPSOffice_Level1"/>
      <w:bookmarkStart w:id="217" w:name="_Toc18092"/>
      <w:bookmarkStart w:id="218" w:name="_Toc20479"/>
      <w:bookmarkStart w:id="219" w:name="_Toc28454_WPSOffice_Level1"/>
      <w:bookmarkStart w:id="220" w:name="_Toc24841"/>
      <w:bookmarkStart w:id="221" w:name="_Toc25543_WPSOffice_Level1"/>
      <w:bookmarkStart w:id="222" w:name="_Toc2048_WPSOffice_Level1"/>
      <w:bookmarkStart w:id="223" w:name="_Toc1483_WPSOffice_Level1"/>
      <w:bookmarkStart w:id="224" w:name="_Toc23493_WPSOffice_Level1"/>
      <w:bookmarkStart w:id="225" w:name="_Toc24999_WPSOffice_Level1"/>
      <w:r>
        <w:rPr>
          <w:rFonts w:hint="eastAsia" w:ascii="Times New Roman" w:hAnsi="Times New Roman" w:eastAsia="黑体" w:cs="Times New Roman"/>
          <w:sz w:val="28"/>
          <w:szCs w:val="28"/>
          <w:highlight w:val="none"/>
          <w:lang w:val="en-US" w:eastAsia="zh-CN"/>
        </w:rPr>
        <w:t>六</w:t>
      </w:r>
      <w:r>
        <w:rPr>
          <w:rFonts w:hint="eastAsia" w:ascii="Times New Roman" w:hAnsi="Times New Roman" w:eastAsia="黑体" w:cs="Times New Roman"/>
          <w:sz w:val="28"/>
          <w:szCs w:val="28"/>
          <w:highlight w:val="none"/>
        </w:rPr>
        <w:t>、</w:t>
      </w:r>
      <w:bookmarkEnd w:id="216"/>
      <w:bookmarkEnd w:id="217"/>
      <w:bookmarkEnd w:id="218"/>
      <w:bookmarkEnd w:id="219"/>
      <w:bookmarkEnd w:id="220"/>
      <w:bookmarkEnd w:id="221"/>
      <w:r>
        <w:rPr>
          <w:rFonts w:hint="eastAsia" w:ascii="Times New Roman" w:hAnsi="Times New Roman" w:eastAsia="黑体" w:cs="Times New Roman"/>
          <w:sz w:val="28"/>
          <w:szCs w:val="28"/>
          <w:highlight w:val="none"/>
          <w:lang w:val="en-US" w:eastAsia="zh-CN"/>
        </w:rPr>
        <w:t>企业实力</w:t>
      </w:r>
    </w:p>
    <w:p w14:paraId="75DE2332">
      <w:pPr>
        <w:spacing w:line="440" w:lineRule="exact"/>
        <w:jc w:val="center"/>
        <w:outlineLvl w:val="9"/>
        <w:rPr>
          <w:rFonts w:ascii="Times New Roman" w:hAnsi="Times New Roman" w:eastAsia="黑体" w:cs="Times New Roman"/>
          <w:sz w:val="28"/>
          <w:szCs w:val="28"/>
          <w:highlight w:val="none"/>
        </w:rPr>
      </w:pPr>
    </w:p>
    <w:p w14:paraId="222FD721">
      <w:pPr>
        <w:numPr>
          <w:ilvl w:val="0"/>
          <w:numId w:val="0"/>
        </w:numPr>
        <w:spacing w:line="440" w:lineRule="exact"/>
        <w:ind w:firstLine="480" w:firstLineChars="200"/>
        <w:rPr>
          <w:rFonts w:hint="eastAsia" w:ascii="Times New Roman" w:hAnsi="Times New Roman" w:cs="Times New Roman"/>
          <w:sz w:val="24"/>
          <w:highlight w:val="none"/>
          <w:lang w:eastAsia="zh-CN"/>
        </w:rPr>
      </w:pPr>
      <w:r>
        <w:rPr>
          <w:rFonts w:ascii="Times New Roman" w:hAnsi="Times New Roman" w:cs="Times New Roman"/>
          <w:sz w:val="24"/>
          <w:highlight w:val="none"/>
        </w:rPr>
        <w:t>供应商应按</w:t>
      </w:r>
      <w:r>
        <w:rPr>
          <w:rFonts w:hint="eastAsia" w:ascii="Times New Roman" w:hAnsi="Times New Roman" w:cs="Times New Roman"/>
          <w:sz w:val="24"/>
          <w:highlight w:val="none"/>
        </w:rPr>
        <w:t>项目特点</w:t>
      </w:r>
      <w:r>
        <w:rPr>
          <w:rFonts w:ascii="Times New Roman" w:hAnsi="Times New Roman" w:cs="Times New Roman"/>
          <w:sz w:val="24"/>
          <w:highlight w:val="none"/>
        </w:rPr>
        <w:t>编制</w:t>
      </w:r>
      <w:r>
        <w:rPr>
          <w:rFonts w:hint="eastAsia" w:ascii="Times New Roman" w:hAnsi="Times New Roman" w:cs="Times New Roman"/>
          <w:sz w:val="24"/>
          <w:highlight w:val="none"/>
          <w:lang w:val="en-US" w:eastAsia="zh-CN"/>
        </w:rPr>
        <w:t>以下内容</w:t>
      </w:r>
      <w:r>
        <w:rPr>
          <w:rFonts w:ascii="Times New Roman" w:hAnsi="Times New Roman" w:cs="Times New Roman"/>
          <w:sz w:val="24"/>
          <w:highlight w:val="none"/>
        </w:rPr>
        <w:t>(文字宜精炼、内容具有针对性)</w:t>
      </w:r>
      <w:r>
        <w:rPr>
          <w:rFonts w:hint="eastAsia" w:ascii="Times New Roman" w:hAnsi="Times New Roman" w:cs="Times New Roman"/>
          <w:sz w:val="24"/>
          <w:highlight w:val="none"/>
          <w:lang w:eastAsia="zh-CN"/>
        </w:rPr>
        <w:t>：</w:t>
      </w:r>
    </w:p>
    <w:p w14:paraId="465D6CF9">
      <w:pPr>
        <w:numPr>
          <w:ilvl w:val="0"/>
          <w:numId w:val="0"/>
        </w:numPr>
        <w:spacing w:line="440" w:lineRule="exact"/>
        <w:ind w:firstLine="422" w:firstLineChars="200"/>
        <w:rPr>
          <w:rFonts w:hint="eastAsia" w:ascii="宋体" w:hAnsi="宋体" w:eastAsia="宋体" w:cs="宋体"/>
          <w:b/>
          <w:bCs/>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（1）生产体系认证</w:t>
      </w:r>
    </w:p>
    <w:p w14:paraId="27850BB4">
      <w:pPr>
        <w:numPr>
          <w:ilvl w:val="0"/>
          <w:numId w:val="0"/>
        </w:numPr>
        <w:spacing w:line="440" w:lineRule="exact"/>
        <w:ind w:firstLine="422" w:firstLineChars="200"/>
        <w:rPr>
          <w:rFonts w:hint="eastAsia" w:ascii="宋体" w:hAnsi="宋体" w:eastAsia="宋体" w:cs="宋体"/>
          <w:b/>
          <w:bCs/>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（2）机械设备情况</w:t>
      </w:r>
    </w:p>
    <w:p w14:paraId="34687CDB">
      <w:pPr>
        <w:numPr>
          <w:ilvl w:val="0"/>
          <w:numId w:val="0"/>
        </w:numPr>
        <w:spacing w:line="440" w:lineRule="exact"/>
        <w:ind w:firstLine="422" w:firstLineChars="200"/>
        <w:rPr>
          <w:rFonts w:hint="eastAsia" w:ascii="宋体" w:hAnsi="宋体" w:eastAsia="宋体" w:cs="宋体"/>
          <w:b/>
          <w:bCs/>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（3）厂区规模情况</w:t>
      </w:r>
    </w:p>
    <w:p w14:paraId="42C9567D">
      <w:pPr>
        <w:numPr>
          <w:ilvl w:val="0"/>
          <w:numId w:val="0"/>
        </w:numPr>
        <w:spacing w:line="440" w:lineRule="exact"/>
        <w:ind w:firstLine="422" w:firstLineChars="200"/>
        <w:rPr>
          <w:rFonts w:hint="eastAsia" w:ascii="宋体" w:hAnsi="宋体" w:eastAsia="宋体" w:cs="宋体"/>
          <w:b/>
          <w:bCs/>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（4）人员情况</w:t>
      </w:r>
    </w:p>
    <w:p w14:paraId="24FB07E9">
      <w:pPr>
        <w:numPr>
          <w:ilvl w:val="0"/>
          <w:numId w:val="0"/>
        </w:numPr>
        <w:spacing w:line="440" w:lineRule="exact"/>
        <w:ind w:firstLine="422" w:firstLineChars="200"/>
        <w:rPr>
          <w:rFonts w:hint="eastAsia" w:ascii="宋体" w:hAnsi="宋体" w:eastAsia="宋体" w:cs="宋体"/>
          <w:b/>
          <w:bCs/>
          <w:color w:val="auto"/>
          <w:kern w:val="0"/>
          <w:sz w:val="21"/>
          <w:szCs w:val="21"/>
          <w:highlight w:val="none"/>
          <w:u w:val="none"/>
          <w:lang w:val="en-US" w:eastAsia="zh-CN" w:bidi="ar"/>
        </w:rPr>
      </w:pPr>
      <w:r>
        <w:rPr>
          <w:rFonts w:hint="eastAsia" w:ascii="宋体" w:hAnsi="宋体" w:eastAsia="宋体" w:cs="宋体"/>
          <w:b/>
          <w:bCs/>
          <w:color w:val="auto"/>
          <w:kern w:val="0"/>
          <w:sz w:val="21"/>
          <w:szCs w:val="21"/>
          <w:highlight w:val="none"/>
          <w:u w:val="none"/>
          <w:lang w:val="en-US" w:eastAsia="zh-CN" w:bidi="ar"/>
        </w:rPr>
        <w:t>......</w:t>
      </w:r>
    </w:p>
    <w:p w14:paraId="4341D40C">
      <w:pPr>
        <w:ind w:firstLine="400" w:firstLineChars="200"/>
        <w:jc w:val="left"/>
        <w:rPr>
          <w:rFonts w:hint="eastAsia" w:ascii="宋体" w:hAnsi="宋体" w:eastAsia="宋体" w:cs="宋体"/>
          <w:color w:val="000000"/>
          <w:kern w:val="0"/>
          <w:sz w:val="20"/>
          <w:szCs w:val="20"/>
          <w:highlight w:val="none"/>
          <w:lang w:val="en-US" w:eastAsia="zh-CN" w:bidi="ar"/>
        </w:rPr>
      </w:pPr>
    </w:p>
    <w:p w14:paraId="552C29B9">
      <w:pPr>
        <w:pStyle w:val="25"/>
        <w:rPr>
          <w:rFonts w:ascii="Times New Roman" w:hAnsi="Times New Roman" w:eastAsia="黑体" w:cs="Times New Roman"/>
          <w:sz w:val="28"/>
          <w:szCs w:val="28"/>
          <w:highlight w:val="none"/>
        </w:rPr>
      </w:pPr>
    </w:p>
    <w:p w14:paraId="350E3686">
      <w:pPr>
        <w:rPr>
          <w:rFonts w:ascii="Times New Roman" w:hAnsi="Times New Roman" w:eastAsia="黑体" w:cs="Times New Roman"/>
          <w:sz w:val="28"/>
          <w:szCs w:val="28"/>
          <w:highlight w:val="none"/>
        </w:rPr>
      </w:pPr>
    </w:p>
    <w:p w14:paraId="56862637">
      <w:pPr>
        <w:pStyle w:val="25"/>
        <w:rPr>
          <w:rFonts w:ascii="Times New Roman" w:hAnsi="Times New Roman" w:eastAsia="黑体" w:cs="Times New Roman"/>
          <w:sz w:val="28"/>
          <w:szCs w:val="28"/>
          <w:highlight w:val="none"/>
        </w:rPr>
      </w:pPr>
    </w:p>
    <w:p w14:paraId="7E3084F4">
      <w:pPr>
        <w:rPr>
          <w:rFonts w:ascii="Times New Roman" w:hAnsi="Times New Roman" w:eastAsia="黑体" w:cs="Times New Roman"/>
          <w:sz w:val="28"/>
          <w:szCs w:val="28"/>
          <w:highlight w:val="none"/>
        </w:rPr>
      </w:pPr>
    </w:p>
    <w:p w14:paraId="52040027">
      <w:pPr>
        <w:pStyle w:val="25"/>
        <w:rPr>
          <w:rFonts w:ascii="Times New Roman" w:hAnsi="Times New Roman" w:eastAsia="黑体" w:cs="Times New Roman"/>
          <w:sz w:val="28"/>
          <w:szCs w:val="28"/>
          <w:highlight w:val="none"/>
        </w:rPr>
      </w:pPr>
    </w:p>
    <w:p w14:paraId="5A794AA2">
      <w:pPr>
        <w:rPr>
          <w:rFonts w:ascii="Times New Roman" w:hAnsi="Times New Roman" w:eastAsia="黑体" w:cs="Times New Roman"/>
          <w:sz w:val="28"/>
          <w:szCs w:val="28"/>
          <w:highlight w:val="none"/>
        </w:rPr>
      </w:pPr>
    </w:p>
    <w:p w14:paraId="76CCB009">
      <w:pPr>
        <w:pStyle w:val="25"/>
        <w:rPr>
          <w:rFonts w:ascii="Times New Roman" w:hAnsi="Times New Roman" w:eastAsia="黑体" w:cs="Times New Roman"/>
          <w:sz w:val="28"/>
          <w:szCs w:val="28"/>
          <w:highlight w:val="none"/>
        </w:rPr>
      </w:pPr>
    </w:p>
    <w:p w14:paraId="0F86B5F1">
      <w:pPr>
        <w:rPr>
          <w:rFonts w:ascii="Times New Roman" w:hAnsi="Times New Roman" w:eastAsia="黑体" w:cs="Times New Roman"/>
          <w:sz w:val="28"/>
          <w:szCs w:val="28"/>
          <w:highlight w:val="none"/>
        </w:rPr>
      </w:pPr>
    </w:p>
    <w:p w14:paraId="78AF17EA">
      <w:pPr>
        <w:pStyle w:val="25"/>
        <w:rPr>
          <w:rFonts w:ascii="Times New Roman" w:hAnsi="Times New Roman" w:eastAsia="黑体" w:cs="Times New Roman"/>
          <w:sz w:val="28"/>
          <w:szCs w:val="28"/>
          <w:highlight w:val="none"/>
        </w:rPr>
      </w:pPr>
    </w:p>
    <w:p w14:paraId="49DB71CA">
      <w:pPr>
        <w:rPr>
          <w:rFonts w:ascii="Times New Roman" w:hAnsi="Times New Roman" w:eastAsia="黑体" w:cs="Times New Roman"/>
          <w:sz w:val="28"/>
          <w:szCs w:val="28"/>
          <w:highlight w:val="none"/>
        </w:rPr>
      </w:pPr>
    </w:p>
    <w:p w14:paraId="0311169F">
      <w:pPr>
        <w:pStyle w:val="25"/>
        <w:rPr>
          <w:rFonts w:ascii="Times New Roman" w:hAnsi="Times New Roman" w:eastAsia="黑体" w:cs="Times New Roman"/>
          <w:sz w:val="28"/>
          <w:szCs w:val="28"/>
          <w:highlight w:val="none"/>
        </w:rPr>
      </w:pPr>
    </w:p>
    <w:p w14:paraId="553341F5">
      <w:pPr>
        <w:rPr>
          <w:rFonts w:ascii="Times New Roman" w:hAnsi="Times New Roman" w:eastAsia="黑体" w:cs="Times New Roman"/>
          <w:sz w:val="28"/>
          <w:szCs w:val="28"/>
          <w:highlight w:val="none"/>
        </w:rPr>
      </w:pPr>
    </w:p>
    <w:p w14:paraId="23633C64">
      <w:pPr>
        <w:pStyle w:val="25"/>
        <w:rPr>
          <w:rFonts w:ascii="Times New Roman" w:hAnsi="Times New Roman" w:eastAsia="黑体" w:cs="Times New Roman"/>
          <w:sz w:val="28"/>
          <w:szCs w:val="28"/>
          <w:highlight w:val="none"/>
        </w:rPr>
      </w:pPr>
    </w:p>
    <w:p w14:paraId="3543564D">
      <w:pPr>
        <w:rPr>
          <w:rFonts w:ascii="Times New Roman" w:hAnsi="Times New Roman" w:eastAsia="黑体" w:cs="Times New Roman"/>
          <w:sz w:val="28"/>
          <w:szCs w:val="28"/>
          <w:highlight w:val="none"/>
        </w:rPr>
      </w:pPr>
    </w:p>
    <w:p w14:paraId="6572944A">
      <w:pPr>
        <w:pStyle w:val="25"/>
        <w:rPr>
          <w:rFonts w:ascii="Times New Roman" w:hAnsi="Times New Roman" w:eastAsia="黑体" w:cs="Times New Roman"/>
          <w:sz w:val="28"/>
          <w:szCs w:val="28"/>
          <w:highlight w:val="none"/>
        </w:rPr>
      </w:pPr>
    </w:p>
    <w:p w14:paraId="181689FC">
      <w:pPr>
        <w:rPr>
          <w:rFonts w:ascii="Times New Roman" w:hAnsi="Times New Roman" w:eastAsia="黑体" w:cs="Times New Roman"/>
          <w:sz w:val="28"/>
          <w:szCs w:val="28"/>
          <w:highlight w:val="none"/>
        </w:rPr>
      </w:pPr>
    </w:p>
    <w:p w14:paraId="60BAFD0E">
      <w:pPr>
        <w:pStyle w:val="25"/>
        <w:rPr>
          <w:rFonts w:ascii="Times New Roman" w:hAnsi="Times New Roman" w:eastAsia="黑体" w:cs="Times New Roman"/>
          <w:sz w:val="28"/>
          <w:szCs w:val="28"/>
          <w:highlight w:val="none"/>
        </w:rPr>
      </w:pPr>
    </w:p>
    <w:p w14:paraId="64AD376A">
      <w:pPr>
        <w:rPr>
          <w:rFonts w:ascii="Times New Roman" w:hAnsi="Times New Roman" w:eastAsia="黑体" w:cs="Times New Roman"/>
          <w:sz w:val="28"/>
          <w:szCs w:val="28"/>
          <w:highlight w:val="none"/>
        </w:rPr>
      </w:pPr>
    </w:p>
    <w:p w14:paraId="4C89C15E">
      <w:pPr>
        <w:pStyle w:val="25"/>
        <w:rPr>
          <w:rFonts w:ascii="Times New Roman" w:hAnsi="Times New Roman" w:eastAsia="黑体" w:cs="Times New Roman"/>
          <w:sz w:val="28"/>
          <w:szCs w:val="28"/>
          <w:highlight w:val="none"/>
        </w:rPr>
      </w:pPr>
    </w:p>
    <w:p w14:paraId="57BE1D40">
      <w:pPr>
        <w:rPr>
          <w:rFonts w:ascii="Times New Roman" w:hAnsi="Times New Roman" w:eastAsia="黑体" w:cs="Times New Roman"/>
          <w:sz w:val="28"/>
          <w:szCs w:val="28"/>
          <w:highlight w:val="none"/>
        </w:rPr>
      </w:pPr>
    </w:p>
    <w:p w14:paraId="2D21D638">
      <w:pPr>
        <w:pStyle w:val="25"/>
        <w:rPr>
          <w:rFonts w:ascii="Times New Roman" w:hAnsi="Times New Roman" w:eastAsia="黑体" w:cs="Times New Roman"/>
          <w:sz w:val="28"/>
          <w:szCs w:val="28"/>
          <w:highlight w:val="none"/>
        </w:rPr>
      </w:pPr>
    </w:p>
    <w:p w14:paraId="6B6A87D6">
      <w:pPr>
        <w:rPr>
          <w:rFonts w:ascii="Times New Roman" w:hAnsi="Times New Roman" w:eastAsia="黑体" w:cs="Times New Roman"/>
          <w:sz w:val="28"/>
          <w:szCs w:val="28"/>
          <w:highlight w:val="none"/>
        </w:rPr>
      </w:pPr>
    </w:p>
    <w:p w14:paraId="71C6935F">
      <w:pPr>
        <w:pStyle w:val="25"/>
        <w:rPr>
          <w:rFonts w:ascii="Times New Roman" w:hAnsi="Times New Roman" w:eastAsia="黑体" w:cs="Times New Roman"/>
          <w:sz w:val="28"/>
          <w:szCs w:val="28"/>
          <w:highlight w:val="none"/>
        </w:rPr>
      </w:pPr>
    </w:p>
    <w:p w14:paraId="517FB5A1">
      <w:pPr>
        <w:rPr>
          <w:rFonts w:ascii="Times New Roman" w:hAnsi="Times New Roman" w:eastAsia="黑体" w:cs="Times New Roman"/>
          <w:sz w:val="28"/>
          <w:szCs w:val="28"/>
          <w:highlight w:val="none"/>
        </w:rPr>
      </w:pPr>
    </w:p>
    <w:p w14:paraId="1CE0FFE9">
      <w:pPr>
        <w:pStyle w:val="25"/>
        <w:rPr>
          <w:rFonts w:ascii="Times New Roman" w:hAnsi="Times New Roman" w:eastAsia="黑体" w:cs="Times New Roman"/>
          <w:sz w:val="28"/>
          <w:szCs w:val="28"/>
          <w:highlight w:val="none"/>
        </w:rPr>
      </w:pPr>
    </w:p>
    <w:p w14:paraId="6705CDA3">
      <w:pPr>
        <w:rPr>
          <w:rFonts w:ascii="Times New Roman" w:hAnsi="Times New Roman" w:eastAsia="黑体" w:cs="Times New Roman"/>
          <w:sz w:val="28"/>
          <w:szCs w:val="28"/>
          <w:highlight w:val="none"/>
        </w:rPr>
      </w:pPr>
    </w:p>
    <w:p w14:paraId="401EA193">
      <w:pPr>
        <w:pStyle w:val="25"/>
        <w:ind w:left="0" w:leftChars="0" w:firstLine="0" w:firstLineChars="0"/>
        <w:rPr>
          <w:highlight w:val="none"/>
        </w:rPr>
      </w:pPr>
    </w:p>
    <w:p w14:paraId="538F2D1F">
      <w:pPr>
        <w:rPr>
          <w:highlight w:val="none"/>
        </w:rPr>
      </w:pPr>
    </w:p>
    <w:p w14:paraId="5B6F329E">
      <w:pPr>
        <w:spacing w:line="440" w:lineRule="exact"/>
        <w:jc w:val="center"/>
        <w:outlineLvl w:val="0"/>
        <w:rPr>
          <w:rFonts w:ascii="Times New Roman" w:hAnsi="Times New Roman" w:eastAsia="黑体" w:cs="Times New Roman"/>
          <w:sz w:val="28"/>
          <w:szCs w:val="28"/>
          <w:highlight w:val="none"/>
        </w:rPr>
      </w:pPr>
      <w:bookmarkStart w:id="226" w:name="_Toc21078_WPSOffice_Level1"/>
      <w:bookmarkStart w:id="227" w:name="_Toc26624"/>
      <w:bookmarkStart w:id="228" w:name="_Toc3653"/>
      <w:bookmarkStart w:id="229" w:name="_Toc12998"/>
      <w:bookmarkStart w:id="230" w:name="_Toc7540_WPSOffice_Level1"/>
      <w:bookmarkStart w:id="231" w:name="_Toc15767_WPSOffice_Level1"/>
      <w:r>
        <w:rPr>
          <w:rFonts w:hint="eastAsia" w:ascii="Times New Roman" w:hAnsi="Times New Roman" w:eastAsia="黑体" w:cs="Times New Roman"/>
          <w:sz w:val="28"/>
          <w:szCs w:val="28"/>
          <w:highlight w:val="none"/>
          <w:lang w:val="en-US" w:eastAsia="zh-CN"/>
        </w:rPr>
        <w:t>七</w:t>
      </w:r>
      <w:r>
        <w:rPr>
          <w:rFonts w:ascii="Times New Roman" w:hAnsi="Times New Roman" w:eastAsia="黑体" w:cs="Times New Roman"/>
          <w:sz w:val="28"/>
          <w:szCs w:val="28"/>
          <w:highlight w:val="none"/>
        </w:rPr>
        <w:t>、</w:t>
      </w:r>
      <w:bookmarkEnd w:id="222"/>
      <w:bookmarkEnd w:id="223"/>
      <w:bookmarkEnd w:id="224"/>
      <w:bookmarkEnd w:id="225"/>
      <w:r>
        <w:rPr>
          <w:rFonts w:hint="eastAsia" w:ascii="Times New Roman" w:hAnsi="Times New Roman" w:eastAsia="黑体" w:cs="Times New Roman"/>
          <w:sz w:val="28"/>
          <w:szCs w:val="28"/>
          <w:highlight w:val="none"/>
          <w:lang w:val="en-US" w:eastAsia="zh-CN"/>
        </w:rPr>
        <w:t>深化方案</w:t>
      </w:r>
    </w:p>
    <w:bookmarkEnd w:id="226"/>
    <w:bookmarkEnd w:id="227"/>
    <w:bookmarkEnd w:id="228"/>
    <w:bookmarkEnd w:id="229"/>
    <w:bookmarkEnd w:id="230"/>
    <w:bookmarkEnd w:id="231"/>
    <w:p w14:paraId="5446D6AC">
      <w:pPr>
        <w:spacing w:line="440" w:lineRule="exact"/>
        <w:rPr>
          <w:rFonts w:ascii="Times New Roman" w:hAnsi="Times New Roman" w:eastAsia="黑体" w:cs="Times New Roman"/>
          <w:sz w:val="20"/>
          <w:szCs w:val="20"/>
          <w:highlight w:val="none"/>
        </w:rPr>
      </w:pPr>
    </w:p>
    <w:p w14:paraId="495E191A">
      <w:pPr>
        <w:pStyle w:val="10"/>
        <w:jc w:val="center"/>
        <w:rPr>
          <w:rFonts w:hint="default" w:ascii="Times New Roman" w:hAnsi="Times New Roman" w:cs="Times New Roman" w:eastAsiaTheme="minorEastAsia"/>
          <w:sz w:val="24"/>
          <w:highlight w:val="none"/>
          <w:lang w:val="en-US" w:eastAsia="zh-CN"/>
        </w:rPr>
      </w:pPr>
      <w:bookmarkStart w:id="232" w:name="_Toc16609_WPSOffice_Level2"/>
      <w:bookmarkStart w:id="233" w:name="_Toc4794_WPSOffice_Level2"/>
    </w:p>
    <w:p w14:paraId="4F2C1ECC">
      <w:pPr>
        <w:pStyle w:val="10"/>
        <w:numPr>
          <w:ilvl w:val="0"/>
          <w:numId w:val="0"/>
        </w:numPr>
        <w:adjustRightInd w:val="0"/>
        <w:snapToGrid w:val="0"/>
        <w:spacing w:line="240" w:lineRule="auto"/>
        <w:jc w:val="left"/>
        <w:rPr>
          <w:rFonts w:hint="eastAsia" w:ascii="Times New Roman" w:hAnsi="Times New Roman" w:cs="Times New Roman" w:eastAsiaTheme="minorEastAsia"/>
          <w:kern w:val="2"/>
          <w:sz w:val="24"/>
          <w:szCs w:val="24"/>
          <w:highlight w:val="none"/>
          <w:lang w:val="en-US" w:eastAsia="zh-CN" w:bidi="ar-SA"/>
        </w:rPr>
      </w:pPr>
      <w:r>
        <w:rPr>
          <w:rFonts w:hint="eastAsia" w:ascii="Times New Roman" w:hAnsi="Times New Roman" w:cs="Times New Roman" w:eastAsiaTheme="minorEastAsia"/>
          <w:kern w:val="2"/>
          <w:sz w:val="24"/>
          <w:szCs w:val="24"/>
          <w:highlight w:val="none"/>
          <w:lang w:val="en-US" w:eastAsia="zh-CN" w:bidi="ar-SA"/>
        </w:rPr>
        <w:t>1、针对本项目编制材料的生产方案、供货方案、安装方案（如有）、售后服务方案。</w:t>
      </w:r>
    </w:p>
    <w:p w14:paraId="409A4483">
      <w:pPr>
        <w:pStyle w:val="10"/>
        <w:rPr>
          <w:rFonts w:hint="eastAsia" w:ascii="Times New Roman" w:hAnsi="Times New Roman" w:cs="Times New Roman" w:eastAsiaTheme="minorEastAsia"/>
          <w:kern w:val="2"/>
          <w:sz w:val="24"/>
          <w:szCs w:val="24"/>
          <w:highlight w:val="none"/>
          <w:lang w:val="en-US" w:eastAsia="zh-CN" w:bidi="ar-SA"/>
        </w:rPr>
      </w:pPr>
      <w:r>
        <w:rPr>
          <w:rFonts w:hint="eastAsia" w:ascii="Times New Roman" w:hAnsi="Times New Roman" w:cs="Times New Roman" w:eastAsiaTheme="minorEastAsia"/>
          <w:kern w:val="2"/>
          <w:sz w:val="24"/>
          <w:szCs w:val="24"/>
          <w:highlight w:val="none"/>
          <w:lang w:val="en-US" w:eastAsia="zh-CN" w:bidi="ar-SA"/>
        </w:rPr>
        <w:t>2、根据现有采购文件附件（技术资料），编制所投产品的深化方案（cad版</w:t>
      </w:r>
      <w:r>
        <w:rPr>
          <w:rFonts w:hint="eastAsia" w:ascii="Times New Roman" w:hAnsi="Times New Roman" w:cs="Times New Roman"/>
          <w:kern w:val="2"/>
          <w:sz w:val="24"/>
          <w:szCs w:val="24"/>
          <w:highlight w:val="none"/>
          <w:lang w:val="en-US" w:eastAsia="zh-CN" w:bidi="ar-SA"/>
        </w:rPr>
        <w:t>/PDF版</w:t>
      </w:r>
      <w:r>
        <w:rPr>
          <w:rFonts w:hint="eastAsia" w:ascii="Times New Roman" w:hAnsi="Times New Roman" w:cs="Times New Roman" w:eastAsiaTheme="minorEastAsia"/>
          <w:kern w:val="2"/>
          <w:sz w:val="24"/>
          <w:szCs w:val="24"/>
          <w:highlight w:val="none"/>
          <w:lang w:val="en-US" w:eastAsia="zh-CN" w:bidi="ar-SA"/>
        </w:rPr>
        <w:t>，含节点做法、大样</w:t>
      </w:r>
      <w:r>
        <w:rPr>
          <w:rFonts w:hint="eastAsia" w:ascii="Times New Roman" w:hAnsi="Times New Roman" w:cs="Times New Roman"/>
          <w:kern w:val="2"/>
          <w:sz w:val="24"/>
          <w:szCs w:val="24"/>
          <w:highlight w:val="none"/>
          <w:lang w:val="en-US" w:eastAsia="zh-CN" w:bidi="ar-SA"/>
        </w:rPr>
        <w:t>，方案应满足下单条件</w:t>
      </w:r>
      <w:r>
        <w:rPr>
          <w:rFonts w:hint="eastAsia" w:ascii="Times New Roman" w:hAnsi="Times New Roman" w:cs="Times New Roman" w:eastAsiaTheme="minorEastAsia"/>
          <w:kern w:val="2"/>
          <w:sz w:val="24"/>
          <w:szCs w:val="24"/>
          <w:highlight w:val="none"/>
          <w:lang w:val="en-US" w:eastAsia="zh-CN" w:bidi="ar-SA"/>
        </w:rPr>
        <w:t>）</w:t>
      </w:r>
    </w:p>
    <w:p w14:paraId="5A18D265">
      <w:pPr>
        <w:pStyle w:val="10"/>
        <w:rPr>
          <w:rFonts w:ascii="Times New Roman" w:hAnsi="Times New Roman" w:cs="Times New Roman"/>
          <w:sz w:val="24"/>
          <w:highlight w:val="none"/>
        </w:rPr>
      </w:pPr>
    </w:p>
    <w:p w14:paraId="1ECC784F">
      <w:pPr>
        <w:pStyle w:val="10"/>
        <w:rPr>
          <w:rFonts w:ascii="Times New Roman" w:hAnsi="Times New Roman" w:cs="Times New Roman"/>
          <w:sz w:val="24"/>
          <w:highlight w:val="none"/>
        </w:rPr>
      </w:pPr>
    </w:p>
    <w:p w14:paraId="2280F946">
      <w:pPr>
        <w:pStyle w:val="10"/>
        <w:rPr>
          <w:rFonts w:ascii="Times New Roman" w:hAnsi="Times New Roman" w:cs="Times New Roman"/>
          <w:sz w:val="24"/>
          <w:highlight w:val="none"/>
        </w:rPr>
      </w:pPr>
    </w:p>
    <w:p w14:paraId="70046F57">
      <w:pPr>
        <w:pStyle w:val="10"/>
        <w:rPr>
          <w:rFonts w:ascii="Times New Roman" w:hAnsi="Times New Roman" w:cs="Times New Roman"/>
          <w:sz w:val="24"/>
          <w:highlight w:val="none"/>
        </w:rPr>
      </w:pPr>
    </w:p>
    <w:p w14:paraId="3AF4A5D5">
      <w:pPr>
        <w:pStyle w:val="10"/>
        <w:rPr>
          <w:rFonts w:ascii="Times New Roman" w:hAnsi="Times New Roman" w:cs="Times New Roman"/>
          <w:sz w:val="24"/>
          <w:highlight w:val="none"/>
        </w:rPr>
      </w:pPr>
    </w:p>
    <w:p w14:paraId="099A63BA">
      <w:pPr>
        <w:pStyle w:val="10"/>
        <w:rPr>
          <w:rFonts w:ascii="Times New Roman" w:hAnsi="Times New Roman" w:cs="Times New Roman"/>
          <w:sz w:val="24"/>
          <w:highlight w:val="none"/>
        </w:rPr>
      </w:pPr>
    </w:p>
    <w:p w14:paraId="776B701F">
      <w:pPr>
        <w:pStyle w:val="10"/>
        <w:rPr>
          <w:rFonts w:ascii="Times New Roman" w:hAnsi="Times New Roman" w:cs="Times New Roman"/>
          <w:sz w:val="24"/>
          <w:highlight w:val="none"/>
        </w:rPr>
      </w:pPr>
    </w:p>
    <w:p w14:paraId="460C2857">
      <w:pPr>
        <w:pStyle w:val="10"/>
        <w:rPr>
          <w:rFonts w:ascii="Times New Roman" w:hAnsi="Times New Roman" w:cs="Times New Roman"/>
          <w:sz w:val="24"/>
          <w:highlight w:val="none"/>
        </w:rPr>
      </w:pPr>
    </w:p>
    <w:p w14:paraId="40D2976F">
      <w:pPr>
        <w:pStyle w:val="10"/>
        <w:rPr>
          <w:rFonts w:ascii="Times New Roman" w:hAnsi="Times New Roman" w:cs="Times New Roman"/>
          <w:sz w:val="24"/>
          <w:highlight w:val="none"/>
        </w:rPr>
      </w:pPr>
    </w:p>
    <w:p w14:paraId="0693F2D4">
      <w:pPr>
        <w:pStyle w:val="10"/>
        <w:rPr>
          <w:rFonts w:ascii="Times New Roman" w:hAnsi="Times New Roman" w:cs="Times New Roman"/>
          <w:sz w:val="24"/>
          <w:highlight w:val="none"/>
        </w:rPr>
      </w:pPr>
    </w:p>
    <w:p w14:paraId="120FB35E">
      <w:pPr>
        <w:pStyle w:val="10"/>
        <w:rPr>
          <w:rFonts w:ascii="Times New Roman" w:hAnsi="Times New Roman" w:cs="Times New Roman"/>
          <w:sz w:val="24"/>
          <w:highlight w:val="none"/>
        </w:rPr>
      </w:pPr>
    </w:p>
    <w:p w14:paraId="4646AF10">
      <w:pPr>
        <w:pStyle w:val="10"/>
        <w:rPr>
          <w:rFonts w:ascii="Times New Roman" w:hAnsi="Times New Roman" w:cs="Times New Roman"/>
          <w:sz w:val="24"/>
          <w:highlight w:val="none"/>
        </w:rPr>
      </w:pPr>
    </w:p>
    <w:p w14:paraId="359F8802">
      <w:pPr>
        <w:pStyle w:val="10"/>
        <w:rPr>
          <w:rFonts w:ascii="Times New Roman" w:hAnsi="Times New Roman" w:cs="Times New Roman"/>
          <w:sz w:val="24"/>
          <w:highlight w:val="none"/>
        </w:rPr>
      </w:pPr>
    </w:p>
    <w:p w14:paraId="0DD21B15">
      <w:pPr>
        <w:pStyle w:val="10"/>
        <w:rPr>
          <w:rFonts w:ascii="Times New Roman" w:hAnsi="Times New Roman" w:cs="Times New Roman"/>
          <w:sz w:val="24"/>
          <w:highlight w:val="none"/>
        </w:rPr>
      </w:pPr>
    </w:p>
    <w:p w14:paraId="2F4EEC35">
      <w:pPr>
        <w:pStyle w:val="10"/>
        <w:rPr>
          <w:rFonts w:ascii="Times New Roman" w:hAnsi="Times New Roman" w:cs="Times New Roman"/>
          <w:sz w:val="24"/>
          <w:highlight w:val="none"/>
        </w:rPr>
      </w:pPr>
    </w:p>
    <w:p w14:paraId="1AFBFDA7">
      <w:pPr>
        <w:pStyle w:val="10"/>
        <w:rPr>
          <w:rFonts w:ascii="Times New Roman" w:hAnsi="Times New Roman" w:cs="Times New Roman"/>
          <w:sz w:val="24"/>
          <w:highlight w:val="none"/>
        </w:rPr>
      </w:pPr>
    </w:p>
    <w:p w14:paraId="2DA75048">
      <w:pPr>
        <w:pStyle w:val="10"/>
        <w:rPr>
          <w:rFonts w:ascii="Times New Roman" w:hAnsi="Times New Roman" w:cs="Times New Roman"/>
          <w:sz w:val="24"/>
          <w:highlight w:val="none"/>
        </w:rPr>
      </w:pPr>
    </w:p>
    <w:p w14:paraId="01ACAB8F">
      <w:pPr>
        <w:pStyle w:val="10"/>
        <w:rPr>
          <w:rFonts w:ascii="Times New Roman" w:hAnsi="Times New Roman" w:cs="Times New Roman"/>
          <w:sz w:val="24"/>
          <w:highlight w:val="none"/>
        </w:rPr>
      </w:pPr>
    </w:p>
    <w:p w14:paraId="4B63FFB6">
      <w:pPr>
        <w:pStyle w:val="10"/>
        <w:rPr>
          <w:rFonts w:ascii="Times New Roman" w:hAnsi="Times New Roman" w:cs="Times New Roman"/>
          <w:sz w:val="24"/>
          <w:highlight w:val="none"/>
        </w:rPr>
      </w:pPr>
    </w:p>
    <w:p w14:paraId="678F6258">
      <w:pPr>
        <w:pStyle w:val="10"/>
        <w:rPr>
          <w:rFonts w:ascii="Times New Roman" w:hAnsi="Times New Roman" w:cs="Times New Roman"/>
          <w:sz w:val="24"/>
          <w:highlight w:val="none"/>
        </w:rPr>
      </w:pPr>
    </w:p>
    <w:p w14:paraId="42A1697E">
      <w:pPr>
        <w:pStyle w:val="10"/>
        <w:rPr>
          <w:rFonts w:ascii="Times New Roman" w:hAnsi="Times New Roman" w:cs="Times New Roman"/>
          <w:sz w:val="24"/>
          <w:highlight w:val="none"/>
        </w:rPr>
      </w:pPr>
    </w:p>
    <w:p w14:paraId="1F0B2782">
      <w:pPr>
        <w:pStyle w:val="10"/>
        <w:rPr>
          <w:rFonts w:ascii="Times New Roman" w:hAnsi="Times New Roman" w:cs="Times New Roman"/>
          <w:sz w:val="24"/>
          <w:highlight w:val="none"/>
        </w:rPr>
      </w:pPr>
    </w:p>
    <w:p w14:paraId="1C0C8BC7">
      <w:pPr>
        <w:pStyle w:val="10"/>
        <w:rPr>
          <w:rFonts w:ascii="Times New Roman" w:hAnsi="Times New Roman" w:cs="Times New Roman"/>
          <w:sz w:val="24"/>
          <w:highlight w:val="none"/>
        </w:rPr>
      </w:pPr>
    </w:p>
    <w:p w14:paraId="65362685">
      <w:pPr>
        <w:pStyle w:val="10"/>
        <w:rPr>
          <w:rFonts w:ascii="Times New Roman" w:hAnsi="Times New Roman" w:cs="Times New Roman"/>
          <w:sz w:val="24"/>
          <w:highlight w:val="none"/>
        </w:rPr>
      </w:pPr>
    </w:p>
    <w:p w14:paraId="222FFB15">
      <w:pPr>
        <w:pStyle w:val="10"/>
        <w:rPr>
          <w:rFonts w:ascii="Times New Roman" w:hAnsi="Times New Roman" w:cs="Times New Roman"/>
          <w:sz w:val="24"/>
          <w:highlight w:val="none"/>
        </w:rPr>
      </w:pPr>
    </w:p>
    <w:p w14:paraId="355C1025">
      <w:pPr>
        <w:pStyle w:val="10"/>
        <w:rPr>
          <w:rFonts w:ascii="Times New Roman" w:hAnsi="Times New Roman" w:cs="Times New Roman"/>
          <w:sz w:val="24"/>
          <w:highlight w:val="none"/>
        </w:rPr>
      </w:pPr>
    </w:p>
    <w:p w14:paraId="482897E1">
      <w:pPr>
        <w:pStyle w:val="10"/>
        <w:rPr>
          <w:rFonts w:ascii="Times New Roman" w:hAnsi="Times New Roman" w:cs="Times New Roman"/>
          <w:sz w:val="24"/>
          <w:highlight w:val="none"/>
        </w:rPr>
      </w:pPr>
    </w:p>
    <w:p w14:paraId="0C0F1B67">
      <w:pPr>
        <w:pStyle w:val="10"/>
        <w:rPr>
          <w:rFonts w:ascii="Times New Roman" w:hAnsi="Times New Roman" w:cs="Times New Roman"/>
          <w:sz w:val="24"/>
          <w:highlight w:val="none"/>
        </w:rPr>
      </w:pPr>
    </w:p>
    <w:p w14:paraId="191B8B8B">
      <w:pPr>
        <w:pStyle w:val="11"/>
        <w:rPr>
          <w:rFonts w:ascii="Times New Roman" w:hAnsi="Times New Roman" w:cs="Times New Roman"/>
          <w:sz w:val="24"/>
          <w:highlight w:val="none"/>
        </w:rPr>
      </w:pPr>
    </w:p>
    <w:p w14:paraId="042D1A3D">
      <w:pPr>
        <w:pStyle w:val="12"/>
        <w:rPr>
          <w:rFonts w:ascii="Times New Roman" w:hAnsi="Times New Roman" w:cs="Times New Roman"/>
          <w:sz w:val="24"/>
          <w:highlight w:val="none"/>
        </w:rPr>
      </w:pPr>
    </w:p>
    <w:p w14:paraId="53FAAC01">
      <w:pPr>
        <w:rPr>
          <w:rFonts w:ascii="Times New Roman" w:hAnsi="Times New Roman" w:cs="Times New Roman"/>
          <w:sz w:val="24"/>
          <w:highlight w:val="none"/>
        </w:rPr>
      </w:pPr>
    </w:p>
    <w:p w14:paraId="63A24894">
      <w:pPr>
        <w:pStyle w:val="10"/>
        <w:rPr>
          <w:highlight w:val="none"/>
        </w:rPr>
      </w:pPr>
    </w:p>
    <w:p w14:paraId="1E06C9EA">
      <w:pPr>
        <w:pStyle w:val="10"/>
        <w:rPr>
          <w:rFonts w:ascii="Times New Roman" w:hAnsi="Times New Roman" w:cs="Times New Roman"/>
          <w:sz w:val="24"/>
          <w:highlight w:val="none"/>
        </w:rPr>
      </w:pPr>
    </w:p>
    <w:bookmarkEnd w:id="232"/>
    <w:bookmarkEnd w:id="233"/>
    <w:p w14:paraId="62E4FA64">
      <w:pPr>
        <w:spacing w:line="440" w:lineRule="exact"/>
        <w:jc w:val="center"/>
        <w:outlineLvl w:val="0"/>
        <w:rPr>
          <w:rFonts w:ascii="Times New Roman" w:hAnsi="Times New Roman" w:eastAsia="黑体" w:cs="Times New Roman"/>
          <w:sz w:val="28"/>
          <w:szCs w:val="28"/>
          <w:highlight w:val="none"/>
        </w:rPr>
      </w:pPr>
      <w:bookmarkStart w:id="234" w:name="_Toc22303_WPSOffice_Level1"/>
      <w:bookmarkStart w:id="235" w:name="_Toc8565"/>
      <w:bookmarkStart w:id="236" w:name="_Toc7110_WPSOffice_Level1"/>
      <w:bookmarkStart w:id="237" w:name="_Toc15802_WPSOffice_Level1"/>
      <w:bookmarkStart w:id="238" w:name="_Toc8419_WPSOffice_Level1"/>
      <w:bookmarkStart w:id="239" w:name="_Toc13165_WPSOffice_Level1"/>
      <w:bookmarkStart w:id="240" w:name="_Toc15887_WPSOffice_Level1"/>
      <w:bookmarkStart w:id="241" w:name="_Toc2428_WPSOffice_Level1"/>
      <w:bookmarkStart w:id="242" w:name="_Toc32592"/>
      <w:bookmarkStart w:id="243" w:name="_Toc23493"/>
      <w:r>
        <w:rPr>
          <w:rFonts w:hint="eastAsia" w:ascii="Times New Roman" w:hAnsi="Times New Roman" w:eastAsia="黑体" w:cs="Times New Roman"/>
          <w:sz w:val="28"/>
          <w:szCs w:val="28"/>
          <w:highlight w:val="none"/>
          <w:lang w:val="en-US" w:eastAsia="zh-CN"/>
        </w:rPr>
        <w:t>八</w:t>
      </w:r>
      <w:r>
        <w:rPr>
          <w:rFonts w:ascii="Times New Roman" w:hAnsi="Times New Roman" w:eastAsia="黑体" w:cs="Times New Roman"/>
          <w:sz w:val="28"/>
          <w:szCs w:val="28"/>
          <w:highlight w:val="none"/>
        </w:rPr>
        <w:t>、</w:t>
      </w:r>
      <w:bookmarkEnd w:id="234"/>
      <w:bookmarkEnd w:id="235"/>
      <w:bookmarkEnd w:id="236"/>
      <w:bookmarkEnd w:id="237"/>
      <w:bookmarkEnd w:id="238"/>
      <w:bookmarkEnd w:id="239"/>
      <w:bookmarkEnd w:id="240"/>
      <w:bookmarkEnd w:id="241"/>
      <w:r>
        <w:rPr>
          <w:rFonts w:hint="eastAsia" w:ascii="Times New Roman" w:hAnsi="Times New Roman" w:eastAsia="黑体" w:cs="Times New Roman"/>
          <w:sz w:val="28"/>
          <w:szCs w:val="28"/>
          <w:highlight w:val="none"/>
        </w:rPr>
        <w:t>承诺书</w:t>
      </w:r>
      <w:bookmarkEnd w:id="242"/>
      <w:bookmarkEnd w:id="243"/>
    </w:p>
    <w:p w14:paraId="3FB2FA5F">
      <w:pPr>
        <w:pStyle w:val="10"/>
        <w:rPr>
          <w:rFonts w:ascii="Times New Roman" w:hAnsi="Times New Roman" w:eastAsia="黑体" w:cs="Times New Roman"/>
          <w:sz w:val="36"/>
          <w:szCs w:val="36"/>
          <w:highlight w:val="none"/>
        </w:rPr>
      </w:pPr>
    </w:p>
    <w:p w14:paraId="08A81E53">
      <w:pPr>
        <w:wordWrap w:val="0"/>
        <w:topLinePunct/>
        <w:spacing w:line="400" w:lineRule="exact"/>
        <w:jc w:val="center"/>
        <w:rPr>
          <w:rFonts w:ascii="方正小标宋简体" w:hAnsi="方正小标宋简体" w:eastAsia="方正小标宋简体" w:cs="方正小标宋简体"/>
          <w:sz w:val="36"/>
          <w:szCs w:val="36"/>
          <w:highlight w:val="none"/>
        </w:rPr>
      </w:pPr>
      <w:r>
        <w:rPr>
          <w:rFonts w:hint="eastAsia" w:ascii="方正小标宋简体" w:hAnsi="方正小标宋简体" w:eastAsia="方正小标宋简体" w:cs="方正小标宋简体"/>
          <w:sz w:val="36"/>
          <w:szCs w:val="36"/>
          <w:highlight w:val="none"/>
        </w:rPr>
        <w:t>承诺书</w:t>
      </w:r>
    </w:p>
    <w:p w14:paraId="328D259A">
      <w:pPr>
        <w:wordWrap w:val="0"/>
        <w:topLinePunct/>
        <w:spacing w:line="400" w:lineRule="exact"/>
        <w:rPr>
          <w:rFonts w:ascii="Times New Roman" w:hAnsi="Times New Roman" w:cs="Times New Roman"/>
          <w:sz w:val="24"/>
          <w:highlight w:val="none"/>
          <w:u w:val="single"/>
        </w:rPr>
      </w:pPr>
      <w:r>
        <w:rPr>
          <w:rFonts w:hint="eastAsia" w:ascii="Times New Roman" w:hAnsi="Times New Roman" w:cs="Times New Roman"/>
          <w:sz w:val="24"/>
          <w:highlight w:val="none"/>
        </w:rPr>
        <w:t xml:space="preserve">致： </w:t>
      </w:r>
      <w:r>
        <w:rPr>
          <w:rFonts w:hint="eastAsia" w:ascii="Times New Roman" w:hAnsi="Times New Roman" w:cs="Times New Roman"/>
          <w:sz w:val="24"/>
          <w:highlight w:val="none"/>
          <w:u w:val="single"/>
        </w:rPr>
        <w:t xml:space="preserve">                    </w:t>
      </w:r>
    </w:p>
    <w:p w14:paraId="74BD82FA">
      <w:pPr>
        <w:wordWrap w:val="0"/>
        <w:topLinePunct/>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 xml:space="preserve">1. </w:t>
      </w:r>
      <w:r>
        <w:rPr>
          <w:rFonts w:hint="eastAsia" w:ascii="Times New Roman" w:hAnsi="Times New Roman" w:cs="Times New Roman"/>
          <w:sz w:val="24"/>
          <w:highlight w:val="none"/>
        </w:rPr>
        <w:t>我方已仔细研究了</w:t>
      </w:r>
      <w:r>
        <w:rPr>
          <w:rFonts w:hint="eastAsia" w:ascii="Times New Roman" w:hAnsi="Times New Roman" w:cs="Times New Roman"/>
          <w:sz w:val="24"/>
          <w:highlight w:val="none"/>
          <w:u w:val="single"/>
        </w:rPr>
        <w:t xml:space="preserve">         （项目名称）</w:t>
      </w:r>
      <w:r>
        <w:rPr>
          <w:rFonts w:hint="eastAsia" w:ascii="Times New Roman" w:hAnsi="Times New Roman" w:cs="Times New Roman"/>
          <w:sz w:val="24"/>
          <w:highlight w:val="none"/>
          <w:u w:val="single"/>
          <w:lang w:val="en-US" w:eastAsia="zh-CN"/>
        </w:rPr>
        <w:t xml:space="preserve">   </w:t>
      </w:r>
      <w:r>
        <w:rPr>
          <w:rFonts w:hint="eastAsia" w:ascii="Times New Roman" w:hAnsi="Times New Roman" w:cs="Times New Roman"/>
          <w:sz w:val="24"/>
          <w:highlight w:val="none"/>
          <w:lang w:eastAsia="zh-CN"/>
        </w:rPr>
        <w:t>采购</w:t>
      </w:r>
      <w:r>
        <w:rPr>
          <w:rFonts w:hint="eastAsia" w:ascii="Times New Roman" w:hAnsi="Times New Roman" w:cs="Times New Roman"/>
          <w:sz w:val="24"/>
          <w:highlight w:val="none"/>
        </w:rPr>
        <w:t>文件的全部内容，愿意以报价文件</w:t>
      </w:r>
      <w:r>
        <w:rPr>
          <w:rFonts w:hint="eastAsia" w:ascii="Times New Roman" w:hAnsi="Times New Roman" w:cs="Times New Roman"/>
          <w:sz w:val="24"/>
          <w:highlight w:val="none"/>
          <w:lang w:eastAsia="zh-CN"/>
        </w:rPr>
        <w:t>响应</w:t>
      </w:r>
      <w:r>
        <w:rPr>
          <w:rFonts w:hint="eastAsia" w:ascii="Times New Roman" w:hAnsi="Times New Roman" w:cs="Times New Roman"/>
          <w:sz w:val="24"/>
          <w:highlight w:val="none"/>
        </w:rPr>
        <w:t>函中的</w:t>
      </w:r>
      <w:r>
        <w:rPr>
          <w:rFonts w:hint="eastAsia" w:ascii="Times New Roman" w:hAnsi="Times New Roman" w:cs="Times New Roman"/>
          <w:sz w:val="24"/>
          <w:highlight w:val="none"/>
          <w:lang w:eastAsia="zh-CN"/>
        </w:rPr>
        <w:t>响应</w:t>
      </w:r>
      <w:r>
        <w:rPr>
          <w:rFonts w:hint="eastAsia" w:ascii="Times New Roman" w:hAnsi="Times New Roman" w:cs="Times New Roman"/>
          <w:sz w:val="24"/>
          <w:highlight w:val="none"/>
        </w:rPr>
        <w:t>总报价提供</w:t>
      </w:r>
      <w:r>
        <w:rPr>
          <w:rFonts w:hint="eastAsia" w:ascii="Times New Roman" w:hAnsi="Times New Roman" w:cs="Times New Roman"/>
          <w:sz w:val="24"/>
          <w:highlight w:val="none"/>
          <w:lang w:eastAsia="zh-CN"/>
        </w:rPr>
        <w:t>采购</w:t>
      </w:r>
      <w:r>
        <w:rPr>
          <w:rFonts w:hint="eastAsia" w:ascii="Times New Roman" w:hAnsi="Times New Roman" w:cs="Times New Roman"/>
          <w:sz w:val="24"/>
          <w:highlight w:val="none"/>
        </w:rPr>
        <w:t xml:space="preserve">文件要求的货物、技术服务和质保售后服务等，并按合同约定履行义务。 </w:t>
      </w:r>
    </w:p>
    <w:p w14:paraId="0412AF94">
      <w:pPr>
        <w:wordWrap w:val="0"/>
        <w:topLinePunct/>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 xml:space="preserve">2. </w:t>
      </w:r>
      <w:r>
        <w:rPr>
          <w:rFonts w:hint="eastAsia" w:ascii="Times New Roman" w:hAnsi="Times New Roman" w:cs="Times New Roman"/>
          <w:sz w:val="24"/>
          <w:highlight w:val="none"/>
        </w:rPr>
        <w:t>我方承诺响应文件资料真实有效，我方</w:t>
      </w:r>
      <w:r>
        <w:rPr>
          <w:rFonts w:hint="eastAsia" w:ascii="Times New Roman" w:hAnsi="Times New Roman" w:cs="Times New Roman"/>
          <w:sz w:val="24"/>
          <w:highlight w:val="none"/>
          <w:lang w:val="en-US" w:eastAsia="zh-CN"/>
        </w:rPr>
        <w:t>采购</w:t>
      </w:r>
      <w:r>
        <w:rPr>
          <w:rFonts w:hint="eastAsia" w:ascii="Times New Roman" w:hAnsi="Times New Roman" w:cs="Times New Roman"/>
          <w:sz w:val="24"/>
          <w:highlight w:val="none"/>
        </w:rPr>
        <w:t xml:space="preserve">文件的全部要求。 </w:t>
      </w:r>
    </w:p>
    <w:p w14:paraId="2EF150C3">
      <w:pPr>
        <w:wordWrap w:val="0"/>
        <w:topLinePunct/>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 xml:space="preserve">3. </w:t>
      </w:r>
      <w:r>
        <w:rPr>
          <w:rFonts w:hint="eastAsia" w:ascii="Times New Roman" w:hAnsi="Times New Roman" w:cs="Times New Roman"/>
          <w:sz w:val="24"/>
          <w:highlight w:val="none"/>
        </w:rPr>
        <w:t>我方承诺在</w:t>
      </w:r>
      <w:r>
        <w:rPr>
          <w:rFonts w:hint="eastAsia" w:ascii="Times New Roman" w:hAnsi="Times New Roman" w:cs="Times New Roman"/>
          <w:sz w:val="24"/>
          <w:highlight w:val="none"/>
          <w:lang w:eastAsia="zh-CN"/>
        </w:rPr>
        <w:t>采购</w:t>
      </w:r>
      <w:r>
        <w:rPr>
          <w:rFonts w:hint="eastAsia" w:ascii="Times New Roman" w:hAnsi="Times New Roman" w:cs="Times New Roman"/>
          <w:sz w:val="24"/>
          <w:highlight w:val="none"/>
        </w:rPr>
        <w:t>文件规定的</w:t>
      </w:r>
      <w:r>
        <w:rPr>
          <w:rFonts w:hint="eastAsia" w:ascii="Times New Roman" w:hAnsi="Times New Roman" w:cs="Times New Roman"/>
          <w:sz w:val="24"/>
          <w:highlight w:val="none"/>
          <w:lang w:eastAsia="zh-CN"/>
        </w:rPr>
        <w:t>响应</w:t>
      </w:r>
      <w:r>
        <w:rPr>
          <w:rFonts w:hint="eastAsia" w:ascii="Times New Roman" w:hAnsi="Times New Roman" w:cs="Times New Roman"/>
          <w:sz w:val="24"/>
          <w:highlight w:val="none"/>
        </w:rPr>
        <w:t>有效期内不撤销</w:t>
      </w:r>
      <w:r>
        <w:rPr>
          <w:rFonts w:hint="eastAsia" w:ascii="Times New Roman" w:hAnsi="Times New Roman" w:cs="Times New Roman"/>
          <w:sz w:val="24"/>
          <w:highlight w:val="none"/>
          <w:lang w:eastAsia="zh-CN"/>
        </w:rPr>
        <w:t>响应</w:t>
      </w:r>
      <w:r>
        <w:rPr>
          <w:rFonts w:hint="eastAsia" w:ascii="Times New Roman" w:hAnsi="Times New Roman" w:cs="Times New Roman"/>
          <w:sz w:val="24"/>
          <w:highlight w:val="none"/>
        </w:rPr>
        <w:t xml:space="preserve">文件。 </w:t>
      </w:r>
    </w:p>
    <w:p w14:paraId="130E9DBA">
      <w:pPr>
        <w:wordWrap w:val="0"/>
        <w:topLinePunct/>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 xml:space="preserve">4. </w:t>
      </w:r>
      <w:r>
        <w:rPr>
          <w:rFonts w:hint="eastAsia" w:ascii="Times New Roman" w:hAnsi="Times New Roman" w:cs="Times New Roman"/>
          <w:sz w:val="24"/>
          <w:highlight w:val="none"/>
        </w:rPr>
        <w:t>如我方</w:t>
      </w:r>
      <w:r>
        <w:rPr>
          <w:rFonts w:hint="eastAsia" w:ascii="Times New Roman" w:hAnsi="Times New Roman" w:cs="Times New Roman"/>
          <w:sz w:val="24"/>
          <w:highlight w:val="none"/>
          <w:lang w:eastAsia="zh-CN"/>
        </w:rPr>
        <w:t>成交</w:t>
      </w:r>
      <w:r>
        <w:rPr>
          <w:rFonts w:hint="eastAsia" w:ascii="Times New Roman" w:hAnsi="Times New Roman" w:cs="Times New Roman"/>
          <w:sz w:val="24"/>
          <w:highlight w:val="none"/>
        </w:rPr>
        <w:t xml:space="preserve">，我方承诺： </w:t>
      </w:r>
    </w:p>
    <w:p w14:paraId="74CD289A">
      <w:pPr>
        <w:wordWrap w:val="0"/>
        <w:topLinePunct/>
        <w:spacing w:line="400" w:lineRule="exact"/>
        <w:ind w:firstLine="720" w:firstLineChars="300"/>
        <w:rPr>
          <w:rFonts w:ascii="Times New Roman" w:hAnsi="Times New Roman" w:cs="Times New Roman"/>
          <w:sz w:val="24"/>
          <w:highlight w:val="none"/>
        </w:rPr>
      </w:pPr>
      <w:r>
        <w:rPr>
          <w:rFonts w:hint="eastAsia" w:ascii="Times New Roman" w:hAnsi="Times New Roman" w:cs="Times New Roman"/>
          <w:sz w:val="24"/>
          <w:highlight w:val="none"/>
        </w:rPr>
        <w:t>（</w:t>
      </w:r>
      <w:r>
        <w:rPr>
          <w:rFonts w:ascii="Times New Roman" w:hAnsi="Times New Roman" w:cs="Times New Roman"/>
          <w:sz w:val="24"/>
          <w:highlight w:val="none"/>
        </w:rPr>
        <w:t>1</w:t>
      </w:r>
      <w:r>
        <w:rPr>
          <w:rFonts w:hint="eastAsia" w:ascii="Times New Roman" w:hAnsi="Times New Roman" w:cs="Times New Roman"/>
          <w:sz w:val="24"/>
          <w:highlight w:val="none"/>
        </w:rPr>
        <w:t>）在收到</w:t>
      </w:r>
      <w:r>
        <w:rPr>
          <w:rFonts w:hint="eastAsia" w:ascii="Times New Roman" w:hAnsi="Times New Roman" w:cs="Times New Roman"/>
          <w:sz w:val="24"/>
          <w:highlight w:val="none"/>
          <w:lang w:eastAsia="zh-CN"/>
        </w:rPr>
        <w:t>成交</w:t>
      </w:r>
      <w:r>
        <w:rPr>
          <w:rFonts w:hint="eastAsia" w:ascii="Times New Roman" w:hAnsi="Times New Roman" w:cs="Times New Roman"/>
          <w:sz w:val="24"/>
          <w:highlight w:val="none"/>
        </w:rPr>
        <w:t>通知书后，在</w:t>
      </w:r>
      <w:r>
        <w:rPr>
          <w:rFonts w:hint="eastAsia" w:ascii="Times New Roman" w:hAnsi="Times New Roman" w:cs="Times New Roman"/>
          <w:sz w:val="24"/>
          <w:highlight w:val="none"/>
          <w:lang w:eastAsia="zh-CN"/>
        </w:rPr>
        <w:t>成交</w:t>
      </w:r>
      <w:r>
        <w:rPr>
          <w:rFonts w:hint="eastAsia" w:ascii="Times New Roman" w:hAnsi="Times New Roman" w:cs="Times New Roman"/>
          <w:sz w:val="24"/>
          <w:highlight w:val="none"/>
        </w:rPr>
        <w:t xml:space="preserve">通知书规定的期限内与你方签订合同； </w:t>
      </w:r>
    </w:p>
    <w:p w14:paraId="08599A44">
      <w:pPr>
        <w:wordWrap w:val="0"/>
        <w:topLinePunct/>
        <w:spacing w:line="400" w:lineRule="exact"/>
        <w:ind w:firstLine="720" w:firstLineChars="300"/>
        <w:rPr>
          <w:rFonts w:ascii="Times New Roman" w:hAnsi="Times New Roman" w:cs="Times New Roman"/>
          <w:sz w:val="24"/>
          <w:highlight w:val="none"/>
        </w:rPr>
      </w:pPr>
      <w:r>
        <w:rPr>
          <w:rFonts w:hint="eastAsia" w:ascii="Times New Roman" w:hAnsi="Times New Roman" w:cs="Times New Roman"/>
          <w:sz w:val="24"/>
          <w:highlight w:val="none"/>
        </w:rPr>
        <w:t>（</w:t>
      </w:r>
      <w:r>
        <w:rPr>
          <w:rFonts w:ascii="Times New Roman" w:hAnsi="Times New Roman" w:cs="Times New Roman"/>
          <w:sz w:val="24"/>
          <w:highlight w:val="none"/>
        </w:rPr>
        <w:t>2</w:t>
      </w:r>
      <w:r>
        <w:rPr>
          <w:rFonts w:hint="eastAsia" w:ascii="Times New Roman" w:hAnsi="Times New Roman" w:cs="Times New Roman"/>
          <w:sz w:val="24"/>
          <w:highlight w:val="none"/>
        </w:rPr>
        <w:t xml:space="preserve">）在签订合同时不向你方提出附加条件； </w:t>
      </w:r>
    </w:p>
    <w:p w14:paraId="7A2B39EF">
      <w:pPr>
        <w:wordWrap w:val="0"/>
        <w:topLinePunct/>
        <w:spacing w:line="400" w:lineRule="exact"/>
        <w:ind w:firstLine="720" w:firstLineChars="300"/>
        <w:rPr>
          <w:rFonts w:ascii="Times New Roman" w:hAnsi="Times New Roman" w:cs="Times New Roman"/>
          <w:sz w:val="24"/>
          <w:highlight w:val="none"/>
        </w:rPr>
      </w:pPr>
      <w:r>
        <w:rPr>
          <w:rFonts w:hint="eastAsia" w:ascii="Times New Roman" w:hAnsi="Times New Roman" w:cs="Times New Roman"/>
          <w:sz w:val="24"/>
          <w:highlight w:val="none"/>
        </w:rPr>
        <w:t>（</w:t>
      </w:r>
      <w:r>
        <w:rPr>
          <w:rFonts w:ascii="Times New Roman" w:hAnsi="Times New Roman" w:cs="Times New Roman"/>
          <w:sz w:val="24"/>
          <w:highlight w:val="none"/>
        </w:rPr>
        <w:t>3</w:t>
      </w:r>
      <w:r>
        <w:rPr>
          <w:rFonts w:hint="eastAsia" w:ascii="Times New Roman" w:hAnsi="Times New Roman" w:cs="Times New Roman"/>
          <w:sz w:val="24"/>
          <w:highlight w:val="none"/>
        </w:rPr>
        <w:t>）按照</w:t>
      </w:r>
      <w:r>
        <w:rPr>
          <w:rFonts w:hint="eastAsia" w:ascii="Times New Roman" w:hAnsi="Times New Roman" w:cs="Times New Roman"/>
          <w:sz w:val="24"/>
          <w:highlight w:val="none"/>
          <w:lang w:eastAsia="zh-CN"/>
        </w:rPr>
        <w:t>采购</w:t>
      </w:r>
      <w:r>
        <w:rPr>
          <w:rFonts w:hint="eastAsia" w:ascii="Times New Roman" w:hAnsi="Times New Roman" w:cs="Times New Roman"/>
          <w:sz w:val="24"/>
          <w:highlight w:val="none"/>
        </w:rPr>
        <w:t xml:space="preserve">文件要求提交履约保证金； </w:t>
      </w:r>
    </w:p>
    <w:p w14:paraId="02EA1E22">
      <w:pPr>
        <w:wordWrap w:val="0"/>
        <w:topLinePunct/>
        <w:spacing w:line="400" w:lineRule="exact"/>
        <w:ind w:firstLine="720" w:firstLineChars="300"/>
        <w:rPr>
          <w:rFonts w:ascii="Times New Roman" w:hAnsi="Times New Roman" w:cs="Times New Roman"/>
          <w:sz w:val="24"/>
          <w:highlight w:val="none"/>
        </w:rPr>
      </w:pPr>
      <w:r>
        <w:rPr>
          <w:rFonts w:hint="eastAsia" w:ascii="Times New Roman" w:hAnsi="Times New Roman" w:cs="Times New Roman"/>
          <w:sz w:val="24"/>
          <w:highlight w:val="none"/>
        </w:rPr>
        <w:t>（</w:t>
      </w:r>
      <w:r>
        <w:rPr>
          <w:rFonts w:ascii="Times New Roman" w:hAnsi="Times New Roman" w:cs="Times New Roman"/>
          <w:sz w:val="24"/>
          <w:highlight w:val="none"/>
        </w:rPr>
        <w:t>4</w:t>
      </w:r>
      <w:r>
        <w:rPr>
          <w:rFonts w:hint="eastAsia" w:ascii="Times New Roman" w:hAnsi="Times New Roman" w:cs="Times New Roman"/>
          <w:sz w:val="24"/>
          <w:highlight w:val="none"/>
        </w:rPr>
        <w:t xml:space="preserve">）在合同约定的期限内完成合同规定的全部义务； </w:t>
      </w:r>
    </w:p>
    <w:p w14:paraId="348C784C">
      <w:pPr>
        <w:wordWrap w:val="0"/>
        <w:topLinePunct/>
        <w:spacing w:line="400" w:lineRule="exact"/>
        <w:ind w:firstLine="720" w:firstLineChars="300"/>
        <w:rPr>
          <w:rFonts w:hint="eastAsia" w:ascii="Times New Roman" w:hAnsi="Times New Roman" w:cs="Times New Roman"/>
          <w:sz w:val="24"/>
          <w:highlight w:val="none"/>
        </w:rPr>
      </w:pPr>
      <w:r>
        <w:rPr>
          <w:rFonts w:hint="eastAsia" w:ascii="Times New Roman" w:hAnsi="Times New Roman" w:cs="Times New Roman"/>
          <w:sz w:val="24"/>
          <w:highlight w:val="none"/>
        </w:rPr>
        <w:t>（</w:t>
      </w:r>
      <w:r>
        <w:rPr>
          <w:rFonts w:ascii="Times New Roman" w:hAnsi="Times New Roman" w:cs="Times New Roman"/>
          <w:sz w:val="24"/>
          <w:highlight w:val="none"/>
        </w:rPr>
        <w:t>5</w:t>
      </w:r>
      <w:r>
        <w:rPr>
          <w:rFonts w:hint="eastAsia" w:ascii="Times New Roman" w:hAnsi="Times New Roman" w:cs="Times New Roman"/>
          <w:sz w:val="24"/>
          <w:highlight w:val="none"/>
        </w:rPr>
        <w:t>）在你方和我方进行合同谈判之前，我方将按照</w:t>
      </w:r>
      <w:r>
        <w:rPr>
          <w:rFonts w:hint="eastAsia" w:ascii="Times New Roman" w:hAnsi="Times New Roman" w:cs="Times New Roman"/>
          <w:sz w:val="24"/>
          <w:highlight w:val="none"/>
          <w:lang w:eastAsia="zh-CN"/>
        </w:rPr>
        <w:t>响应</w:t>
      </w:r>
      <w:r>
        <w:rPr>
          <w:rFonts w:hint="eastAsia" w:ascii="Times New Roman" w:hAnsi="Times New Roman" w:cs="Times New Roman"/>
          <w:sz w:val="24"/>
          <w:highlight w:val="none"/>
        </w:rPr>
        <w:t>文件中填报信息及</w:t>
      </w:r>
      <w:r>
        <w:rPr>
          <w:rFonts w:hint="eastAsia" w:ascii="Times New Roman" w:hAnsi="Times New Roman" w:cs="Times New Roman"/>
          <w:sz w:val="24"/>
          <w:highlight w:val="none"/>
          <w:lang w:eastAsia="zh-CN"/>
        </w:rPr>
        <w:t>采购</w:t>
      </w:r>
      <w:r>
        <w:rPr>
          <w:rFonts w:hint="eastAsia" w:ascii="Times New Roman" w:hAnsi="Times New Roman" w:cs="Times New Roman"/>
          <w:sz w:val="24"/>
          <w:highlight w:val="none"/>
        </w:rPr>
        <w:t>文件提出的要求严格执行，如我方设备及相关资料不满足合同附件要求，你方有权取消我方</w:t>
      </w:r>
      <w:r>
        <w:rPr>
          <w:rFonts w:hint="eastAsia" w:ascii="Times New Roman" w:hAnsi="Times New Roman" w:cs="Times New Roman"/>
          <w:sz w:val="24"/>
          <w:highlight w:val="none"/>
          <w:lang w:eastAsia="zh-CN"/>
        </w:rPr>
        <w:t>成交</w:t>
      </w:r>
      <w:r>
        <w:rPr>
          <w:rFonts w:hint="eastAsia" w:ascii="Times New Roman" w:hAnsi="Times New Roman" w:cs="Times New Roman"/>
          <w:sz w:val="24"/>
          <w:highlight w:val="none"/>
        </w:rPr>
        <w:t xml:space="preserve">资格。 </w:t>
      </w:r>
    </w:p>
    <w:p w14:paraId="5CF18A27">
      <w:pPr>
        <w:pStyle w:val="10"/>
        <w:rPr>
          <w:rFonts w:hint="default" w:eastAsiaTheme="minorEastAsia"/>
          <w:highlight w:val="none"/>
          <w:u w:val="none"/>
          <w:lang w:val="en-US" w:eastAsia="zh-CN"/>
        </w:rPr>
      </w:pPr>
      <w:r>
        <w:rPr>
          <w:rFonts w:hint="eastAsia" w:ascii="Times New Roman" w:hAnsi="Times New Roman" w:cs="Times New Roman"/>
          <w:sz w:val="24"/>
          <w:highlight w:val="none"/>
          <w:lang w:val="en-US" w:eastAsia="zh-CN"/>
        </w:rPr>
        <w:t xml:space="preserve">    5.我司响应质保期为</w:t>
      </w:r>
      <w:r>
        <w:rPr>
          <w:rFonts w:hint="eastAsia" w:ascii="Times New Roman" w:hAnsi="Times New Roman" w:cs="Times New Roman"/>
          <w:sz w:val="24"/>
          <w:highlight w:val="none"/>
          <w:u w:val="single"/>
          <w:lang w:val="en-US" w:eastAsia="zh-CN"/>
        </w:rPr>
        <w:t xml:space="preserve">            </w:t>
      </w:r>
      <w:r>
        <w:rPr>
          <w:rFonts w:hint="eastAsia" w:ascii="Times New Roman" w:hAnsi="Times New Roman" w:cs="Times New Roman"/>
          <w:sz w:val="24"/>
          <w:highlight w:val="none"/>
          <w:u w:val="none"/>
          <w:lang w:val="en-US" w:eastAsia="zh-CN"/>
        </w:rPr>
        <w:t>。</w:t>
      </w:r>
    </w:p>
    <w:p w14:paraId="6B1FF1E4">
      <w:pPr>
        <w:wordWrap w:val="0"/>
        <w:topLinePunct/>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 xml:space="preserve">5. </w:t>
      </w:r>
      <w:r>
        <w:rPr>
          <w:rFonts w:hint="eastAsia" w:ascii="Times New Roman" w:hAnsi="Times New Roman" w:cs="Times New Roman"/>
          <w:sz w:val="24"/>
          <w:highlight w:val="none"/>
        </w:rPr>
        <w:t>我方在此声明，所递交的</w:t>
      </w:r>
      <w:r>
        <w:rPr>
          <w:rFonts w:hint="eastAsia" w:ascii="Times New Roman" w:hAnsi="Times New Roman" w:cs="Times New Roman"/>
          <w:sz w:val="24"/>
          <w:highlight w:val="none"/>
          <w:lang w:eastAsia="zh-CN"/>
        </w:rPr>
        <w:t>响应</w:t>
      </w:r>
      <w:r>
        <w:rPr>
          <w:rFonts w:hint="eastAsia" w:ascii="Times New Roman" w:hAnsi="Times New Roman" w:cs="Times New Roman"/>
          <w:sz w:val="24"/>
          <w:highlight w:val="none"/>
        </w:rPr>
        <w:t>文件及有关资料内容完整、真实和准确，符合资格审查条件（最低要求），且不存在第二章</w:t>
      </w:r>
      <w:r>
        <w:rPr>
          <w:rFonts w:ascii="Times New Roman" w:hAnsi="Times New Roman" w:cs="Times New Roman"/>
          <w:sz w:val="24"/>
          <w:highlight w:val="none"/>
        </w:rPr>
        <w:t>“</w:t>
      </w:r>
      <w:r>
        <w:rPr>
          <w:rFonts w:hint="eastAsia" w:ascii="Times New Roman" w:hAnsi="Times New Roman" w:cs="Times New Roman"/>
          <w:sz w:val="24"/>
          <w:highlight w:val="none"/>
        </w:rPr>
        <w:t>供应商须知</w:t>
      </w:r>
      <w:r>
        <w:rPr>
          <w:rFonts w:ascii="Times New Roman" w:hAnsi="Times New Roman" w:cs="Times New Roman"/>
          <w:sz w:val="24"/>
          <w:highlight w:val="none"/>
        </w:rPr>
        <w:t>”</w:t>
      </w:r>
      <w:r>
        <w:rPr>
          <w:rFonts w:hint="eastAsia" w:ascii="Times New Roman" w:hAnsi="Times New Roman" w:cs="Times New Roman"/>
          <w:sz w:val="24"/>
          <w:highlight w:val="none"/>
        </w:rPr>
        <w:t>规定的任何一种情形。</w:t>
      </w:r>
    </w:p>
    <w:p w14:paraId="6219C51C">
      <w:pPr>
        <w:pStyle w:val="35"/>
        <w:rPr>
          <w:rFonts w:hint="default" w:ascii="Times New Roman" w:hAnsi="Times New Roman"/>
          <w:color w:val="auto"/>
          <w:szCs w:val="28"/>
          <w:highlight w:val="none"/>
        </w:rPr>
      </w:pPr>
    </w:p>
    <w:p w14:paraId="5A84A2F3">
      <w:pPr>
        <w:adjustRightInd w:val="0"/>
        <w:snapToGrid w:val="0"/>
        <w:ind w:left="4748" w:leftChars="2261" w:firstLine="980" w:firstLineChars="350"/>
        <w:rPr>
          <w:rFonts w:ascii="Times New Roman" w:hAnsi="Times New Roman" w:cs="Times New Roman"/>
          <w:sz w:val="24"/>
          <w:highlight w:val="none"/>
        </w:rPr>
      </w:pPr>
      <w:r>
        <w:rPr>
          <w:rFonts w:hint="eastAsia" w:ascii="Times New Roman" w:hAnsi="Times New Roman" w:eastAsia="黑体" w:cs="Times New Roman"/>
          <w:sz w:val="28"/>
          <w:szCs w:val="28"/>
          <w:highlight w:val="none"/>
        </w:rPr>
        <w:t xml:space="preserve">                                     </w:t>
      </w:r>
      <w:r>
        <w:rPr>
          <w:rFonts w:hint="eastAsia" w:ascii="Times New Roman" w:hAnsi="Times New Roman" w:eastAsia="黑体" w:cs="Times New Roman"/>
          <w:sz w:val="24"/>
          <w:highlight w:val="none"/>
          <w:lang w:eastAsia="zh-CN"/>
        </w:rPr>
        <w:t>响应</w:t>
      </w:r>
      <w:r>
        <w:rPr>
          <w:rFonts w:ascii="Times New Roman" w:hAnsi="Times New Roman" w:cs="Times New Roman"/>
          <w:sz w:val="24"/>
          <w:highlight w:val="none"/>
        </w:rPr>
        <w:t>人：</w:t>
      </w:r>
      <w:r>
        <w:rPr>
          <w:rFonts w:ascii="Times New Roman" w:hAnsi="Times New Roman" w:cs="Times New Roman"/>
          <w:sz w:val="24"/>
          <w:highlight w:val="none"/>
          <w:u w:val="single"/>
        </w:rPr>
        <w:t xml:space="preserve">                  </w:t>
      </w:r>
      <w:r>
        <w:rPr>
          <w:rFonts w:ascii="Times New Roman" w:hAnsi="Times New Roman" w:cs="Times New Roman"/>
          <w:sz w:val="24"/>
          <w:highlight w:val="none"/>
        </w:rPr>
        <w:t>（盖单位公章）</w:t>
      </w:r>
    </w:p>
    <w:p w14:paraId="56DCEF46">
      <w:pPr>
        <w:adjustRightInd w:val="0"/>
        <w:snapToGrid w:val="0"/>
        <w:ind w:firstLine="4305"/>
        <w:rPr>
          <w:rFonts w:ascii="Times New Roman" w:hAnsi="Times New Roman" w:cs="Times New Roman"/>
          <w:sz w:val="24"/>
          <w:highlight w:val="none"/>
        </w:rPr>
      </w:pPr>
      <w:r>
        <w:rPr>
          <w:rFonts w:ascii="Times New Roman" w:hAnsi="Times New Roman" w:cs="Times New Roman"/>
          <w:sz w:val="24"/>
          <w:highlight w:val="none"/>
        </w:rPr>
        <w:t>法定代表人或其委托代理人：</w:t>
      </w:r>
      <w:r>
        <w:rPr>
          <w:rFonts w:ascii="Times New Roman" w:hAnsi="Times New Roman" w:cs="Times New Roman"/>
          <w:sz w:val="24"/>
          <w:highlight w:val="none"/>
          <w:u w:val="single"/>
        </w:rPr>
        <w:t xml:space="preserve">     </w:t>
      </w:r>
      <w:r>
        <w:rPr>
          <w:rFonts w:ascii="Times New Roman" w:hAnsi="Times New Roman" w:cs="Times New Roman"/>
          <w:sz w:val="24"/>
          <w:highlight w:val="none"/>
        </w:rPr>
        <w:t>（签字或盖章）</w:t>
      </w:r>
    </w:p>
    <w:p w14:paraId="4797F584">
      <w:pPr>
        <w:adjustRightInd w:val="0"/>
        <w:snapToGrid w:val="0"/>
        <w:ind w:firstLine="4305"/>
        <w:rPr>
          <w:rFonts w:ascii="Times New Roman" w:hAnsi="Times New Roman" w:cs="Times New Roman"/>
          <w:sz w:val="24"/>
          <w:highlight w:val="none"/>
          <w:u w:val="single"/>
        </w:rPr>
      </w:pPr>
      <w:r>
        <w:rPr>
          <w:rFonts w:ascii="Times New Roman" w:hAnsi="Times New Roman" w:cs="Times New Roman"/>
          <w:sz w:val="24"/>
          <w:highlight w:val="none"/>
        </w:rPr>
        <w:t>地址：</w:t>
      </w:r>
      <w:r>
        <w:rPr>
          <w:rFonts w:ascii="Times New Roman" w:hAnsi="Times New Roman" w:cs="Times New Roman"/>
          <w:sz w:val="24"/>
          <w:highlight w:val="none"/>
          <w:u w:val="single"/>
        </w:rPr>
        <w:t xml:space="preserve">                                 </w:t>
      </w:r>
    </w:p>
    <w:p w14:paraId="572FCEF6">
      <w:pPr>
        <w:adjustRightInd w:val="0"/>
        <w:snapToGrid w:val="0"/>
        <w:ind w:firstLine="4305"/>
        <w:rPr>
          <w:rFonts w:ascii="Times New Roman" w:hAnsi="Times New Roman" w:cs="Times New Roman"/>
          <w:sz w:val="24"/>
          <w:highlight w:val="none"/>
          <w:u w:val="single"/>
        </w:rPr>
      </w:pPr>
      <w:r>
        <w:rPr>
          <w:rFonts w:ascii="Times New Roman" w:hAnsi="Times New Roman" w:cs="Times New Roman"/>
          <w:sz w:val="24"/>
          <w:highlight w:val="none"/>
        </w:rPr>
        <w:t>网址：</w:t>
      </w:r>
      <w:r>
        <w:rPr>
          <w:rFonts w:ascii="Times New Roman" w:hAnsi="Times New Roman" w:cs="Times New Roman"/>
          <w:sz w:val="24"/>
          <w:highlight w:val="none"/>
          <w:u w:val="single"/>
        </w:rPr>
        <w:t xml:space="preserve">                                 </w:t>
      </w:r>
    </w:p>
    <w:p w14:paraId="0EFFBF17">
      <w:pPr>
        <w:adjustRightInd w:val="0"/>
        <w:snapToGrid w:val="0"/>
        <w:ind w:firstLine="4305"/>
        <w:rPr>
          <w:rFonts w:ascii="Times New Roman" w:hAnsi="Times New Roman" w:cs="Times New Roman"/>
          <w:sz w:val="24"/>
          <w:highlight w:val="none"/>
          <w:u w:val="single"/>
        </w:rPr>
      </w:pPr>
      <w:r>
        <w:rPr>
          <w:rFonts w:ascii="Times New Roman" w:hAnsi="Times New Roman" w:cs="Times New Roman"/>
          <w:sz w:val="24"/>
          <w:highlight w:val="none"/>
        </w:rPr>
        <w:t>电话：</w:t>
      </w:r>
      <w:r>
        <w:rPr>
          <w:rFonts w:ascii="Times New Roman" w:hAnsi="Times New Roman" w:cs="Times New Roman"/>
          <w:sz w:val="24"/>
          <w:highlight w:val="none"/>
          <w:u w:val="single"/>
        </w:rPr>
        <w:t xml:space="preserve">                                 </w:t>
      </w:r>
    </w:p>
    <w:p w14:paraId="15D6E4BC">
      <w:pPr>
        <w:adjustRightInd w:val="0"/>
        <w:snapToGrid w:val="0"/>
        <w:ind w:firstLine="4305"/>
        <w:rPr>
          <w:rFonts w:ascii="Times New Roman" w:hAnsi="Times New Roman" w:cs="Times New Roman"/>
          <w:sz w:val="24"/>
          <w:highlight w:val="none"/>
          <w:u w:val="single"/>
        </w:rPr>
      </w:pPr>
      <w:r>
        <w:rPr>
          <w:rFonts w:ascii="Times New Roman" w:hAnsi="Times New Roman" w:cs="Times New Roman"/>
          <w:sz w:val="24"/>
          <w:highlight w:val="none"/>
        </w:rPr>
        <w:t>传真：</w:t>
      </w:r>
      <w:r>
        <w:rPr>
          <w:rFonts w:ascii="Times New Roman" w:hAnsi="Times New Roman" w:cs="Times New Roman"/>
          <w:sz w:val="24"/>
          <w:highlight w:val="none"/>
          <w:u w:val="single"/>
        </w:rPr>
        <w:t xml:space="preserve">                                 </w:t>
      </w:r>
    </w:p>
    <w:p w14:paraId="5925C1A7">
      <w:pPr>
        <w:adjustRightInd w:val="0"/>
        <w:snapToGrid w:val="0"/>
        <w:ind w:firstLine="4305"/>
        <w:rPr>
          <w:rFonts w:ascii="Times New Roman" w:hAnsi="Times New Roman" w:cs="Times New Roman"/>
          <w:sz w:val="24"/>
          <w:highlight w:val="none"/>
          <w:u w:val="single"/>
        </w:rPr>
      </w:pPr>
      <w:r>
        <w:rPr>
          <w:rFonts w:ascii="Times New Roman" w:hAnsi="Times New Roman" w:cs="Times New Roman"/>
          <w:sz w:val="24"/>
          <w:highlight w:val="none"/>
        </w:rPr>
        <w:t>邮政编码：</w:t>
      </w:r>
      <w:r>
        <w:rPr>
          <w:rFonts w:ascii="Times New Roman" w:hAnsi="Times New Roman" w:cs="Times New Roman"/>
          <w:sz w:val="24"/>
          <w:highlight w:val="none"/>
          <w:u w:val="single"/>
        </w:rPr>
        <w:t xml:space="preserve">                             </w:t>
      </w:r>
    </w:p>
    <w:p w14:paraId="2BC4F8DC">
      <w:pPr>
        <w:adjustRightInd w:val="0"/>
        <w:snapToGrid w:val="0"/>
        <w:ind w:firstLine="5880" w:firstLineChars="2450"/>
        <w:rPr>
          <w:rFonts w:ascii="Times New Roman" w:hAnsi="Times New Roman" w:cs="Times New Roman"/>
          <w:sz w:val="24"/>
          <w:highlight w:val="none"/>
        </w:rPr>
        <w:sectPr>
          <w:pgSz w:w="11905" w:h="16838"/>
          <w:pgMar w:top="1134" w:right="1134" w:bottom="1134" w:left="1134" w:header="850" w:footer="992" w:gutter="0"/>
          <w:pgBorders>
            <w:top w:val="none" w:sz="0" w:space="0"/>
            <w:left w:val="none" w:sz="0" w:space="0"/>
            <w:bottom w:val="none" w:sz="0" w:space="0"/>
            <w:right w:val="none" w:sz="0" w:space="0"/>
          </w:pgBorders>
          <w:pgNumType w:fmt="decimal"/>
          <w:cols w:space="720" w:num="1"/>
        </w:sectPr>
      </w:pPr>
      <w:r>
        <w:rPr>
          <w:rFonts w:ascii="Times New Roman" w:hAnsi="Times New Roman" w:cs="Times New Roman"/>
          <w:sz w:val="24"/>
          <w:highlight w:val="none"/>
          <w:u w:val="single"/>
        </w:rPr>
        <w:t xml:space="preserve">        </w:t>
      </w:r>
      <w:r>
        <w:rPr>
          <w:rFonts w:ascii="Times New Roman" w:hAnsi="Times New Roman" w:cs="Times New Roman"/>
          <w:sz w:val="24"/>
          <w:highlight w:val="none"/>
        </w:rPr>
        <w:t>年</w:t>
      </w:r>
      <w:r>
        <w:rPr>
          <w:rFonts w:ascii="Times New Roman" w:hAnsi="Times New Roman" w:cs="Times New Roman"/>
          <w:sz w:val="24"/>
          <w:highlight w:val="none"/>
          <w:u w:val="single"/>
        </w:rPr>
        <w:t xml:space="preserve">    </w:t>
      </w:r>
      <w:r>
        <w:rPr>
          <w:rFonts w:ascii="Times New Roman" w:hAnsi="Times New Roman" w:cs="Times New Roman"/>
          <w:sz w:val="24"/>
          <w:highlight w:val="none"/>
        </w:rPr>
        <w:t>月</w:t>
      </w:r>
      <w:r>
        <w:rPr>
          <w:rFonts w:ascii="Times New Roman" w:hAnsi="Times New Roman" w:cs="Times New Roman"/>
          <w:sz w:val="24"/>
          <w:highlight w:val="none"/>
          <w:u w:val="single"/>
        </w:rPr>
        <w:t xml:space="preserve">    </w:t>
      </w:r>
      <w:r>
        <w:rPr>
          <w:rFonts w:ascii="Times New Roman" w:hAnsi="Times New Roman" w:cs="Times New Roman"/>
          <w:sz w:val="24"/>
          <w:highlight w:val="none"/>
        </w:rPr>
        <w:t>日</w:t>
      </w:r>
    </w:p>
    <w:p w14:paraId="51624315">
      <w:pPr>
        <w:numPr>
          <w:ilvl w:val="0"/>
          <w:numId w:val="7"/>
        </w:numPr>
        <w:spacing w:line="360" w:lineRule="auto"/>
        <w:jc w:val="center"/>
        <w:outlineLvl w:val="0"/>
        <w:rPr>
          <w:rFonts w:hint="eastAsia" w:ascii="Times New Roman" w:hAnsi="Times New Roman" w:eastAsia="黑体" w:cs="Times New Roman"/>
          <w:sz w:val="28"/>
          <w:szCs w:val="28"/>
          <w:highlight w:val="none"/>
          <w:lang w:val="en-US" w:eastAsia="zh-CN"/>
        </w:rPr>
      </w:pPr>
      <w:bookmarkStart w:id="244" w:name="_Toc1168"/>
      <w:bookmarkStart w:id="245" w:name="_Toc11617"/>
      <w:bookmarkStart w:id="246" w:name="_Toc14109"/>
      <w:r>
        <w:rPr>
          <w:rFonts w:hint="eastAsia" w:ascii="Times New Roman" w:hAnsi="Times New Roman" w:eastAsia="黑体" w:cs="Times New Roman"/>
          <w:sz w:val="28"/>
          <w:szCs w:val="28"/>
          <w:highlight w:val="none"/>
          <w:lang w:val="en-US" w:eastAsia="zh-CN"/>
        </w:rPr>
        <w:t>供应商资格条件审查材料</w:t>
      </w:r>
    </w:p>
    <w:p w14:paraId="13FA42A7">
      <w:pPr>
        <w:pStyle w:val="10"/>
        <w:numPr>
          <w:ilvl w:val="0"/>
          <w:numId w:val="0"/>
        </w:numPr>
        <w:spacing w:line="360" w:lineRule="auto"/>
        <w:jc w:val="center"/>
        <w:rPr>
          <w:rFonts w:hint="eastAsia"/>
          <w:sz w:val="24"/>
          <w:szCs w:val="24"/>
          <w:highlight w:val="none"/>
          <w:lang w:val="en-US" w:eastAsia="zh-CN"/>
        </w:rPr>
      </w:pPr>
      <w:r>
        <w:rPr>
          <w:rFonts w:hint="eastAsia"/>
          <w:sz w:val="24"/>
          <w:szCs w:val="24"/>
          <w:highlight w:val="none"/>
          <w:lang w:val="en-US" w:eastAsia="zh-CN"/>
        </w:rPr>
        <w:t>供应商应提供采购公告要求资格条件审查材料</w:t>
      </w:r>
    </w:p>
    <w:p w14:paraId="36204799">
      <w:pPr>
        <w:rPr>
          <w:rFonts w:hint="default"/>
          <w:highlight w:val="none"/>
          <w:lang w:val="en-US" w:eastAsia="zh-CN"/>
        </w:rPr>
      </w:pPr>
      <w:r>
        <w:rPr>
          <w:rFonts w:hint="default"/>
          <w:highlight w:val="none"/>
          <w:lang w:val="en-US" w:eastAsia="zh-CN"/>
        </w:rPr>
        <w:br w:type="page"/>
      </w:r>
    </w:p>
    <w:p w14:paraId="3FFA4E39">
      <w:pPr>
        <w:rPr>
          <w:rFonts w:hint="default"/>
          <w:highlight w:val="none"/>
          <w:lang w:val="en-US" w:eastAsia="zh-CN"/>
        </w:rPr>
      </w:pPr>
    </w:p>
    <w:p w14:paraId="13AE49C8">
      <w:pPr>
        <w:spacing w:line="440" w:lineRule="exact"/>
        <w:jc w:val="center"/>
        <w:outlineLvl w:val="0"/>
        <w:rPr>
          <w:rFonts w:ascii="Times New Roman" w:hAnsi="Times New Roman" w:eastAsia="黑体" w:cs="Times New Roman"/>
          <w:sz w:val="28"/>
          <w:szCs w:val="28"/>
          <w:highlight w:val="none"/>
        </w:rPr>
      </w:pPr>
      <w:r>
        <w:rPr>
          <w:rFonts w:hint="eastAsia" w:ascii="Times New Roman" w:hAnsi="Times New Roman" w:eastAsia="黑体" w:cs="Times New Roman"/>
          <w:sz w:val="28"/>
          <w:szCs w:val="28"/>
          <w:highlight w:val="none"/>
          <w:lang w:val="en-US" w:eastAsia="zh-CN"/>
        </w:rPr>
        <w:t>十</w:t>
      </w:r>
      <w:r>
        <w:rPr>
          <w:rFonts w:hint="eastAsia" w:ascii="Times New Roman" w:hAnsi="Times New Roman" w:eastAsia="黑体" w:cs="Times New Roman"/>
          <w:sz w:val="28"/>
          <w:szCs w:val="28"/>
          <w:highlight w:val="none"/>
        </w:rPr>
        <w:t>、</w:t>
      </w:r>
      <w:r>
        <w:rPr>
          <w:rFonts w:hint="eastAsia" w:ascii="Times New Roman" w:hAnsi="Times New Roman" w:eastAsia="黑体" w:cs="Times New Roman"/>
          <w:sz w:val="28"/>
          <w:szCs w:val="28"/>
          <w:highlight w:val="none"/>
          <w:lang w:eastAsia="zh-CN"/>
        </w:rPr>
        <w:t>其他材料</w:t>
      </w:r>
      <w:bookmarkEnd w:id="244"/>
      <w:bookmarkEnd w:id="245"/>
      <w:bookmarkEnd w:id="246"/>
    </w:p>
    <w:p w14:paraId="2C871884">
      <w:pPr>
        <w:spacing w:line="400" w:lineRule="atLeast"/>
        <w:jc w:val="left"/>
        <w:rPr>
          <w:rFonts w:hint="eastAsia" w:ascii="Times New Roman" w:hAnsi="Times New Roman" w:cs="Times New Roman"/>
          <w:sz w:val="24"/>
          <w:szCs w:val="28"/>
          <w:highlight w:val="none"/>
          <w:lang w:val="en-US" w:eastAsia="zh-CN"/>
        </w:rPr>
      </w:pPr>
    </w:p>
    <w:p w14:paraId="250228C4">
      <w:pPr>
        <w:spacing w:line="400" w:lineRule="atLeast"/>
        <w:ind w:firstLine="480" w:firstLineChars="200"/>
        <w:jc w:val="left"/>
        <w:rPr>
          <w:rFonts w:hint="eastAsia" w:ascii="Times New Roman" w:hAnsi="Times New Roman" w:cs="Times New Roman"/>
          <w:sz w:val="24"/>
          <w:szCs w:val="28"/>
          <w:highlight w:val="none"/>
          <w:lang w:val="en-US" w:eastAsia="zh-CN"/>
        </w:rPr>
      </w:pPr>
      <w:r>
        <w:rPr>
          <w:rFonts w:hint="eastAsia" w:ascii="Times New Roman" w:hAnsi="Times New Roman" w:cs="Times New Roman"/>
          <w:sz w:val="24"/>
          <w:szCs w:val="28"/>
          <w:highlight w:val="none"/>
          <w:lang w:val="en-US" w:eastAsia="zh-CN"/>
        </w:rPr>
        <w:t>1.附响应保证金回执</w:t>
      </w:r>
    </w:p>
    <w:p w14:paraId="35D8363F">
      <w:pPr>
        <w:pStyle w:val="3"/>
        <w:numPr>
          <w:ilvl w:val="0"/>
          <w:numId w:val="0"/>
        </w:numPr>
        <w:ind w:left="417" w:leftChars="0"/>
        <w:rPr>
          <w:rFonts w:hint="eastAsia"/>
          <w:highlight w:val="none"/>
          <w:lang w:val="en-US" w:eastAsia="zh-CN"/>
        </w:rPr>
      </w:pPr>
    </w:p>
    <w:p w14:paraId="64919AFA">
      <w:pPr>
        <w:rPr>
          <w:rFonts w:hint="eastAsia"/>
          <w:highlight w:val="none"/>
          <w:lang w:val="en-US" w:eastAsia="zh-CN"/>
        </w:rPr>
      </w:pPr>
    </w:p>
    <w:p w14:paraId="5E8EA346">
      <w:pPr>
        <w:spacing w:line="400" w:lineRule="atLeast"/>
        <w:ind w:firstLine="480" w:firstLineChars="200"/>
        <w:jc w:val="left"/>
        <w:rPr>
          <w:rFonts w:hint="default" w:ascii="Times New Roman" w:hAnsi="Times New Roman" w:cs="Times New Roman"/>
          <w:sz w:val="24"/>
          <w:szCs w:val="28"/>
          <w:highlight w:val="none"/>
          <w:lang w:val="en-US" w:eastAsia="zh-CN"/>
        </w:rPr>
      </w:pPr>
      <w:r>
        <w:rPr>
          <w:rFonts w:hint="eastAsia" w:ascii="Times New Roman" w:hAnsi="Times New Roman" w:cs="Times New Roman"/>
          <w:sz w:val="24"/>
          <w:szCs w:val="28"/>
          <w:highlight w:val="none"/>
          <w:lang w:val="en-US" w:eastAsia="zh-CN"/>
        </w:rPr>
        <w:t>2.供应商认为需要提供的其他材料</w:t>
      </w:r>
    </w:p>
    <w:p w14:paraId="3FA57C69">
      <w:pPr>
        <w:rPr>
          <w:rFonts w:hint="default"/>
          <w:highlight w:val="none"/>
          <w:lang w:val="en-US" w:eastAsia="zh-CN"/>
        </w:rPr>
      </w:pPr>
    </w:p>
    <w:p w14:paraId="22135033">
      <w:pPr>
        <w:pStyle w:val="10"/>
        <w:rPr>
          <w:rFonts w:ascii="Times New Roman" w:hAnsi="Times New Roman" w:cs="Times New Roman"/>
          <w:sz w:val="24"/>
          <w:szCs w:val="28"/>
          <w:highlight w:val="none"/>
        </w:rPr>
      </w:pPr>
    </w:p>
    <w:p w14:paraId="6D94B6F6">
      <w:pPr>
        <w:pStyle w:val="10"/>
        <w:rPr>
          <w:rFonts w:ascii="Times New Roman" w:hAnsi="Times New Roman" w:cs="Times New Roman"/>
          <w:sz w:val="24"/>
          <w:szCs w:val="28"/>
          <w:highlight w:val="none"/>
        </w:rPr>
      </w:pPr>
    </w:p>
    <w:p w14:paraId="5EF3FA90">
      <w:pPr>
        <w:rPr>
          <w:rFonts w:ascii="Times New Roman" w:hAnsi="Times New Roman" w:cs="Times New Roman"/>
          <w:sz w:val="24"/>
          <w:szCs w:val="28"/>
          <w:highlight w:val="none"/>
        </w:rPr>
      </w:pPr>
    </w:p>
    <w:p w14:paraId="26307DB1">
      <w:pPr>
        <w:pStyle w:val="10"/>
        <w:rPr>
          <w:rFonts w:ascii="Times New Roman" w:hAnsi="Times New Roman" w:cs="Times New Roman"/>
          <w:sz w:val="24"/>
          <w:szCs w:val="28"/>
          <w:highlight w:val="none"/>
        </w:rPr>
      </w:pPr>
    </w:p>
    <w:p w14:paraId="757EE351">
      <w:pPr>
        <w:pStyle w:val="11"/>
        <w:rPr>
          <w:rFonts w:ascii="Times New Roman" w:hAnsi="Times New Roman" w:cs="Times New Roman"/>
          <w:sz w:val="24"/>
          <w:szCs w:val="28"/>
          <w:highlight w:val="none"/>
        </w:rPr>
      </w:pPr>
    </w:p>
    <w:p w14:paraId="6A715F26">
      <w:pPr>
        <w:pStyle w:val="12"/>
        <w:rPr>
          <w:rFonts w:ascii="Times New Roman" w:hAnsi="Times New Roman" w:cs="Times New Roman"/>
          <w:sz w:val="24"/>
          <w:szCs w:val="28"/>
          <w:highlight w:val="none"/>
        </w:rPr>
      </w:pPr>
    </w:p>
    <w:p w14:paraId="01981E61">
      <w:pPr>
        <w:rPr>
          <w:rFonts w:ascii="Times New Roman" w:hAnsi="Times New Roman" w:cs="Times New Roman"/>
          <w:sz w:val="24"/>
          <w:szCs w:val="28"/>
          <w:highlight w:val="none"/>
        </w:rPr>
      </w:pPr>
    </w:p>
    <w:p w14:paraId="76627CB0">
      <w:pPr>
        <w:pStyle w:val="10"/>
        <w:rPr>
          <w:rFonts w:ascii="Times New Roman" w:hAnsi="Times New Roman" w:cs="Times New Roman"/>
          <w:sz w:val="24"/>
          <w:szCs w:val="28"/>
          <w:highlight w:val="none"/>
        </w:rPr>
      </w:pPr>
    </w:p>
    <w:p w14:paraId="66F29BC2">
      <w:pPr>
        <w:pStyle w:val="11"/>
        <w:rPr>
          <w:rFonts w:ascii="Times New Roman" w:hAnsi="Times New Roman" w:cs="Times New Roman"/>
          <w:sz w:val="24"/>
          <w:szCs w:val="28"/>
          <w:highlight w:val="none"/>
        </w:rPr>
      </w:pPr>
    </w:p>
    <w:p w14:paraId="64C9E011">
      <w:pPr>
        <w:pStyle w:val="12"/>
        <w:rPr>
          <w:rFonts w:ascii="Times New Roman" w:hAnsi="Times New Roman" w:cs="Times New Roman"/>
          <w:sz w:val="24"/>
          <w:szCs w:val="28"/>
          <w:highlight w:val="none"/>
        </w:rPr>
      </w:pPr>
    </w:p>
    <w:p w14:paraId="13FDCA63">
      <w:pPr>
        <w:rPr>
          <w:rFonts w:ascii="Times New Roman" w:hAnsi="Times New Roman" w:cs="Times New Roman"/>
          <w:sz w:val="24"/>
          <w:szCs w:val="28"/>
          <w:highlight w:val="none"/>
        </w:rPr>
      </w:pPr>
    </w:p>
    <w:p w14:paraId="442839C5">
      <w:pPr>
        <w:pStyle w:val="10"/>
        <w:rPr>
          <w:rFonts w:ascii="Times New Roman" w:hAnsi="Times New Roman" w:cs="Times New Roman"/>
          <w:sz w:val="24"/>
          <w:szCs w:val="28"/>
          <w:highlight w:val="none"/>
        </w:rPr>
      </w:pPr>
    </w:p>
    <w:p w14:paraId="1DFEBBF1">
      <w:pPr>
        <w:pStyle w:val="11"/>
        <w:rPr>
          <w:rFonts w:ascii="Times New Roman" w:hAnsi="Times New Roman" w:cs="Times New Roman"/>
          <w:sz w:val="24"/>
          <w:szCs w:val="28"/>
          <w:highlight w:val="none"/>
        </w:rPr>
      </w:pPr>
    </w:p>
    <w:p w14:paraId="7797265A">
      <w:pPr>
        <w:pStyle w:val="12"/>
        <w:rPr>
          <w:rFonts w:ascii="Times New Roman" w:hAnsi="Times New Roman" w:cs="Times New Roman"/>
          <w:sz w:val="24"/>
          <w:szCs w:val="28"/>
          <w:highlight w:val="none"/>
        </w:rPr>
      </w:pPr>
    </w:p>
    <w:p w14:paraId="16A089CB">
      <w:pPr>
        <w:rPr>
          <w:rFonts w:ascii="Times New Roman" w:hAnsi="Times New Roman" w:cs="Times New Roman"/>
          <w:sz w:val="24"/>
          <w:szCs w:val="28"/>
          <w:highlight w:val="none"/>
        </w:rPr>
      </w:pPr>
    </w:p>
    <w:p w14:paraId="12CDD815">
      <w:pPr>
        <w:pStyle w:val="10"/>
        <w:rPr>
          <w:rFonts w:ascii="Times New Roman" w:hAnsi="Times New Roman" w:cs="Times New Roman"/>
          <w:sz w:val="24"/>
          <w:szCs w:val="28"/>
          <w:highlight w:val="none"/>
        </w:rPr>
      </w:pPr>
    </w:p>
    <w:p w14:paraId="1968E2E5">
      <w:pPr>
        <w:pStyle w:val="11"/>
        <w:rPr>
          <w:rFonts w:ascii="Times New Roman" w:hAnsi="Times New Roman" w:cs="Times New Roman"/>
          <w:sz w:val="24"/>
          <w:szCs w:val="28"/>
          <w:highlight w:val="none"/>
        </w:rPr>
      </w:pPr>
    </w:p>
    <w:p w14:paraId="5533614E">
      <w:pPr>
        <w:pStyle w:val="12"/>
        <w:rPr>
          <w:rFonts w:ascii="Times New Roman" w:hAnsi="Times New Roman" w:cs="Times New Roman"/>
          <w:sz w:val="24"/>
          <w:szCs w:val="28"/>
          <w:highlight w:val="none"/>
        </w:rPr>
      </w:pPr>
    </w:p>
    <w:p w14:paraId="2216E9BC">
      <w:pPr>
        <w:rPr>
          <w:rFonts w:ascii="Times New Roman" w:hAnsi="Times New Roman" w:cs="Times New Roman"/>
          <w:sz w:val="24"/>
          <w:szCs w:val="28"/>
          <w:highlight w:val="none"/>
        </w:rPr>
      </w:pPr>
    </w:p>
    <w:p w14:paraId="24A4E4D1">
      <w:pPr>
        <w:pStyle w:val="10"/>
        <w:rPr>
          <w:rFonts w:ascii="Times New Roman" w:hAnsi="Times New Roman" w:cs="Times New Roman"/>
          <w:sz w:val="24"/>
          <w:szCs w:val="28"/>
          <w:highlight w:val="none"/>
        </w:rPr>
      </w:pPr>
    </w:p>
    <w:p w14:paraId="06125DCE">
      <w:pPr>
        <w:pStyle w:val="11"/>
        <w:rPr>
          <w:rFonts w:ascii="Times New Roman" w:hAnsi="Times New Roman" w:cs="Times New Roman"/>
          <w:sz w:val="24"/>
          <w:szCs w:val="28"/>
          <w:highlight w:val="none"/>
        </w:rPr>
      </w:pPr>
    </w:p>
    <w:p w14:paraId="2EBA72E4">
      <w:pPr>
        <w:pStyle w:val="12"/>
        <w:rPr>
          <w:rFonts w:ascii="Times New Roman" w:hAnsi="Times New Roman" w:cs="Times New Roman"/>
          <w:sz w:val="24"/>
          <w:szCs w:val="28"/>
          <w:highlight w:val="none"/>
        </w:rPr>
      </w:pPr>
    </w:p>
    <w:p w14:paraId="5C02277E">
      <w:pPr>
        <w:rPr>
          <w:rFonts w:ascii="Times New Roman" w:hAnsi="Times New Roman" w:cs="Times New Roman"/>
          <w:sz w:val="24"/>
          <w:szCs w:val="28"/>
          <w:highlight w:val="none"/>
        </w:rPr>
      </w:pPr>
    </w:p>
    <w:p w14:paraId="40452412">
      <w:pPr>
        <w:pStyle w:val="10"/>
        <w:rPr>
          <w:rFonts w:ascii="Times New Roman" w:hAnsi="Times New Roman" w:cs="Times New Roman"/>
          <w:sz w:val="24"/>
          <w:szCs w:val="28"/>
          <w:highlight w:val="none"/>
        </w:rPr>
      </w:pPr>
    </w:p>
    <w:p w14:paraId="52F87FA1">
      <w:pPr>
        <w:pStyle w:val="11"/>
        <w:rPr>
          <w:rFonts w:ascii="Times New Roman" w:hAnsi="Times New Roman" w:cs="Times New Roman"/>
          <w:sz w:val="24"/>
          <w:szCs w:val="28"/>
          <w:highlight w:val="none"/>
        </w:rPr>
      </w:pPr>
    </w:p>
    <w:p w14:paraId="2A7F58E2">
      <w:pPr>
        <w:pStyle w:val="12"/>
        <w:rPr>
          <w:rFonts w:ascii="Times New Roman" w:hAnsi="Times New Roman" w:cs="Times New Roman"/>
          <w:sz w:val="24"/>
          <w:szCs w:val="28"/>
          <w:highlight w:val="none"/>
        </w:rPr>
      </w:pPr>
    </w:p>
    <w:p w14:paraId="6FF5FEB0">
      <w:pPr>
        <w:rPr>
          <w:rFonts w:ascii="Times New Roman" w:hAnsi="Times New Roman" w:cs="Times New Roman"/>
          <w:sz w:val="24"/>
          <w:szCs w:val="28"/>
          <w:highlight w:val="none"/>
        </w:rPr>
      </w:pPr>
    </w:p>
    <w:p w14:paraId="30293C54">
      <w:pPr>
        <w:pStyle w:val="10"/>
        <w:rPr>
          <w:rFonts w:ascii="Times New Roman" w:hAnsi="Times New Roman" w:cs="Times New Roman"/>
          <w:sz w:val="24"/>
          <w:szCs w:val="28"/>
          <w:highlight w:val="none"/>
        </w:rPr>
      </w:pPr>
    </w:p>
    <w:p w14:paraId="0B45D8DD">
      <w:pPr>
        <w:pStyle w:val="11"/>
        <w:rPr>
          <w:rFonts w:ascii="Times New Roman" w:hAnsi="Times New Roman" w:cs="Times New Roman"/>
          <w:sz w:val="24"/>
          <w:szCs w:val="28"/>
          <w:highlight w:val="none"/>
        </w:rPr>
      </w:pPr>
    </w:p>
    <w:p w14:paraId="3B899A3A">
      <w:pPr>
        <w:pStyle w:val="12"/>
        <w:rPr>
          <w:rFonts w:ascii="Times New Roman" w:hAnsi="Times New Roman" w:cs="Times New Roman"/>
          <w:sz w:val="24"/>
          <w:szCs w:val="28"/>
          <w:highlight w:val="none"/>
        </w:rPr>
      </w:pPr>
    </w:p>
    <w:p w14:paraId="028BA663">
      <w:pPr>
        <w:rPr>
          <w:rFonts w:ascii="Times New Roman" w:hAnsi="Times New Roman" w:cs="Times New Roman"/>
          <w:sz w:val="24"/>
          <w:szCs w:val="28"/>
          <w:highlight w:val="none"/>
        </w:rPr>
      </w:pPr>
    </w:p>
    <w:p w14:paraId="4F901075">
      <w:pPr>
        <w:spacing w:line="400" w:lineRule="atLeast"/>
        <w:jc w:val="left"/>
        <w:rPr>
          <w:rFonts w:ascii="Times New Roman" w:hAnsi="Times New Roman" w:cs="Times New Roman"/>
          <w:sz w:val="24"/>
          <w:szCs w:val="28"/>
          <w:highlight w:val="none"/>
        </w:rPr>
      </w:pPr>
    </w:p>
    <w:p w14:paraId="5E952F14">
      <w:pPr>
        <w:spacing w:line="400" w:lineRule="atLeast"/>
        <w:ind w:firstLine="480" w:firstLineChars="200"/>
        <w:jc w:val="left"/>
        <w:rPr>
          <w:rFonts w:ascii="Times New Roman" w:hAnsi="Times New Roman" w:cs="Times New Roman"/>
          <w:sz w:val="24"/>
          <w:szCs w:val="28"/>
          <w:highlight w:val="none"/>
        </w:rPr>
      </w:pPr>
    </w:p>
    <w:p w14:paraId="76F1F611">
      <w:pPr>
        <w:spacing w:line="440" w:lineRule="exact"/>
        <w:jc w:val="center"/>
        <w:rPr>
          <w:rFonts w:hint="default" w:ascii="方正小标宋简体" w:hAnsi="方正小标宋简体" w:eastAsia="方正小标宋简体" w:cs="方正小标宋简体"/>
          <w:sz w:val="44"/>
          <w:szCs w:val="44"/>
          <w:highlight w:val="none"/>
          <w:u w:val="none"/>
          <w:lang w:val="en-US" w:eastAsia="zh-CN"/>
        </w:rPr>
      </w:pPr>
      <w:r>
        <w:rPr>
          <w:rFonts w:hint="eastAsia" w:ascii="方正小标宋简体" w:hAnsi="方正小标宋简体" w:eastAsia="方正小标宋简体" w:cs="方正小标宋简体"/>
          <w:sz w:val="44"/>
          <w:szCs w:val="44"/>
          <w:highlight w:val="none"/>
          <w:u w:val="single"/>
          <w:lang w:val="en-US" w:eastAsia="zh-CN"/>
        </w:rPr>
        <w:t xml:space="preserve">                 </w:t>
      </w:r>
      <w:r>
        <w:rPr>
          <w:rFonts w:hint="eastAsia" w:ascii="方正小标宋简体" w:hAnsi="方正小标宋简体" w:eastAsia="方正小标宋简体" w:cs="方正小标宋简体"/>
          <w:sz w:val="44"/>
          <w:szCs w:val="44"/>
          <w:highlight w:val="none"/>
        </w:rPr>
        <w:t>(项目名称)</w:t>
      </w:r>
    </w:p>
    <w:p w14:paraId="5F8C9384">
      <w:pPr>
        <w:jc w:val="both"/>
        <w:outlineLvl w:val="9"/>
        <w:rPr>
          <w:rFonts w:hint="eastAsia" w:ascii="Times New Roman" w:hAnsi="Times New Roman" w:eastAsia="黑体" w:cs="Times New Roman"/>
          <w:sz w:val="50"/>
          <w:szCs w:val="50"/>
          <w:highlight w:val="none"/>
          <w:lang w:val="en-US" w:eastAsia="zh-CN"/>
        </w:rPr>
      </w:pPr>
      <w:r>
        <w:rPr>
          <w:rFonts w:hint="eastAsia" w:ascii="Times New Roman" w:hAnsi="Times New Roman" w:eastAsia="黑体" w:cs="Times New Roman"/>
          <w:sz w:val="50"/>
          <w:szCs w:val="50"/>
          <w:highlight w:val="none"/>
          <w:lang w:val="en-US" w:eastAsia="zh-CN"/>
        </w:rPr>
        <w:t xml:space="preserve">  </w:t>
      </w:r>
    </w:p>
    <w:p w14:paraId="098FD297">
      <w:pPr>
        <w:pStyle w:val="10"/>
        <w:rPr>
          <w:rFonts w:hint="eastAsia" w:ascii="Times New Roman" w:hAnsi="Times New Roman" w:eastAsia="黑体" w:cs="Times New Roman"/>
          <w:sz w:val="50"/>
          <w:szCs w:val="50"/>
          <w:highlight w:val="none"/>
          <w:lang w:val="en-US" w:eastAsia="zh-CN"/>
        </w:rPr>
      </w:pPr>
    </w:p>
    <w:p w14:paraId="7672DF71">
      <w:pPr>
        <w:pStyle w:val="11"/>
        <w:rPr>
          <w:rFonts w:hint="default"/>
          <w:highlight w:val="none"/>
          <w:lang w:val="en-US" w:eastAsia="zh-CN"/>
        </w:rPr>
      </w:pPr>
    </w:p>
    <w:p w14:paraId="2AF649CE">
      <w:pPr>
        <w:jc w:val="both"/>
        <w:outlineLvl w:val="9"/>
        <w:rPr>
          <w:rFonts w:ascii="Times New Roman" w:hAnsi="Times New Roman" w:eastAsia="黑体" w:cs="Times New Roman"/>
          <w:sz w:val="50"/>
          <w:szCs w:val="50"/>
          <w:highlight w:val="none"/>
        </w:rPr>
      </w:pPr>
    </w:p>
    <w:p w14:paraId="3FB583B6">
      <w:pPr>
        <w:jc w:val="both"/>
        <w:outlineLvl w:val="9"/>
        <w:rPr>
          <w:rFonts w:ascii="Times New Roman" w:hAnsi="Times New Roman" w:eastAsia="黑体" w:cs="Times New Roman"/>
          <w:sz w:val="50"/>
          <w:szCs w:val="50"/>
          <w:highlight w:val="none"/>
        </w:rPr>
      </w:pPr>
    </w:p>
    <w:p w14:paraId="37EF5C1D">
      <w:pPr>
        <w:jc w:val="center"/>
        <w:outlineLvl w:val="0"/>
        <w:rPr>
          <w:rFonts w:ascii="Times New Roman" w:hAnsi="Times New Roman" w:eastAsia="黑体" w:cs="Times New Roman"/>
          <w:sz w:val="50"/>
          <w:szCs w:val="50"/>
          <w:highlight w:val="none"/>
        </w:rPr>
      </w:pPr>
      <w:r>
        <w:rPr>
          <w:rFonts w:ascii="Times New Roman" w:hAnsi="Times New Roman" w:eastAsia="黑体" w:cs="Times New Roman"/>
          <w:sz w:val="50"/>
          <w:szCs w:val="50"/>
          <w:highlight w:val="none"/>
        </w:rPr>
        <w:t>响  应  文  件</w:t>
      </w:r>
    </w:p>
    <w:p w14:paraId="58C157E4">
      <w:pPr>
        <w:pStyle w:val="25"/>
        <w:ind w:left="0" w:leftChars="0" w:firstLine="0" w:firstLineChars="0"/>
        <w:jc w:val="center"/>
        <w:rPr>
          <w:rFonts w:hint="default" w:ascii="Times New Roman" w:hAnsi="Times New Roman" w:eastAsia="黑体" w:cs="Times New Roman"/>
          <w:kern w:val="2"/>
          <w:sz w:val="28"/>
          <w:szCs w:val="28"/>
          <w:highlight w:val="none"/>
          <w:lang w:val="en-US" w:eastAsia="zh-CN" w:bidi="ar-SA"/>
        </w:rPr>
      </w:pPr>
      <w:r>
        <w:rPr>
          <w:rFonts w:hint="eastAsia" w:ascii="Times New Roman" w:hAnsi="Times New Roman" w:eastAsia="黑体" w:cs="Times New Roman"/>
          <w:kern w:val="2"/>
          <w:sz w:val="28"/>
          <w:szCs w:val="28"/>
          <w:highlight w:val="none"/>
          <w:lang w:val="en-US" w:eastAsia="zh-CN" w:bidi="ar-SA"/>
        </w:rPr>
        <w:t>（报价文件）</w:t>
      </w:r>
    </w:p>
    <w:p w14:paraId="6594D194">
      <w:pPr>
        <w:spacing w:line="440" w:lineRule="exact"/>
        <w:rPr>
          <w:rFonts w:ascii="Times New Roman" w:hAnsi="Times New Roman" w:eastAsia="黑体" w:cs="Times New Roman"/>
          <w:sz w:val="32"/>
          <w:szCs w:val="32"/>
          <w:highlight w:val="none"/>
        </w:rPr>
      </w:pPr>
    </w:p>
    <w:p w14:paraId="3CFE5504">
      <w:pPr>
        <w:spacing w:line="440" w:lineRule="exact"/>
        <w:rPr>
          <w:rFonts w:ascii="Times New Roman" w:hAnsi="Times New Roman" w:eastAsia="黑体" w:cs="Times New Roman"/>
          <w:sz w:val="32"/>
          <w:szCs w:val="32"/>
          <w:highlight w:val="none"/>
        </w:rPr>
      </w:pPr>
    </w:p>
    <w:p w14:paraId="4D29F0FE">
      <w:pPr>
        <w:spacing w:line="440" w:lineRule="exact"/>
        <w:rPr>
          <w:rFonts w:ascii="Times New Roman" w:hAnsi="Times New Roman" w:eastAsia="黑体" w:cs="Times New Roman"/>
          <w:sz w:val="20"/>
          <w:szCs w:val="20"/>
          <w:highlight w:val="none"/>
        </w:rPr>
      </w:pPr>
    </w:p>
    <w:p w14:paraId="48176608">
      <w:pPr>
        <w:spacing w:line="440" w:lineRule="exact"/>
        <w:rPr>
          <w:rFonts w:ascii="Times New Roman" w:hAnsi="Times New Roman" w:eastAsia="黑体" w:cs="Times New Roman"/>
          <w:sz w:val="20"/>
          <w:szCs w:val="20"/>
          <w:highlight w:val="none"/>
        </w:rPr>
      </w:pPr>
    </w:p>
    <w:p w14:paraId="119A8D76">
      <w:pPr>
        <w:spacing w:line="440" w:lineRule="exact"/>
        <w:rPr>
          <w:rFonts w:ascii="Times New Roman" w:hAnsi="Times New Roman" w:eastAsia="黑体" w:cs="Times New Roman"/>
          <w:sz w:val="20"/>
          <w:szCs w:val="20"/>
          <w:highlight w:val="none"/>
        </w:rPr>
      </w:pPr>
    </w:p>
    <w:p w14:paraId="0F7F82FC">
      <w:pPr>
        <w:spacing w:line="440" w:lineRule="exact"/>
        <w:rPr>
          <w:rFonts w:ascii="Times New Roman" w:hAnsi="Times New Roman" w:eastAsia="黑体" w:cs="Times New Roman"/>
          <w:sz w:val="20"/>
          <w:szCs w:val="20"/>
          <w:highlight w:val="none"/>
        </w:rPr>
      </w:pPr>
    </w:p>
    <w:p w14:paraId="08EBFB99">
      <w:pPr>
        <w:pStyle w:val="25"/>
        <w:rPr>
          <w:rFonts w:ascii="Times New Roman" w:hAnsi="Times New Roman" w:eastAsia="黑体" w:cs="Times New Roman"/>
          <w:sz w:val="20"/>
          <w:szCs w:val="20"/>
          <w:highlight w:val="none"/>
        </w:rPr>
      </w:pPr>
    </w:p>
    <w:p w14:paraId="5D63DE58">
      <w:pPr>
        <w:rPr>
          <w:rFonts w:ascii="Times New Roman" w:hAnsi="Times New Roman" w:eastAsia="黑体" w:cs="Times New Roman"/>
          <w:sz w:val="20"/>
          <w:szCs w:val="20"/>
          <w:highlight w:val="none"/>
        </w:rPr>
      </w:pPr>
    </w:p>
    <w:p w14:paraId="73945656">
      <w:pPr>
        <w:pStyle w:val="25"/>
        <w:rPr>
          <w:rFonts w:ascii="Times New Roman" w:hAnsi="Times New Roman" w:eastAsia="黑体" w:cs="Times New Roman"/>
          <w:sz w:val="20"/>
          <w:szCs w:val="20"/>
          <w:highlight w:val="none"/>
        </w:rPr>
      </w:pPr>
    </w:p>
    <w:p w14:paraId="75E84B2C">
      <w:pPr>
        <w:rPr>
          <w:rFonts w:ascii="Times New Roman" w:hAnsi="Times New Roman" w:eastAsia="黑体" w:cs="Times New Roman"/>
          <w:sz w:val="20"/>
          <w:szCs w:val="20"/>
          <w:highlight w:val="none"/>
        </w:rPr>
      </w:pPr>
    </w:p>
    <w:p w14:paraId="42DC394E">
      <w:pPr>
        <w:spacing w:line="440" w:lineRule="exact"/>
        <w:rPr>
          <w:rFonts w:ascii="Times New Roman" w:hAnsi="Times New Roman" w:eastAsia="黑体" w:cs="Times New Roman"/>
          <w:sz w:val="20"/>
          <w:szCs w:val="20"/>
          <w:highlight w:val="none"/>
        </w:rPr>
      </w:pPr>
    </w:p>
    <w:p w14:paraId="610E0C16">
      <w:pPr>
        <w:spacing w:line="440" w:lineRule="exact"/>
        <w:jc w:val="center"/>
        <w:rPr>
          <w:rFonts w:ascii="Times New Roman" w:hAnsi="Times New Roman" w:eastAsia="黑体" w:cs="Times New Roman"/>
          <w:sz w:val="28"/>
          <w:szCs w:val="28"/>
          <w:highlight w:val="none"/>
        </w:rPr>
      </w:pPr>
      <w:r>
        <w:rPr>
          <w:rFonts w:ascii="Times New Roman" w:hAnsi="Times New Roman" w:eastAsia="黑体" w:cs="Times New Roman"/>
          <w:sz w:val="28"/>
          <w:szCs w:val="28"/>
          <w:highlight w:val="none"/>
        </w:rPr>
        <w:t>供应商：</w:t>
      </w:r>
      <w:r>
        <w:rPr>
          <w:rFonts w:ascii="Times New Roman" w:hAnsi="Times New Roman" w:eastAsia="黑体" w:cs="Times New Roman"/>
          <w:sz w:val="28"/>
          <w:szCs w:val="28"/>
          <w:highlight w:val="none"/>
          <w:u w:val="single"/>
        </w:rPr>
        <w:t xml:space="preserve">            (全称、盖单位章)           </w:t>
      </w:r>
    </w:p>
    <w:p w14:paraId="4C6766F1">
      <w:pPr>
        <w:spacing w:line="440" w:lineRule="exact"/>
        <w:ind w:firstLine="2158" w:firstLineChars="771"/>
        <w:rPr>
          <w:rFonts w:ascii="Times New Roman" w:hAnsi="Times New Roman" w:eastAsia="黑体" w:cs="Times New Roman"/>
          <w:sz w:val="28"/>
          <w:szCs w:val="28"/>
          <w:highlight w:val="none"/>
        </w:rPr>
      </w:pPr>
    </w:p>
    <w:p w14:paraId="5B4BE999">
      <w:pPr>
        <w:spacing w:line="440" w:lineRule="exact"/>
        <w:jc w:val="center"/>
        <w:rPr>
          <w:rFonts w:ascii="Times New Roman" w:hAnsi="Times New Roman" w:eastAsia="黑体" w:cs="Times New Roman"/>
          <w:sz w:val="28"/>
          <w:szCs w:val="28"/>
          <w:highlight w:val="none"/>
        </w:rPr>
      </w:pPr>
      <w:r>
        <w:rPr>
          <w:rFonts w:ascii="Times New Roman" w:hAnsi="Times New Roman" w:eastAsia="黑体" w:cs="Times New Roman"/>
          <w:sz w:val="28"/>
          <w:szCs w:val="28"/>
          <w:highlight w:val="none"/>
          <w:u w:val="single"/>
        </w:rPr>
        <w:t xml:space="preserve">          </w:t>
      </w:r>
      <w:r>
        <w:rPr>
          <w:rFonts w:ascii="Times New Roman" w:hAnsi="Times New Roman" w:eastAsia="黑体" w:cs="Times New Roman"/>
          <w:sz w:val="28"/>
          <w:szCs w:val="28"/>
          <w:highlight w:val="none"/>
        </w:rPr>
        <w:t>年</w:t>
      </w:r>
      <w:r>
        <w:rPr>
          <w:rFonts w:ascii="Times New Roman" w:hAnsi="Times New Roman" w:eastAsia="黑体" w:cs="Times New Roman"/>
          <w:sz w:val="28"/>
          <w:szCs w:val="28"/>
          <w:highlight w:val="none"/>
          <w:u w:val="single"/>
        </w:rPr>
        <w:t xml:space="preserve">        </w:t>
      </w:r>
      <w:r>
        <w:rPr>
          <w:rFonts w:ascii="Times New Roman" w:hAnsi="Times New Roman" w:eastAsia="黑体" w:cs="Times New Roman"/>
          <w:sz w:val="28"/>
          <w:szCs w:val="28"/>
          <w:highlight w:val="none"/>
        </w:rPr>
        <w:t>月</w:t>
      </w:r>
      <w:r>
        <w:rPr>
          <w:rFonts w:ascii="Times New Roman" w:hAnsi="Times New Roman" w:eastAsia="黑体" w:cs="Times New Roman"/>
          <w:sz w:val="28"/>
          <w:szCs w:val="28"/>
          <w:highlight w:val="none"/>
          <w:u w:val="single"/>
        </w:rPr>
        <w:t xml:space="preserve">         </w:t>
      </w:r>
      <w:r>
        <w:rPr>
          <w:rFonts w:ascii="Times New Roman" w:hAnsi="Times New Roman" w:eastAsia="黑体" w:cs="Times New Roman"/>
          <w:sz w:val="28"/>
          <w:szCs w:val="28"/>
          <w:highlight w:val="none"/>
        </w:rPr>
        <w:t>日</w:t>
      </w:r>
    </w:p>
    <w:p w14:paraId="6E41D918">
      <w:pPr>
        <w:spacing w:line="440" w:lineRule="exact"/>
        <w:rPr>
          <w:rFonts w:ascii="Times New Roman" w:hAnsi="Times New Roman" w:eastAsia="黑体" w:cs="Times New Roman"/>
          <w:sz w:val="28"/>
          <w:szCs w:val="28"/>
          <w:highlight w:val="none"/>
        </w:rPr>
      </w:pPr>
      <w:r>
        <w:rPr>
          <w:rFonts w:ascii="Times New Roman" w:hAnsi="Times New Roman" w:eastAsia="黑体" w:cs="Times New Roman"/>
          <w:sz w:val="20"/>
          <w:szCs w:val="20"/>
          <w:highlight w:val="none"/>
        </w:rPr>
        <w:br w:type="page"/>
      </w:r>
    </w:p>
    <w:p w14:paraId="70F88000">
      <w:pPr>
        <w:adjustRightInd w:val="0"/>
        <w:snapToGrid w:val="0"/>
        <w:rPr>
          <w:rFonts w:ascii="Times New Roman" w:hAnsi="Times New Roman" w:eastAsia="黑体" w:cs="Times New Roman"/>
          <w:sz w:val="20"/>
          <w:szCs w:val="20"/>
          <w:highlight w:val="none"/>
        </w:rPr>
      </w:pPr>
    </w:p>
    <w:p w14:paraId="055746D3">
      <w:pPr>
        <w:jc w:val="center"/>
        <w:outlineLvl w:val="1"/>
        <w:rPr>
          <w:rFonts w:hint="eastAsia" w:ascii="Times New Roman" w:hAnsi="Times New Roman" w:eastAsia="黑体" w:cs="Times New Roman"/>
          <w:sz w:val="28"/>
          <w:szCs w:val="28"/>
          <w:highlight w:val="none"/>
          <w:lang w:eastAsia="zh-CN"/>
        </w:rPr>
      </w:pPr>
      <w:bookmarkStart w:id="247" w:name="_Toc29399_WPSOffice_Level1"/>
      <w:bookmarkStart w:id="248" w:name="_Toc23583"/>
      <w:bookmarkStart w:id="249" w:name="_Toc2765_WPSOffice_Level1"/>
      <w:bookmarkStart w:id="250" w:name="_Toc1687_WPSOffice_Level1"/>
      <w:bookmarkStart w:id="251" w:name="_Toc18312_WPSOffice_Level1"/>
      <w:bookmarkStart w:id="252" w:name="_Toc15092"/>
      <w:bookmarkStart w:id="253" w:name="_Toc1924"/>
      <w:bookmarkStart w:id="254" w:name="_Toc29968"/>
      <w:bookmarkStart w:id="255" w:name="_Toc11805_WPSOffice_Level1"/>
      <w:bookmarkStart w:id="256" w:name="_Toc24269_WPSOffice_Level1"/>
      <w:bookmarkStart w:id="257" w:name="_Toc30031_WPSOffice_Level1"/>
      <w:bookmarkStart w:id="258" w:name="_Toc8703"/>
      <w:r>
        <w:rPr>
          <w:rFonts w:ascii="Times New Roman" w:hAnsi="Times New Roman" w:eastAsia="黑体" w:cs="Times New Roman"/>
          <w:sz w:val="28"/>
          <w:szCs w:val="28"/>
          <w:highlight w:val="none"/>
        </w:rPr>
        <w:t>一、</w:t>
      </w:r>
      <w:bookmarkEnd w:id="247"/>
      <w:bookmarkEnd w:id="248"/>
      <w:bookmarkEnd w:id="249"/>
      <w:bookmarkEnd w:id="250"/>
      <w:bookmarkEnd w:id="251"/>
      <w:bookmarkEnd w:id="252"/>
      <w:bookmarkEnd w:id="253"/>
      <w:bookmarkEnd w:id="254"/>
      <w:bookmarkEnd w:id="255"/>
      <w:bookmarkEnd w:id="256"/>
      <w:bookmarkEnd w:id="257"/>
      <w:bookmarkEnd w:id="258"/>
      <w:r>
        <w:rPr>
          <w:rFonts w:hint="eastAsia" w:ascii="Times New Roman" w:hAnsi="Times New Roman" w:eastAsia="黑体" w:cs="Times New Roman"/>
          <w:sz w:val="28"/>
          <w:szCs w:val="28"/>
          <w:highlight w:val="none"/>
          <w:lang w:eastAsia="zh-CN"/>
        </w:rPr>
        <w:t>响应函</w:t>
      </w:r>
    </w:p>
    <w:p w14:paraId="0E296C53">
      <w:pPr>
        <w:spacing w:line="440" w:lineRule="exact"/>
        <w:rPr>
          <w:rFonts w:ascii="Times New Roman" w:hAnsi="Times New Roman" w:cs="Times New Roman"/>
          <w:sz w:val="24"/>
          <w:highlight w:val="none"/>
        </w:rPr>
      </w:pPr>
      <w:r>
        <w:rPr>
          <w:rFonts w:ascii="Times New Roman" w:hAnsi="Times New Roman" w:cs="Times New Roman"/>
          <w:sz w:val="24"/>
          <w:highlight w:val="none"/>
        </w:rPr>
        <w:t xml:space="preserve"> </w:t>
      </w:r>
      <w:r>
        <w:rPr>
          <w:rFonts w:ascii="Times New Roman" w:hAnsi="Times New Roman" w:cs="Times New Roman"/>
          <w:sz w:val="24"/>
          <w:highlight w:val="none"/>
          <w:u w:val="single"/>
        </w:rPr>
        <w:t xml:space="preserve">          </w:t>
      </w:r>
      <w:r>
        <w:rPr>
          <w:rFonts w:ascii="Times New Roman" w:hAnsi="Times New Roman" w:cs="Times New Roman"/>
          <w:sz w:val="24"/>
          <w:highlight w:val="none"/>
        </w:rPr>
        <w:t>(采购人名称)：</w:t>
      </w:r>
    </w:p>
    <w:p w14:paraId="76DFA746">
      <w:pPr>
        <w:pStyle w:val="10"/>
        <w:rPr>
          <w:highlight w:val="none"/>
        </w:rPr>
      </w:pPr>
    </w:p>
    <w:p w14:paraId="02216BCE">
      <w:pPr>
        <w:keepNext w:val="0"/>
        <w:keepLines w:val="0"/>
        <w:widowControl/>
        <w:suppressLineNumbers w:val="0"/>
        <w:ind w:firstLine="480" w:firstLineChars="200"/>
        <w:jc w:val="left"/>
        <w:rPr>
          <w:rFonts w:ascii="Times New Roman" w:hAnsi="Times New Roman" w:cs="Times New Roman"/>
          <w:sz w:val="24"/>
          <w:highlight w:val="none"/>
        </w:rPr>
      </w:pPr>
      <w:r>
        <w:rPr>
          <w:rFonts w:ascii="Times New Roman" w:hAnsi="Times New Roman" w:cs="Times New Roman"/>
          <w:sz w:val="24"/>
          <w:highlight w:val="none"/>
        </w:rPr>
        <w:t>1．我方已仔细研究了</w:t>
      </w:r>
      <w:r>
        <w:rPr>
          <w:rFonts w:ascii="Times New Roman" w:hAnsi="Times New Roman" w:cs="Times New Roman"/>
          <w:sz w:val="24"/>
          <w:highlight w:val="none"/>
          <w:u w:val="single"/>
        </w:rPr>
        <w:t xml:space="preserve">      </w:t>
      </w:r>
      <w:r>
        <w:rPr>
          <w:rFonts w:ascii="Times New Roman" w:hAnsi="Times New Roman" w:cs="Times New Roman"/>
          <w:sz w:val="24"/>
          <w:highlight w:val="none"/>
        </w:rPr>
        <w:t>(项目名称)</w:t>
      </w:r>
      <w:r>
        <w:rPr>
          <w:rFonts w:hint="eastAsia" w:ascii="Times New Roman" w:hAnsi="Times New Roman" w:cs="Times New Roman"/>
          <w:sz w:val="24"/>
          <w:highlight w:val="none"/>
          <w:u w:val="single"/>
          <w:lang w:val="en-US" w:eastAsia="zh-CN"/>
        </w:rPr>
        <w:t xml:space="preserve">    </w:t>
      </w:r>
      <w:r>
        <w:rPr>
          <w:rFonts w:hint="eastAsia" w:ascii="Times New Roman" w:hAnsi="Times New Roman" w:cs="Times New Roman"/>
          <w:sz w:val="24"/>
          <w:highlight w:val="none"/>
          <w:u w:val="none"/>
          <w:lang w:val="en-US" w:eastAsia="zh-CN"/>
        </w:rPr>
        <w:t>（标段）</w:t>
      </w:r>
      <w:r>
        <w:rPr>
          <w:rFonts w:hint="eastAsia" w:ascii="Times New Roman" w:hAnsi="Times New Roman" w:cs="Times New Roman"/>
          <w:sz w:val="24"/>
          <w:highlight w:val="none"/>
        </w:rPr>
        <w:t>采购文件</w:t>
      </w:r>
      <w:r>
        <w:rPr>
          <w:rFonts w:ascii="Times New Roman" w:hAnsi="Times New Roman" w:cs="Times New Roman"/>
          <w:sz w:val="24"/>
          <w:highlight w:val="none"/>
        </w:rPr>
        <w:t>的全部内容（包括工程量清单和施工图纸及</w:t>
      </w:r>
      <w:r>
        <w:rPr>
          <w:rFonts w:hint="eastAsia" w:ascii="Times New Roman" w:hAnsi="Times New Roman" w:cs="Times New Roman"/>
          <w:sz w:val="24"/>
          <w:highlight w:val="none"/>
        </w:rPr>
        <w:t>采购文件</w:t>
      </w:r>
      <w:r>
        <w:rPr>
          <w:rFonts w:ascii="Times New Roman" w:hAnsi="Times New Roman" w:cs="Times New Roman"/>
          <w:sz w:val="24"/>
          <w:highlight w:val="none"/>
        </w:rPr>
        <w:t>中所述的各种因素），</w:t>
      </w:r>
      <w:r>
        <w:rPr>
          <w:rFonts w:hint="eastAsia" w:ascii="Times New Roman" w:hAnsi="Times New Roman" w:cs="Times New Roman"/>
          <w:sz w:val="24"/>
          <w:highlight w:val="none"/>
          <w:lang w:val="en-US" w:eastAsia="zh-CN"/>
        </w:rPr>
        <w:t>初步报价人民币（大写）</w:t>
      </w:r>
      <w:r>
        <w:rPr>
          <w:rFonts w:hint="eastAsia" w:ascii="Times New Roman" w:hAnsi="Times New Roman" w:cs="Times New Roman"/>
          <w:sz w:val="24"/>
          <w:highlight w:val="none"/>
          <w:u w:val="single"/>
          <w:lang w:val="en-US" w:eastAsia="zh-CN"/>
        </w:rPr>
        <w:t xml:space="preserve">      </w:t>
      </w:r>
      <w:r>
        <w:rPr>
          <w:rFonts w:hint="eastAsia" w:ascii="Times New Roman" w:hAnsi="Times New Roman" w:cs="Times New Roman"/>
          <w:sz w:val="24"/>
          <w:highlight w:val="none"/>
          <w:lang w:val="en-US" w:eastAsia="zh-CN"/>
        </w:rPr>
        <w:t>（</w:t>
      </w:r>
      <w:r>
        <w:rPr>
          <w:rFonts w:hint="default" w:ascii="Times New Roman" w:hAnsi="Times New Roman" w:cs="Times New Roman"/>
          <w:sz w:val="24"/>
          <w:highlight w:val="none"/>
          <w:lang w:val="en-US" w:eastAsia="zh-CN"/>
        </w:rPr>
        <w:t>¥</w:t>
      </w:r>
      <w:r>
        <w:rPr>
          <w:rFonts w:hint="eastAsia" w:ascii="Times New Roman" w:hAnsi="Times New Roman" w:cs="Times New Roman"/>
          <w:sz w:val="24"/>
          <w:highlight w:val="none"/>
          <w:u w:val="single"/>
          <w:lang w:val="en-US" w:eastAsia="zh-CN"/>
        </w:rPr>
        <w:t xml:space="preserve">     </w:t>
      </w:r>
      <w:r>
        <w:rPr>
          <w:rFonts w:hint="default" w:ascii="Times New Roman" w:hAnsi="Times New Roman" w:cs="Times New Roman"/>
          <w:sz w:val="24"/>
          <w:highlight w:val="none"/>
          <w:u w:val="single"/>
          <w:lang w:val="en-US" w:eastAsia="zh-CN"/>
        </w:rPr>
        <w:t xml:space="preserve"> </w:t>
      </w:r>
      <w:r>
        <w:rPr>
          <w:rFonts w:hint="eastAsia" w:ascii="Times New Roman" w:hAnsi="Times New Roman" w:cs="Times New Roman"/>
          <w:sz w:val="24"/>
          <w:highlight w:val="none"/>
          <w:lang w:val="en-US" w:eastAsia="zh-CN"/>
        </w:rPr>
        <w:t>），愿以</w:t>
      </w:r>
      <w:r>
        <w:rPr>
          <w:rFonts w:hint="eastAsia" w:ascii="Times New Roman" w:hAnsi="Times New Roman" w:cs="Times New Roman"/>
          <w:sz w:val="24"/>
          <w:highlight w:val="none"/>
          <w:u w:val="single"/>
          <w:lang w:val="en-US" w:eastAsia="zh-CN"/>
        </w:rPr>
        <w:t>谈判后的最终</w:t>
      </w:r>
      <w:r>
        <w:rPr>
          <w:rFonts w:ascii="Times New Roman" w:hAnsi="Times New Roman" w:cs="Times New Roman"/>
          <w:sz w:val="24"/>
          <w:highlight w:val="none"/>
          <w:u w:val="single"/>
        </w:rPr>
        <w:t>总报价</w:t>
      </w:r>
      <w:r>
        <w:rPr>
          <w:rFonts w:hint="eastAsia" w:ascii="Times New Roman" w:hAnsi="Times New Roman" w:cs="Times New Roman"/>
          <w:sz w:val="24"/>
          <w:highlight w:val="none"/>
          <w:lang w:eastAsia="zh-CN"/>
        </w:rPr>
        <w:t>提供采购</w:t>
      </w:r>
      <w:r>
        <w:rPr>
          <w:rFonts w:hint="eastAsia" w:ascii="Times New Roman" w:hAnsi="Times New Roman" w:cs="Times New Roman"/>
          <w:sz w:val="24"/>
          <w:highlight w:val="none"/>
          <w:lang w:val="en-US" w:eastAsia="zh-CN"/>
        </w:rPr>
        <w:t>文件标明的货物</w:t>
      </w:r>
      <w:r>
        <w:rPr>
          <w:rFonts w:ascii="Times New Roman" w:hAnsi="Times New Roman" w:cs="Times New Roman"/>
          <w:sz w:val="24"/>
          <w:highlight w:val="none"/>
        </w:rPr>
        <w:t>要求</w:t>
      </w:r>
      <w:r>
        <w:rPr>
          <w:rFonts w:hint="eastAsia" w:ascii="Times New Roman" w:hAnsi="Times New Roman" w:cs="Times New Roman"/>
          <w:sz w:val="24"/>
          <w:highlight w:val="none"/>
          <w:lang w:eastAsia="zh-CN"/>
        </w:rPr>
        <w:t>、</w:t>
      </w:r>
      <w:r>
        <w:rPr>
          <w:rFonts w:ascii="Times New Roman" w:hAnsi="Times New Roman" w:cs="Times New Roman"/>
          <w:sz w:val="24"/>
          <w:highlight w:val="none"/>
        </w:rPr>
        <w:t>技术服务和质保期服务</w:t>
      </w:r>
      <w:r>
        <w:rPr>
          <w:rFonts w:hint="eastAsia" w:ascii="Times New Roman" w:hAnsi="Times New Roman" w:cs="Times New Roman"/>
          <w:sz w:val="24"/>
          <w:highlight w:val="none"/>
        </w:rPr>
        <w:t>措施</w:t>
      </w:r>
      <w:r>
        <w:rPr>
          <w:rFonts w:hint="eastAsia" w:ascii="Times New Roman" w:hAnsi="Times New Roman" w:cs="Times New Roman"/>
          <w:sz w:val="24"/>
          <w:highlight w:val="none"/>
          <w:lang w:eastAsia="zh-CN"/>
        </w:rPr>
        <w:t>，</w:t>
      </w:r>
      <w:r>
        <w:rPr>
          <w:rFonts w:hint="eastAsia" w:ascii="Times New Roman" w:hAnsi="Times New Roman" w:cs="Times New Roman"/>
          <w:sz w:val="24"/>
          <w:highlight w:val="none"/>
        </w:rPr>
        <w:t>并</w:t>
      </w:r>
      <w:r>
        <w:rPr>
          <w:rFonts w:ascii="Times New Roman" w:hAnsi="Times New Roman" w:cs="Times New Roman"/>
          <w:sz w:val="24"/>
          <w:highlight w:val="none"/>
        </w:rPr>
        <w:t>按合同约定履行义务。</w:t>
      </w:r>
    </w:p>
    <w:p w14:paraId="5984BF4E">
      <w:pPr>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2．我方承诺在响应有效期内不修改、撤销响应文件。</w:t>
      </w:r>
    </w:p>
    <w:p w14:paraId="7E6F68A6">
      <w:pPr>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3．随同本</w:t>
      </w:r>
      <w:r>
        <w:rPr>
          <w:rFonts w:hint="eastAsia" w:ascii="Times New Roman" w:hAnsi="Times New Roman" w:cs="Times New Roman"/>
          <w:sz w:val="24"/>
          <w:highlight w:val="none"/>
          <w:lang w:eastAsia="zh-CN"/>
        </w:rPr>
        <w:t>响应函</w:t>
      </w:r>
      <w:r>
        <w:rPr>
          <w:rFonts w:ascii="Times New Roman" w:hAnsi="Times New Roman" w:cs="Times New Roman"/>
          <w:sz w:val="24"/>
          <w:highlight w:val="none"/>
        </w:rPr>
        <w:t>提交响应保证金一份，金额为人民币(大写)</w:t>
      </w:r>
      <w:r>
        <w:rPr>
          <w:rFonts w:ascii="Times New Roman" w:hAnsi="Times New Roman" w:cs="Times New Roman"/>
          <w:sz w:val="24"/>
          <w:highlight w:val="none"/>
          <w:u w:val="single"/>
        </w:rPr>
        <w:t xml:space="preserve">      </w:t>
      </w:r>
      <w:r>
        <w:rPr>
          <w:rFonts w:ascii="Times New Roman" w:hAnsi="Times New Roman" w:cs="Times New Roman"/>
          <w:sz w:val="24"/>
          <w:highlight w:val="none"/>
        </w:rPr>
        <w:t>元(¥</w:t>
      </w: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 )。</w:t>
      </w:r>
    </w:p>
    <w:p w14:paraId="2FF68997">
      <w:pPr>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4．如我方成交：</w:t>
      </w:r>
    </w:p>
    <w:p w14:paraId="72FF6B24">
      <w:pPr>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(1)我方承诺在收到成交通知书后，在成交通知书规定的期限内与你方签订合同。</w:t>
      </w:r>
    </w:p>
    <w:p w14:paraId="61E98DA7">
      <w:pPr>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(2)我方承诺按照</w:t>
      </w:r>
      <w:r>
        <w:rPr>
          <w:rFonts w:hint="eastAsia" w:ascii="Times New Roman" w:hAnsi="Times New Roman" w:cs="Times New Roman"/>
          <w:sz w:val="24"/>
          <w:highlight w:val="none"/>
          <w:lang w:eastAsia="zh-CN"/>
        </w:rPr>
        <w:t>采购</w:t>
      </w:r>
      <w:r>
        <w:rPr>
          <w:rFonts w:ascii="Times New Roman" w:hAnsi="Times New Roman" w:cs="Times New Roman"/>
          <w:sz w:val="24"/>
          <w:highlight w:val="none"/>
        </w:rPr>
        <w:t>文件规定向你方递交履约担保。</w:t>
      </w:r>
    </w:p>
    <w:p w14:paraId="1D0337C8">
      <w:pPr>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(3)我方承诺在合同约定的期限内完成全部合同任务。</w:t>
      </w:r>
    </w:p>
    <w:p w14:paraId="2277465D">
      <w:pPr>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5．我方在此声明，所递交的响应文件及有关资料内容完整、真实和准确。</w:t>
      </w:r>
    </w:p>
    <w:p w14:paraId="04CB62E7">
      <w:pPr>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6．在合同协议书正式签署生效之前，本</w:t>
      </w:r>
      <w:r>
        <w:rPr>
          <w:rFonts w:hint="eastAsia" w:ascii="Times New Roman" w:hAnsi="Times New Roman" w:cs="Times New Roman"/>
          <w:sz w:val="24"/>
          <w:highlight w:val="none"/>
          <w:lang w:eastAsia="zh-CN"/>
        </w:rPr>
        <w:t>响应函</w:t>
      </w:r>
      <w:r>
        <w:rPr>
          <w:rFonts w:ascii="Times New Roman" w:hAnsi="Times New Roman" w:cs="Times New Roman"/>
          <w:sz w:val="24"/>
          <w:highlight w:val="none"/>
        </w:rPr>
        <w:t>连同你方的成交通知书将构成我们双方之间共同遵守的文件，对双方具有约束力。</w:t>
      </w:r>
    </w:p>
    <w:p w14:paraId="058EF1B3">
      <w:pPr>
        <w:spacing w:line="400" w:lineRule="exact"/>
        <w:ind w:firstLine="480" w:firstLineChars="200"/>
        <w:rPr>
          <w:rFonts w:ascii="Times New Roman" w:hAnsi="Times New Roman" w:cs="Times New Roman"/>
          <w:sz w:val="24"/>
          <w:highlight w:val="none"/>
        </w:rPr>
      </w:pPr>
      <w:r>
        <w:rPr>
          <w:rFonts w:ascii="Times New Roman" w:hAnsi="Times New Roman" w:cs="Times New Roman"/>
          <w:sz w:val="24"/>
          <w:highlight w:val="none"/>
        </w:rPr>
        <w:t>7．</w:t>
      </w:r>
      <w:r>
        <w:rPr>
          <w:rFonts w:hint="eastAsia" w:ascii="Times New Roman" w:hAnsi="Times New Roman" w:cs="Times New Roman"/>
          <w:sz w:val="24"/>
          <w:highlight w:val="none"/>
        </w:rPr>
        <w:t>我方已按</w:t>
      </w:r>
      <w:r>
        <w:rPr>
          <w:rFonts w:hint="eastAsia" w:ascii="Times New Roman" w:hAnsi="Times New Roman" w:cs="Times New Roman"/>
          <w:sz w:val="24"/>
          <w:highlight w:val="none"/>
          <w:lang w:val="en-US" w:eastAsia="zh-CN"/>
        </w:rPr>
        <w:t>采购</w:t>
      </w:r>
      <w:r>
        <w:rPr>
          <w:rFonts w:hint="eastAsia" w:ascii="Times New Roman" w:hAnsi="Times New Roman" w:cs="Times New Roman"/>
          <w:sz w:val="24"/>
          <w:highlight w:val="none"/>
        </w:rPr>
        <w:t>文件要求详细审核并确认全部</w:t>
      </w:r>
      <w:r>
        <w:rPr>
          <w:rFonts w:hint="eastAsia" w:ascii="Times New Roman" w:hAnsi="Times New Roman" w:cs="Times New Roman"/>
          <w:sz w:val="24"/>
          <w:highlight w:val="none"/>
          <w:lang w:val="en-US" w:eastAsia="zh-CN"/>
        </w:rPr>
        <w:t>采购</w:t>
      </w:r>
      <w:r>
        <w:rPr>
          <w:rFonts w:hint="eastAsia" w:ascii="Times New Roman" w:hAnsi="Times New Roman" w:cs="Times New Roman"/>
          <w:sz w:val="24"/>
          <w:highlight w:val="none"/>
        </w:rPr>
        <w:t>文件及有关附件，充分理解</w:t>
      </w:r>
      <w:r>
        <w:rPr>
          <w:rFonts w:hint="eastAsia" w:ascii="Times New Roman" w:hAnsi="Times New Roman" w:cs="Times New Roman"/>
          <w:sz w:val="24"/>
          <w:highlight w:val="none"/>
          <w:lang w:val="en-US" w:eastAsia="zh-CN"/>
        </w:rPr>
        <w:t>采购</w:t>
      </w:r>
      <w:r>
        <w:rPr>
          <w:rFonts w:hint="eastAsia" w:ascii="Times New Roman" w:hAnsi="Times New Roman" w:cs="Times New Roman"/>
          <w:sz w:val="24"/>
          <w:highlight w:val="none"/>
        </w:rPr>
        <w:t>价格不得低于企业个别成本有关规定。我方经成本核算，所填报的响应报价不低于企业个别成本。</w:t>
      </w:r>
    </w:p>
    <w:p w14:paraId="15746D26">
      <w:pPr>
        <w:spacing w:line="400" w:lineRule="exact"/>
        <w:ind w:firstLine="480" w:firstLineChars="200"/>
        <w:rPr>
          <w:rFonts w:hint="eastAsia" w:ascii="Times New Roman" w:hAnsi="Times New Roman" w:cs="Times New Roman"/>
          <w:sz w:val="24"/>
          <w:highlight w:val="none"/>
        </w:rPr>
      </w:pPr>
      <w:r>
        <w:rPr>
          <w:rFonts w:hint="eastAsia" w:ascii="Times New Roman" w:hAnsi="Times New Roman" w:cs="Times New Roman"/>
          <w:sz w:val="24"/>
          <w:highlight w:val="none"/>
        </w:rPr>
        <w:t>8.____/____（其他补充说明）。</w:t>
      </w:r>
    </w:p>
    <w:p w14:paraId="00CCD419">
      <w:pPr>
        <w:pStyle w:val="10"/>
        <w:rPr>
          <w:rFonts w:hint="eastAsia" w:ascii="Times New Roman" w:hAnsi="Times New Roman" w:cs="Times New Roman"/>
          <w:sz w:val="24"/>
          <w:highlight w:val="none"/>
        </w:rPr>
      </w:pPr>
    </w:p>
    <w:p w14:paraId="3E0F72CB">
      <w:pPr>
        <w:pStyle w:val="35"/>
        <w:rPr>
          <w:rFonts w:hint="eastAsia"/>
          <w:highlight w:val="none"/>
        </w:rPr>
      </w:pPr>
    </w:p>
    <w:p w14:paraId="161B5285">
      <w:pPr>
        <w:spacing w:line="400" w:lineRule="exact"/>
        <w:ind w:firstLine="3420" w:firstLineChars="1425"/>
        <w:rPr>
          <w:rFonts w:ascii="Times New Roman" w:hAnsi="Times New Roman" w:cs="Times New Roman"/>
          <w:sz w:val="24"/>
          <w:highlight w:val="none"/>
        </w:rPr>
      </w:pPr>
      <w:r>
        <w:rPr>
          <w:rFonts w:ascii="Times New Roman" w:hAnsi="Times New Roman" w:cs="Times New Roman"/>
          <w:sz w:val="24"/>
          <w:highlight w:val="none"/>
        </w:rPr>
        <w:t>供应商：</w:t>
      </w:r>
      <w:r>
        <w:rPr>
          <w:rFonts w:ascii="Times New Roman" w:hAnsi="Times New Roman" w:cs="Times New Roman"/>
          <w:sz w:val="24"/>
          <w:highlight w:val="none"/>
          <w:u w:val="single"/>
        </w:rPr>
        <w:t xml:space="preserve">                     </w:t>
      </w:r>
      <w:r>
        <w:rPr>
          <w:rFonts w:ascii="Times New Roman" w:hAnsi="Times New Roman" w:cs="Times New Roman"/>
          <w:sz w:val="24"/>
          <w:highlight w:val="none"/>
        </w:rPr>
        <w:t>(盖单位章)</w:t>
      </w:r>
    </w:p>
    <w:p w14:paraId="168E281D">
      <w:pPr>
        <w:spacing w:line="400" w:lineRule="exact"/>
        <w:ind w:firstLine="3360" w:firstLineChars="1400"/>
        <w:rPr>
          <w:rFonts w:hint="eastAsia" w:ascii="Times New Roman" w:hAnsi="Times New Roman" w:cs="Times New Roman" w:eastAsiaTheme="minorEastAsia"/>
          <w:sz w:val="24"/>
          <w:highlight w:val="none"/>
          <w:lang w:eastAsia="zh-CN"/>
        </w:rPr>
      </w:pPr>
      <w:r>
        <w:rPr>
          <w:rFonts w:ascii="Times New Roman" w:hAnsi="Times New Roman" w:cs="Times New Roman"/>
          <w:sz w:val="24"/>
          <w:highlight w:val="none"/>
        </w:rPr>
        <w:t>法定代表人</w:t>
      </w:r>
      <w:r>
        <w:rPr>
          <w:rFonts w:hint="eastAsia" w:ascii="Times New Roman" w:hAnsi="Times New Roman" w:cs="Times New Roman"/>
          <w:sz w:val="24"/>
          <w:highlight w:val="none"/>
          <w:lang w:eastAsia="zh-CN"/>
        </w:rPr>
        <w:t>或</w:t>
      </w:r>
      <w:r>
        <w:rPr>
          <w:rFonts w:hint="eastAsia" w:ascii="Times New Roman" w:hAnsi="Times New Roman" w:cs="Times New Roman"/>
          <w:sz w:val="24"/>
          <w:highlight w:val="none"/>
        </w:rPr>
        <w:t>委托代理人</w:t>
      </w:r>
      <w:r>
        <w:rPr>
          <w:rFonts w:hint="eastAsia" w:ascii="Times New Roman" w:hAnsi="Times New Roman" w:cs="Times New Roman"/>
          <w:sz w:val="24"/>
          <w:highlight w:val="none"/>
          <w:lang w:eastAsia="zh-CN"/>
        </w:rPr>
        <w:t>：</w:t>
      </w:r>
      <w:r>
        <w:rPr>
          <w:rFonts w:hint="eastAsia" w:ascii="Times New Roman" w:hAnsi="Times New Roman" w:cs="Times New Roman"/>
          <w:sz w:val="24"/>
          <w:highlight w:val="none"/>
          <w:u w:val="single"/>
          <w:lang w:val="en-US" w:eastAsia="zh-CN"/>
        </w:rPr>
        <w:t xml:space="preserve">          </w:t>
      </w:r>
      <w:r>
        <w:rPr>
          <w:rFonts w:ascii="Times New Roman" w:hAnsi="Times New Roman" w:cs="Times New Roman"/>
          <w:sz w:val="24"/>
          <w:highlight w:val="none"/>
        </w:rPr>
        <w:t>(</w:t>
      </w:r>
      <w:r>
        <w:rPr>
          <w:rFonts w:hint="eastAsia" w:ascii="Times New Roman" w:hAnsi="Times New Roman" w:cs="Times New Roman"/>
          <w:sz w:val="24"/>
          <w:highlight w:val="none"/>
        </w:rPr>
        <w:t>签名</w:t>
      </w:r>
      <w:r>
        <w:rPr>
          <w:rFonts w:ascii="Times New Roman" w:hAnsi="Times New Roman" w:cs="Times New Roman"/>
          <w:sz w:val="24"/>
          <w:highlight w:val="none"/>
        </w:rPr>
        <w:t>)</w:t>
      </w:r>
    </w:p>
    <w:p w14:paraId="5DC610AE">
      <w:pPr>
        <w:spacing w:line="400" w:lineRule="exact"/>
        <w:ind w:firstLine="3420" w:firstLineChars="1425"/>
        <w:rPr>
          <w:rFonts w:ascii="Times New Roman" w:hAnsi="Times New Roman" w:cs="Times New Roman"/>
          <w:sz w:val="24"/>
          <w:highlight w:val="none"/>
        </w:rPr>
      </w:pPr>
      <w:r>
        <w:rPr>
          <w:rFonts w:ascii="Times New Roman" w:hAnsi="Times New Roman" w:cs="Times New Roman"/>
          <w:sz w:val="24"/>
          <w:highlight w:val="none"/>
        </w:rPr>
        <w:t>地址：</w:t>
      </w:r>
      <w:r>
        <w:rPr>
          <w:rFonts w:ascii="Times New Roman" w:hAnsi="Times New Roman" w:cs="Times New Roman"/>
          <w:sz w:val="24"/>
          <w:highlight w:val="none"/>
          <w:u w:val="single"/>
        </w:rPr>
        <w:t xml:space="preserve">                                    </w:t>
      </w:r>
      <w:r>
        <w:rPr>
          <w:rFonts w:ascii="Times New Roman" w:hAnsi="Times New Roman" w:cs="Times New Roman"/>
          <w:sz w:val="24"/>
          <w:highlight w:val="none"/>
        </w:rPr>
        <w:t xml:space="preserve"> </w:t>
      </w:r>
    </w:p>
    <w:p w14:paraId="4A161617">
      <w:pPr>
        <w:spacing w:line="400" w:lineRule="exact"/>
        <w:ind w:firstLine="3420" w:firstLineChars="1425"/>
        <w:rPr>
          <w:rFonts w:ascii="Times New Roman" w:hAnsi="Times New Roman" w:cs="Times New Roman"/>
          <w:sz w:val="24"/>
          <w:highlight w:val="none"/>
        </w:rPr>
      </w:pPr>
      <w:r>
        <w:rPr>
          <w:rFonts w:hint="eastAsia" w:ascii="Times New Roman" w:hAnsi="Times New Roman" w:cs="Times New Roman"/>
          <w:sz w:val="24"/>
          <w:highlight w:val="none"/>
        </w:rPr>
        <w:t>电子邮箱</w:t>
      </w:r>
      <w:r>
        <w:rPr>
          <w:rFonts w:ascii="Times New Roman" w:hAnsi="Times New Roman" w:cs="Times New Roman"/>
          <w:sz w:val="24"/>
          <w:highlight w:val="none"/>
        </w:rPr>
        <w:t>：</w:t>
      </w:r>
      <w:r>
        <w:rPr>
          <w:rFonts w:ascii="Times New Roman" w:hAnsi="Times New Roman" w:cs="Times New Roman"/>
          <w:sz w:val="24"/>
          <w:highlight w:val="none"/>
          <w:u w:val="single"/>
        </w:rPr>
        <w:t xml:space="preserve">                                  </w:t>
      </w:r>
    </w:p>
    <w:p w14:paraId="37D63A9D">
      <w:pPr>
        <w:spacing w:line="400" w:lineRule="exact"/>
        <w:ind w:firstLine="4740" w:firstLineChars="1975"/>
        <w:rPr>
          <w:rFonts w:ascii="Times New Roman" w:hAnsi="Times New Roman" w:cs="Times New Roman"/>
          <w:sz w:val="24"/>
          <w:highlight w:val="none"/>
        </w:rPr>
      </w:pPr>
      <w:r>
        <w:rPr>
          <w:rFonts w:ascii="Times New Roman" w:hAnsi="Times New Roman" w:cs="Times New Roman"/>
          <w:sz w:val="24"/>
          <w:highlight w:val="none"/>
          <w:u w:val="single"/>
        </w:rPr>
        <w:t xml:space="preserve">       </w:t>
      </w:r>
      <w:r>
        <w:rPr>
          <w:rFonts w:ascii="Times New Roman" w:hAnsi="Times New Roman" w:cs="Times New Roman"/>
          <w:sz w:val="24"/>
          <w:highlight w:val="none"/>
        </w:rPr>
        <w:t>年</w:t>
      </w:r>
      <w:r>
        <w:rPr>
          <w:rFonts w:ascii="Times New Roman" w:hAnsi="Times New Roman" w:cs="Times New Roman"/>
          <w:sz w:val="24"/>
          <w:highlight w:val="none"/>
          <w:u w:val="single"/>
        </w:rPr>
        <w:t xml:space="preserve">      </w:t>
      </w:r>
      <w:r>
        <w:rPr>
          <w:rFonts w:ascii="Times New Roman" w:hAnsi="Times New Roman" w:cs="Times New Roman"/>
          <w:sz w:val="24"/>
          <w:highlight w:val="none"/>
        </w:rPr>
        <w:t>月</w:t>
      </w:r>
      <w:r>
        <w:rPr>
          <w:rFonts w:ascii="Times New Roman" w:hAnsi="Times New Roman" w:cs="Times New Roman"/>
          <w:sz w:val="24"/>
          <w:highlight w:val="none"/>
          <w:u w:val="single"/>
        </w:rPr>
        <w:t xml:space="preserve">       </w:t>
      </w:r>
      <w:r>
        <w:rPr>
          <w:rFonts w:ascii="Times New Roman" w:hAnsi="Times New Roman" w:cs="Times New Roman"/>
          <w:sz w:val="24"/>
          <w:highlight w:val="none"/>
        </w:rPr>
        <w:t>日</w:t>
      </w:r>
    </w:p>
    <w:p w14:paraId="710C7B0B">
      <w:pPr>
        <w:spacing w:line="400" w:lineRule="exact"/>
        <w:ind w:firstLine="4740" w:firstLineChars="1975"/>
        <w:rPr>
          <w:rFonts w:ascii="Times New Roman" w:hAnsi="Times New Roman" w:cs="Times New Roman"/>
          <w:sz w:val="24"/>
          <w:highlight w:val="none"/>
        </w:rPr>
      </w:pPr>
    </w:p>
    <w:p w14:paraId="4026493F">
      <w:pPr>
        <w:pStyle w:val="25"/>
        <w:rPr>
          <w:rFonts w:ascii="Times New Roman" w:hAnsi="Times New Roman" w:cs="Times New Roman"/>
          <w:sz w:val="24"/>
          <w:highlight w:val="none"/>
        </w:rPr>
      </w:pPr>
    </w:p>
    <w:p w14:paraId="02AD04AC">
      <w:pPr>
        <w:rPr>
          <w:rFonts w:ascii="Times New Roman" w:hAnsi="Times New Roman" w:cs="Times New Roman"/>
          <w:sz w:val="24"/>
          <w:highlight w:val="none"/>
        </w:rPr>
      </w:pPr>
    </w:p>
    <w:p w14:paraId="7A634066">
      <w:pPr>
        <w:pStyle w:val="10"/>
        <w:rPr>
          <w:highlight w:val="none"/>
        </w:rPr>
      </w:pPr>
    </w:p>
    <w:p w14:paraId="56A5DB26">
      <w:pPr>
        <w:pStyle w:val="25"/>
        <w:rPr>
          <w:rFonts w:ascii="Times New Roman" w:hAnsi="Times New Roman" w:cs="Times New Roman"/>
          <w:sz w:val="24"/>
          <w:highlight w:val="none"/>
        </w:rPr>
      </w:pPr>
    </w:p>
    <w:p w14:paraId="02E990CF">
      <w:pPr>
        <w:adjustRightInd w:val="0"/>
        <w:snapToGrid w:val="0"/>
        <w:jc w:val="center"/>
        <w:outlineLvl w:val="1"/>
        <w:rPr>
          <w:rFonts w:hint="eastAsia" w:ascii="Times New Roman" w:hAnsi="Times New Roman" w:eastAsia="华文中宋" w:cs="Times New Roman"/>
          <w:b/>
          <w:bCs/>
          <w:sz w:val="28"/>
          <w:szCs w:val="28"/>
          <w:highlight w:val="none"/>
          <w:lang w:eastAsia="zh-CN"/>
        </w:rPr>
      </w:pPr>
      <w:bookmarkStart w:id="259" w:name="_Toc272486050"/>
      <w:bookmarkStart w:id="260" w:name="_Toc153421230"/>
      <w:bookmarkStart w:id="261" w:name="_Toc162490440"/>
      <w:r>
        <w:rPr>
          <w:rFonts w:ascii="Times New Roman" w:hAnsi="Times New Roman" w:eastAsia="华文中宋" w:cs="Times New Roman"/>
          <w:b/>
          <w:sz w:val="24"/>
          <w:highlight w:val="none"/>
        </w:rPr>
        <w:t>二、</w:t>
      </w:r>
      <w:bookmarkEnd w:id="259"/>
      <w:bookmarkEnd w:id="260"/>
      <w:bookmarkEnd w:id="261"/>
      <w:r>
        <w:rPr>
          <w:rFonts w:ascii="Times New Roman" w:hAnsi="Times New Roman" w:eastAsia="华文中宋" w:cs="Times New Roman"/>
          <w:b/>
          <w:bCs/>
          <w:sz w:val="28"/>
          <w:szCs w:val="28"/>
          <w:highlight w:val="none"/>
        </w:rPr>
        <w:t>已标价</w:t>
      </w:r>
      <w:r>
        <w:rPr>
          <w:rFonts w:hint="eastAsia" w:ascii="Times New Roman" w:hAnsi="Times New Roman" w:eastAsia="华文中宋" w:cs="Times New Roman"/>
          <w:b/>
          <w:bCs/>
          <w:sz w:val="28"/>
          <w:szCs w:val="28"/>
          <w:highlight w:val="none"/>
        </w:rPr>
        <w:t>的报价清单</w:t>
      </w:r>
    </w:p>
    <w:p w14:paraId="47408E9C">
      <w:pPr>
        <w:spacing w:line="440" w:lineRule="exact"/>
        <w:rPr>
          <w:rFonts w:ascii="Times New Roman" w:hAnsi="Times New Roman" w:eastAsia="黑体" w:cs="Times New Roman"/>
          <w:color w:val="auto"/>
          <w:sz w:val="24"/>
          <w:highlight w:val="none"/>
        </w:rPr>
      </w:pPr>
    </w:p>
    <w:p w14:paraId="56C7B2DA">
      <w:pPr>
        <w:spacing w:line="440" w:lineRule="exact"/>
        <w:rPr>
          <w:rFonts w:ascii="Times New Roman" w:hAnsi="Times New Roman" w:eastAsia="黑体" w:cs="Times New Roman"/>
          <w:color w:val="auto"/>
          <w:sz w:val="24"/>
          <w:highlight w:val="none"/>
        </w:rPr>
      </w:pPr>
    </w:p>
    <w:p w14:paraId="2E212A09">
      <w:pPr>
        <w:spacing w:line="440" w:lineRule="exact"/>
        <w:rPr>
          <w:rFonts w:hint="eastAsia" w:ascii="Times New Roman" w:hAnsi="Times New Roman" w:eastAsia="黑体" w:cs="Times New Roman"/>
          <w:color w:val="auto"/>
          <w:sz w:val="24"/>
          <w:highlight w:val="none"/>
          <w:lang w:val="en-US" w:eastAsia="zh-CN"/>
        </w:rPr>
      </w:pPr>
      <w:r>
        <w:rPr>
          <w:rFonts w:hint="eastAsia" w:ascii="Times New Roman" w:hAnsi="Times New Roman" w:eastAsia="黑体" w:cs="Times New Roman"/>
          <w:color w:val="auto"/>
          <w:sz w:val="24"/>
          <w:highlight w:val="none"/>
          <w:lang w:val="en-US" w:eastAsia="zh-CN"/>
        </w:rPr>
        <w:t>请供应商按照采购邀请书中附件的报价单逐一填写。</w:t>
      </w:r>
    </w:p>
    <w:p w14:paraId="46AAF7D3">
      <w:pPr>
        <w:bidi w:val="0"/>
        <w:rPr>
          <w:rFonts w:hint="eastAsia"/>
          <w:highlight w:val="none"/>
          <w:lang w:val="en-US" w:eastAsia="zh-CN"/>
        </w:rPr>
      </w:pPr>
    </w:p>
    <w:p w14:paraId="0BD47697">
      <w:pPr>
        <w:bidi w:val="0"/>
        <w:rPr>
          <w:rFonts w:hint="eastAsia"/>
          <w:highlight w:val="none"/>
          <w:lang w:val="en-US" w:eastAsia="zh-CN"/>
        </w:rPr>
      </w:pPr>
    </w:p>
    <w:p w14:paraId="5BAFE4FF">
      <w:pPr>
        <w:spacing w:line="360" w:lineRule="auto"/>
        <w:jc w:val="center"/>
        <w:rPr>
          <w:rFonts w:ascii="宋体" w:hAnsi="宋体"/>
          <w:b/>
          <w:color w:val="auto"/>
          <w:highlight w:val="none"/>
          <w:u w:val="none"/>
        </w:rPr>
      </w:pPr>
      <w:r>
        <w:rPr>
          <w:rFonts w:ascii="宋体" w:hAnsi="宋体"/>
          <w:b/>
          <w:color w:val="auto"/>
          <w:highlight w:val="none"/>
          <w:u w:val="none"/>
        </w:rPr>
        <w:t>A</w:t>
      </w:r>
      <w:r>
        <w:rPr>
          <w:rFonts w:hint="eastAsia" w:ascii="宋体" w:hAnsi="宋体"/>
          <w:b/>
          <w:color w:val="auto"/>
          <w:highlight w:val="none"/>
          <w:u w:val="none"/>
        </w:rPr>
        <w:t>．报价说明</w:t>
      </w:r>
    </w:p>
    <w:p w14:paraId="75F1B661">
      <w:pPr>
        <w:adjustRightInd w:val="0"/>
        <w:snapToGrid w:val="0"/>
        <w:spacing w:line="360" w:lineRule="auto"/>
        <w:ind w:firstLine="420" w:firstLineChars="200"/>
        <w:rPr>
          <w:rFonts w:ascii="宋体" w:hAnsi="宋体"/>
          <w:color w:val="auto"/>
          <w:szCs w:val="21"/>
          <w:highlight w:val="none"/>
          <w:u w:val="none"/>
        </w:rPr>
      </w:pPr>
      <w:r>
        <w:rPr>
          <w:rFonts w:ascii="宋体" w:hAnsi="宋体"/>
          <w:color w:val="auto"/>
          <w:szCs w:val="21"/>
          <w:highlight w:val="none"/>
          <w:u w:val="none"/>
        </w:rPr>
        <w:t>1．本采购清单应与</w:t>
      </w:r>
      <w:r>
        <w:rPr>
          <w:rFonts w:hint="eastAsia" w:ascii="宋体" w:hAnsi="宋体"/>
          <w:color w:val="auto"/>
          <w:szCs w:val="21"/>
          <w:highlight w:val="none"/>
          <w:u w:val="none"/>
          <w:lang w:eastAsia="zh-CN"/>
        </w:rPr>
        <w:t>采购文件</w:t>
      </w:r>
      <w:r>
        <w:rPr>
          <w:rFonts w:ascii="宋体" w:hAnsi="宋体"/>
          <w:color w:val="auto"/>
          <w:szCs w:val="21"/>
          <w:highlight w:val="none"/>
          <w:u w:val="none"/>
        </w:rPr>
        <w:t>、合同条款等文件结合起来查阅与理解。</w:t>
      </w:r>
    </w:p>
    <w:p w14:paraId="14CCB95B">
      <w:pPr>
        <w:adjustRightInd w:val="0"/>
        <w:snapToGrid w:val="0"/>
        <w:spacing w:line="360" w:lineRule="auto"/>
        <w:ind w:firstLine="420" w:firstLineChars="200"/>
        <w:rPr>
          <w:rFonts w:hint="eastAsia" w:ascii="宋体" w:hAnsi="宋体"/>
          <w:color w:val="auto"/>
          <w:szCs w:val="21"/>
          <w:highlight w:val="none"/>
          <w:u w:val="none"/>
        </w:rPr>
      </w:pPr>
      <w:r>
        <w:rPr>
          <w:rFonts w:ascii="宋体" w:hAnsi="宋体"/>
          <w:color w:val="auto"/>
          <w:szCs w:val="21"/>
          <w:highlight w:val="none"/>
          <w:u w:val="none"/>
        </w:rPr>
        <w:t>2．</w:t>
      </w:r>
      <w:r>
        <w:rPr>
          <w:rFonts w:hint="eastAsia" w:ascii="宋体" w:hAnsi="宋体"/>
          <w:color w:val="auto"/>
          <w:szCs w:val="21"/>
          <w:highlight w:val="none"/>
          <w:u w:val="none"/>
        </w:rPr>
        <w:t>竞标人在采购清单报价表中填写的综合单价应为竞标人按照</w:t>
      </w:r>
      <w:r>
        <w:rPr>
          <w:rFonts w:hint="eastAsia" w:ascii="宋体" w:hAnsi="宋体"/>
          <w:color w:val="auto"/>
          <w:szCs w:val="21"/>
          <w:highlight w:val="none"/>
          <w:u w:val="none"/>
          <w:lang w:eastAsia="zh-CN"/>
        </w:rPr>
        <w:t>采购文件</w:t>
      </w:r>
      <w:r>
        <w:rPr>
          <w:rFonts w:hint="eastAsia" w:ascii="宋体" w:hAnsi="宋体"/>
          <w:color w:val="auto"/>
          <w:szCs w:val="21"/>
          <w:highlight w:val="none"/>
          <w:u w:val="none"/>
        </w:rPr>
        <w:t>要求完成该项目全部服务内容的费用，包括：报价包含了竞标人</w:t>
      </w:r>
      <w:r>
        <w:rPr>
          <w:rFonts w:hint="eastAsia" w:ascii="宋体" w:hAnsi="宋体"/>
          <w:b/>
          <w:bCs/>
          <w:color w:val="auto"/>
          <w:szCs w:val="21"/>
          <w:highlight w:val="none"/>
          <w:u w:val="none"/>
        </w:rPr>
        <w:t>的货物费、人工费、材料费、机械费、运输费、管理费、利润、风险</w:t>
      </w:r>
      <w:r>
        <w:rPr>
          <w:rFonts w:hint="eastAsia" w:ascii="宋体" w:hAnsi="宋体"/>
          <w:b/>
          <w:bCs/>
          <w:color w:val="auto"/>
          <w:szCs w:val="21"/>
          <w:highlight w:val="none"/>
          <w:u w:val="none"/>
          <w:lang w:eastAsia="zh-CN"/>
        </w:rPr>
        <w:t>、报检、</w:t>
      </w:r>
      <w:r>
        <w:rPr>
          <w:rFonts w:hint="eastAsia" w:ascii="宋体" w:hAnsi="宋体"/>
          <w:b/>
          <w:bCs/>
          <w:color w:val="auto"/>
          <w:szCs w:val="21"/>
          <w:highlight w:val="none"/>
          <w:u w:val="none"/>
          <w:lang w:val="en-US" w:eastAsia="zh-CN"/>
        </w:rPr>
        <w:t>现场配合费用（临水临电等）</w:t>
      </w:r>
      <w:r>
        <w:rPr>
          <w:rFonts w:hint="eastAsia" w:ascii="宋体" w:hAnsi="宋体"/>
          <w:color w:val="auto"/>
          <w:szCs w:val="21"/>
          <w:highlight w:val="none"/>
          <w:u w:val="none"/>
        </w:rPr>
        <w:t>等所有费用，在合同履行期间不得以任何理由提出综合单价变更的请求。</w:t>
      </w:r>
    </w:p>
    <w:p w14:paraId="63E9FE24">
      <w:pPr>
        <w:adjustRightInd w:val="0"/>
        <w:snapToGrid w:val="0"/>
        <w:spacing w:line="360" w:lineRule="auto"/>
        <w:ind w:firstLine="420" w:firstLineChars="200"/>
        <w:rPr>
          <w:rFonts w:hint="eastAsia" w:ascii="宋体" w:hAnsi="宋体"/>
          <w:color w:val="auto"/>
          <w:szCs w:val="21"/>
          <w:highlight w:val="none"/>
          <w:u w:val="none"/>
        </w:rPr>
      </w:pPr>
      <w:r>
        <w:rPr>
          <w:rFonts w:hint="eastAsia" w:ascii="宋体" w:hAnsi="宋体"/>
          <w:color w:val="auto"/>
          <w:szCs w:val="21"/>
          <w:highlight w:val="none"/>
          <w:u w:val="none"/>
          <w:lang w:val="en-US" w:eastAsia="zh-CN"/>
        </w:rPr>
        <w:t>3.</w:t>
      </w:r>
      <w:r>
        <w:rPr>
          <w:rFonts w:hint="eastAsia" w:ascii="宋体" w:hAnsi="宋体"/>
          <w:color w:val="auto"/>
          <w:szCs w:val="21"/>
          <w:highlight w:val="none"/>
          <w:u w:val="none"/>
        </w:rPr>
        <w:t>采购清单报价表中综合单价在合同履行期间不调整。</w:t>
      </w:r>
    </w:p>
    <w:p w14:paraId="6D6B5ABC">
      <w:pPr>
        <w:adjustRightInd w:val="0"/>
        <w:snapToGrid w:val="0"/>
        <w:spacing w:line="360" w:lineRule="auto"/>
        <w:ind w:firstLine="420" w:firstLineChars="200"/>
        <w:rPr>
          <w:rFonts w:ascii="宋体" w:hAnsi="宋体"/>
          <w:color w:val="auto"/>
          <w:szCs w:val="21"/>
          <w:highlight w:val="none"/>
          <w:u w:val="double"/>
        </w:rPr>
      </w:pPr>
      <w:r>
        <w:rPr>
          <w:rFonts w:hint="eastAsia" w:ascii="宋体" w:hAnsi="宋体"/>
          <w:color w:val="auto"/>
          <w:szCs w:val="21"/>
          <w:highlight w:val="none"/>
          <w:u w:val="double"/>
          <w:lang w:val="en-US" w:eastAsia="zh-CN"/>
        </w:rPr>
        <w:t>4.</w:t>
      </w:r>
      <w:r>
        <w:rPr>
          <w:rFonts w:ascii="宋体" w:hAnsi="宋体"/>
          <w:color w:val="auto"/>
          <w:szCs w:val="21"/>
          <w:highlight w:val="none"/>
          <w:u w:val="double"/>
        </w:rPr>
        <w:t>采购清单中的各项费用货币单位均为人民币(元)。</w:t>
      </w:r>
    </w:p>
    <w:p w14:paraId="4037E286">
      <w:pPr>
        <w:bidi w:val="0"/>
        <w:rPr>
          <w:rFonts w:hint="eastAsia"/>
          <w:highlight w:val="none"/>
          <w:lang w:val="en-US" w:eastAsia="zh-CN"/>
        </w:rPr>
      </w:pPr>
    </w:p>
    <w:p w14:paraId="428F4770">
      <w:pPr>
        <w:numPr>
          <w:ilvl w:val="0"/>
          <w:numId w:val="8"/>
        </w:numPr>
        <w:spacing w:line="360" w:lineRule="auto"/>
        <w:jc w:val="center"/>
        <w:rPr>
          <w:rFonts w:hint="eastAsia" w:ascii="宋体" w:hAnsi="宋体"/>
          <w:b/>
          <w:color w:val="auto"/>
          <w:highlight w:val="none"/>
          <w:u w:val="none"/>
        </w:rPr>
      </w:pPr>
      <w:r>
        <w:rPr>
          <w:rFonts w:hint="eastAsia" w:ascii="宋体" w:hAnsi="宋体"/>
          <w:b/>
          <w:color w:val="auto"/>
          <w:highlight w:val="none"/>
          <w:u w:val="single"/>
          <w:lang w:val="en-US" w:eastAsia="zh-CN"/>
        </w:rPr>
        <w:t xml:space="preserve">   </w:t>
      </w:r>
      <w:r>
        <w:rPr>
          <w:rFonts w:hint="eastAsia" w:ascii="宋体" w:hAnsi="宋体"/>
          <w:b/>
          <w:color w:val="auto"/>
          <w:highlight w:val="none"/>
          <w:u w:val="none"/>
          <w:lang w:val="en-US" w:eastAsia="zh-CN"/>
        </w:rPr>
        <w:t>标段</w:t>
      </w:r>
      <w:r>
        <w:rPr>
          <w:rFonts w:hint="eastAsia" w:ascii="宋体" w:hAnsi="宋体"/>
          <w:b/>
          <w:color w:val="auto"/>
          <w:highlight w:val="none"/>
          <w:u w:val="none"/>
        </w:rPr>
        <w:t>报价清单表</w:t>
      </w:r>
    </w:p>
    <w:tbl>
      <w:tblPr>
        <w:tblStyle w:val="27"/>
        <w:tblW w:w="8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4061"/>
        <w:gridCol w:w="1922"/>
        <w:gridCol w:w="2119"/>
      </w:tblGrid>
      <w:tr w14:paraId="33B7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781" w:type="dxa"/>
            <w:vAlign w:val="center"/>
          </w:tcPr>
          <w:p w14:paraId="0F2D3134">
            <w:pPr>
              <w:pStyle w:val="25"/>
              <w:ind w:left="0" w:leftChars="0" w:firstLine="0" w:firstLineChars="0"/>
              <w:jc w:val="center"/>
              <w:rPr>
                <w:rFonts w:hint="eastAsia" w:ascii="宋体" w:hAnsi="宋体" w:eastAsia="宋体" w:cs="宋体"/>
                <w:color w:val="000000"/>
                <w:sz w:val="21"/>
                <w:szCs w:val="21"/>
                <w:highlight w:val="none"/>
                <w:vertAlign w:val="baseline"/>
                <w:lang w:val="en-US" w:eastAsia="zh-CN"/>
              </w:rPr>
            </w:pPr>
            <w:r>
              <w:rPr>
                <w:rFonts w:hint="eastAsia" w:ascii="宋体" w:hAnsi="宋体" w:eastAsia="宋体" w:cs="宋体"/>
                <w:color w:val="000000"/>
                <w:sz w:val="21"/>
                <w:szCs w:val="21"/>
                <w:highlight w:val="none"/>
                <w:vertAlign w:val="baseline"/>
                <w:lang w:val="en-US" w:eastAsia="zh-CN"/>
              </w:rPr>
              <w:t>序号</w:t>
            </w:r>
          </w:p>
        </w:tc>
        <w:tc>
          <w:tcPr>
            <w:tcW w:w="4061" w:type="dxa"/>
            <w:vAlign w:val="center"/>
          </w:tcPr>
          <w:p w14:paraId="1F8A3DAF">
            <w:pPr>
              <w:pStyle w:val="25"/>
              <w:ind w:left="0" w:leftChars="0" w:firstLine="0" w:firstLineChars="0"/>
              <w:jc w:val="center"/>
              <w:rPr>
                <w:rFonts w:hint="default"/>
                <w:highlight w:val="none"/>
                <w:lang w:val="en-US" w:eastAsia="zh-CN"/>
              </w:rPr>
            </w:pPr>
            <w:r>
              <w:rPr>
                <w:rFonts w:hint="eastAsia"/>
                <w:highlight w:val="none"/>
                <w:lang w:val="en-US" w:eastAsia="zh-CN"/>
              </w:rPr>
              <w:t>门窗采购项目</w:t>
            </w:r>
          </w:p>
        </w:tc>
        <w:tc>
          <w:tcPr>
            <w:tcW w:w="1922" w:type="dxa"/>
            <w:vAlign w:val="center"/>
          </w:tcPr>
          <w:p w14:paraId="421222BE">
            <w:pPr>
              <w:pStyle w:val="25"/>
              <w:ind w:left="0" w:leftChars="0" w:firstLine="0" w:firstLineChars="0"/>
              <w:jc w:val="center"/>
              <w:rPr>
                <w:rFonts w:hint="eastAsia" w:ascii="宋体" w:hAnsi="宋体" w:eastAsia="宋体" w:cs="宋体"/>
                <w:color w:val="000000"/>
                <w:sz w:val="21"/>
                <w:szCs w:val="21"/>
                <w:highlight w:val="none"/>
                <w:vertAlign w:val="baseline"/>
                <w:lang w:val="en-US" w:eastAsia="zh-CN"/>
              </w:rPr>
            </w:pPr>
            <w:r>
              <w:rPr>
                <w:rFonts w:hint="eastAsia" w:ascii="宋体" w:hAnsi="宋体" w:cs="宋体"/>
                <w:color w:val="000000"/>
                <w:sz w:val="21"/>
                <w:szCs w:val="21"/>
                <w:highlight w:val="none"/>
                <w:vertAlign w:val="baseline"/>
                <w:lang w:val="en-US" w:eastAsia="zh-CN"/>
              </w:rPr>
              <w:t>总计金额（元）</w:t>
            </w:r>
          </w:p>
        </w:tc>
        <w:tc>
          <w:tcPr>
            <w:tcW w:w="2119" w:type="dxa"/>
            <w:vAlign w:val="center"/>
          </w:tcPr>
          <w:p w14:paraId="43AAA75D">
            <w:pPr>
              <w:pStyle w:val="25"/>
              <w:ind w:left="0" w:leftChars="0" w:firstLine="0" w:firstLineChars="0"/>
              <w:jc w:val="center"/>
              <w:rPr>
                <w:rFonts w:hint="eastAsia" w:ascii="宋体" w:hAnsi="宋体" w:eastAsia="宋体" w:cs="宋体"/>
                <w:color w:val="000000"/>
                <w:sz w:val="21"/>
                <w:szCs w:val="21"/>
                <w:highlight w:val="none"/>
                <w:vertAlign w:val="baseline"/>
                <w:lang w:val="en-US" w:eastAsia="zh-CN"/>
              </w:rPr>
            </w:pPr>
            <w:r>
              <w:rPr>
                <w:rFonts w:hint="eastAsia" w:ascii="宋体" w:hAnsi="宋体" w:eastAsia="宋体" w:cs="宋体"/>
                <w:color w:val="000000"/>
                <w:sz w:val="21"/>
                <w:szCs w:val="21"/>
                <w:highlight w:val="none"/>
                <w:vertAlign w:val="baseline"/>
                <w:lang w:val="en-US" w:eastAsia="zh-CN"/>
              </w:rPr>
              <w:t>备注</w:t>
            </w:r>
          </w:p>
        </w:tc>
      </w:tr>
      <w:tr w14:paraId="17586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781" w:type="dxa"/>
            <w:vAlign w:val="center"/>
          </w:tcPr>
          <w:p w14:paraId="6EF55F13">
            <w:pPr>
              <w:pStyle w:val="25"/>
              <w:ind w:left="0" w:leftChars="0" w:firstLine="0" w:firstLineChars="0"/>
              <w:jc w:val="center"/>
              <w:rPr>
                <w:rFonts w:hint="default" w:ascii="宋体" w:hAnsi="宋体" w:eastAsia="宋体" w:cs="宋体"/>
                <w:color w:val="000000"/>
                <w:sz w:val="21"/>
                <w:szCs w:val="21"/>
                <w:highlight w:val="none"/>
                <w:vertAlign w:val="baseline"/>
                <w:lang w:val="en-US" w:eastAsia="zh-CN"/>
              </w:rPr>
            </w:pPr>
            <w:r>
              <w:rPr>
                <w:rFonts w:hint="eastAsia" w:ascii="宋体" w:hAnsi="宋体" w:eastAsia="宋体" w:cs="宋体"/>
                <w:color w:val="000000"/>
                <w:sz w:val="21"/>
                <w:szCs w:val="21"/>
                <w:highlight w:val="none"/>
                <w:vertAlign w:val="baseline"/>
                <w:lang w:val="en-US" w:eastAsia="zh-CN"/>
              </w:rPr>
              <w:t>1</w:t>
            </w:r>
          </w:p>
        </w:tc>
        <w:tc>
          <w:tcPr>
            <w:tcW w:w="4061" w:type="dxa"/>
            <w:vAlign w:val="center"/>
          </w:tcPr>
          <w:p w14:paraId="6E07A7FE">
            <w:pPr>
              <w:pStyle w:val="25"/>
              <w:ind w:left="0" w:leftChars="0" w:firstLine="0" w:firstLineChars="0"/>
              <w:jc w:val="center"/>
              <w:rPr>
                <w:rFonts w:hint="default" w:ascii="宋体" w:hAnsi="宋体" w:eastAsia="宋体" w:cs="宋体"/>
                <w:color w:val="000000"/>
                <w:sz w:val="21"/>
                <w:szCs w:val="21"/>
                <w:highlight w:val="none"/>
                <w:vertAlign w:val="baseline"/>
                <w:lang w:val="en-US" w:eastAsia="zh-CN"/>
              </w:rPr>
            </w:pPr>
            <w:r>
              <w:rPr>
                <w:rFonts w:hint="eastAsia"/>
                <w:highlight w:val="none"/>
                <w:lang w:val="en-US" w:eastAsia="zh-CN"/>
              </w:rPr>
              <w:t>合计</w:t>
            </w:r>
          </w:p>
        </w:tc>
        <w:tc>
          <w:tcPr>
            <w:tcW w:w="1922" w:type="dxa"/>
            <w:vAlign w:val="center"/>
          </w:tcPr>
          <w:p w14:paraId="173A3CA9">
            <w:pPr>
              <w:pStyle w:val="25"/>
              <w:ind w:left="0" w:leftChars="0" w:firstLine="420" w:firstLineChars="200"/>
              <w:jc w:val="both"/>
              <w:rPr>
                <w:rFonts w:hint="default" w:ascii="宋体" w:hAnsi="宋体" w:eastAsia="宋体" w:cs="宋体"/>
                <w:color w:val="000000"/>
                <w:sz w:val="21"/>
                <w:szCs w:val="21"/>
                <w:highlight w:val="none"/>
                <w:vertAlign w:val="baseline"/>
                <w:lang w:val="en-US" w:eastAsia="zh-CN"/>
              </w:rPr>
            </w:pPr>
          </w:p>
        </w:tc>
        <w:tc>
          <w:tcPr>
            <w:tcW w:w="2119" w:type="dxa"/>
            <w:vAlign w:val="center"/>
          </w:tcPr>
          <w:p w14:paraId="1F833D5D">
            <w:pPr>
              <w:pStyle w:val="25"/>
              <w:ind w:left="0" w:leftChars="0" w:firstLine="0" w:firstLineChars="0"/>
              <w:jc w:val="both"/>
              <w:rPr>
                <w:rFonts w:hint="eastAsia" w:ascii="宋体" w:hAnsi="宋体" w:eastAsia="宋体" w:cs="宋体"/>
                <w:color w:val="000000"/>
                <w:sz w:val="21"/>
                <w:szCs w:val="21"/>
                <w:highlight w:val="none"/>
                <w:vertAlign w:val="baseline"/>
                <w:lang w:val="en-US" w:eastAsia="zh-CN"/>
              </w:rPr>
            </w:pPr>
            <w:r>
              <w:rPr>
                <w:rFonts w:hint="eastAsia" w:ascii="Times New Roman" w:hAnsi="Times New Roman" w:cs="Times New Roman"/>
                <w:b w:val="0"/>
                <w:color w:val="000000"/>
                <w:sz w:val="21"/>
                <w:szCs w:val="22"/>
                <w:highlight w:val="none"/>
                <w:u w:val="none"/>
                <w:lang w:val="en-US" w:eastAsia="zh-CN"/>
              </w:rPr>
              <w:t>含税（13%）增值税专用发票 ，详见附件报价单。</w:t>
            </w:r>
          </w:p>
        </w:tc>
      </w:tr>
      <w:tr w14:paraId="723EC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4842" w:type="dxa"/>
            <w:gridSpan w:val="2"/>
            <w:vAlign w:val="center"/>
          </w:tcPr>
          <w:p w14:paraId="11B2EFB2">
            <w:pPr>
              <w:pStyle w:val="25"/>
              <w:jc w:val="center"/>
              <w:rPr>
                <w:rFonts w:hint="eastAsia" w:ascii="宋体" w:hAnsi="宋体" w:eastAsia="宋体" w:cs="宋体"/>
                <w:color w:val="000000"/>
                <w:sz w:val="21"/>
                <w:szCs w:val="21"/>
                <w:highlight w:val="none"/>
                <w:vertAlign w:val="baseline"/>
                <w:lang w:val="en-US" w:eastAsia="zh-CN"/>
              </w:rPr>
            </w:pPr>
            <w:r>
              <w:rPr>
                <w:rFonts w:hint="eastAsia" w:ascii="宋体" w:hAnsi="宋体" w:eastAsia="宋体" w:cs="宋体"/>
                <w:color w:val="000000"/>
                <w:sz w:val="21"/>
                <w:szCs w:val="21"/>
                <w:highlight w:val="none"/>
                <w:vertAlign w:val="baseline"/>
                <w:lang w:val="en-US" w:eastAsia="zh-CN"/>
              </w:rPr>
              <w:t>总合计金额（元）</w:t>
            </w:r>
          </w:p>
        </w:tc>
        <w:tc>
          <w:tcPr>
            <w:tcW w:w="4041" w:type="dxa"/>
            <w:gridSpan w:val="2"/>
            <w:vAlign w:val="center"/>
          </w:tcPr>
          <w:p w14:paraId="6DABC39A">
            <w:pPr>
              <w:pStyle w:val="25"/>
              <w:jc w:val="center"/>
              <w:rPr>
                <w:rFonts w:hint="eastAsia" w:ascii="宋体" w:hAnsi="宋体" w:eastAsia="宋体" w:cs="宋体"/>
                <w:color w:val="000000"/>
                <w:sz w:val="21"/>
                <w:szCs w:val="21"/>
                <w:highlight w:val="none"/>
                <w:vertAlign w:val="baseline"/>
                <w:lang w:val="en-US" w:eastAsia="zh-CN"/>
              </w:rPr>
            </w:pPr>
          </w:p>
        </w:tc>
      </w:tr>
    </w:tbl>
    <w:p w14:paraId="23A6D559">
      <w:pPr>
        <w:pStyle w:val="25"/>
        <w:ind w:left="0" w:leftChars="0" w:firstLine="0" w:firstLineChars="0"/>
        <w:rPr>
          <w:rFonts w:hint="eastAsia" w:ascii="宋体" w:hAnsi="宋体"/>
          <w:color w:val="auto"/>
          <w:szCs w:val="21"/>
          <w:highlight w:val="none"/>
          <w:u w:val="none"/>
        </w:rPr>
      </w:pPr>
    </w:p>
    <w:p w14:paraId="2D824463">
      <w:pPr>
        <w:ind w:right="760"/>
        <w:jc w:val="both"/>
        <w:rPr>
          <w:rFonts w:ascii="宋体" w:hAnsi="宋体"/>
          <w:color w:val="auto"/>
          <w:szCs w:val="21"/>
          <w:highlight w:val="none"/>
          <w:u w:val="none"/>
        </w:rPr>
      </w:pP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none"/>
        </w:rPr>
        <w:t>报</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none"/>
        </w:rPr>
        <w:t>价</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none"/>
        </w:rPr>
        <w:t>人：</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rPr>
        <w:t>（盖章 ）</w:t>
      </w:r>
    </w:p>
    <w:p w14:paraId="7B3239CA">
      <w:pPr>
        <w:ind w:right="480" w:firstLine="1470" w:firstLineChars="700"/>
        <w:jc w:val="right"/>
        <w:rPr>
          <w:rFonts w:ascii="宋体" w:hAnsi="宋体"/>
          <w:color w:val="auto"/>
          <w:szCs w:val="21"/>
          <w:highlight w:val="none"/>
          <w:u w:val="none"/>
        </w:rPr>
      </w:pPr>
    </w:p>
    <w:p w14:paraId="0C864FC9">
      <w:pPr>
        <w:ind w:right="480"/>
        <w:jc w:val="both"/>
        <w:rPr>
          <w:rFonts w:ascii="宋体" w:hAnsi="宋体"/>
          <w:color w:val="auto"/>
          <w:szCs w:val="21"/>
          <w:highlight w:val="none"/>
          <w:u w:val="none"/>
        </w:rPr>
      </w:pPr>
      <w:r>
        <w:rPr>
          <w:rFonts w:hint="eastAsia" w:ascii="宋体" w:hAnsi="宋体"/>
          <w:color w:val="auto"/>
          <w:szCs w:val="21"/>
          <w:highlight w:val="none"/>
          <w:u w:val="none"/>
        </w:rPr>
        <w:t>报价人法定代表人或其授权的代理人：</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rPr>
        <w:t>（签字）</w:t>
      </w:r>
    </w:p>
    <w:p w14:paraId="68B35072">
      <w:pPr>
        <w:pStyle w:val="25"/>
        <w:rPr>
          <w:color w:val="auto"/>
          <w:highlight w:val="none"/>
        </w:rPr>
      </w:pPr>
    </w:p>
    <w:p w14:paraId="33344864">
      <w:pPr>
        <w:pStyle w:val="25"/>
        <w:ind w:left="0" w:leftChars="0" w:firstLine="0" w:firstLineChars="0"/>
        <w:jc w:val="both"/>
        <w:rPr>
          <w:rFonts w:hint="eastAsia"/>
          <w:color w:val="auto"/>
          <w:highlight w:val="none"/>
          <w:lang w:val="en-US" w:eastAsia="zh-CN"/>
        </w:rPr>
      </w:pPr>
      <w:r>
        <w:rPr>
          <w:rFonts w:hint="eastAsia"/>
          <w:color w:val="auto"/>
          <w:highlight w:val="none"/>
          <w:lang w:val="en-US" w:eastAsia="zh-CN"/>
        </w:rPr>
        <w:t xml:space="preserve"> 日    期：2024年  月  日</w:t>
      </w:r>
    </w:p>
    <w:p w14:paraId="3BD20BF5">
      <w:pPr>
        <w:pStyle w:val="24"/>
        <w:rPr>
          <w:rFonts w:hint="eastAsia"/>
          <w:highlight w:val="none"/>
          <w:lang w:val="en-US" w:eastAsia="zh-CN"/>
        </w:rPr>
      </w:pPr>
    </w:p>
    <w:p w14:paraId="37BE064E">
      <w:pPr>
        <w:pStyle w:val="24"/>
        <w:rPr>
          <w:rFonts w:hint="eastAsia"/>
          <w:highlight w:val="none"/>
          <w:lang w:val="en-US" w:eastAsia="zh-CN"/>
        </w:rPr>
      </w:pPr>
    </w:p>
    <w:p w14:paraId="15A4F7AF">
      <w:pPr>
        <w:pStyle w:val="24"/>
        <w:rPr>
          <w:rFonts w:hint="eastAsia"/>
          <w:highlight w:val="none"/>
          <w:lang w:val="en-US" w:eastAsia="zh-CN"/>
        </w:rPr>
      </w:pPr>
    </w:p>
    <w:p w14:paraId="0BA31AB3">
      <w:pPr>
        <w:pStyle w:val="24"/>
        <w:rPr>
          <w:rFonts w:hint="eastAsia"/>
          <w:highlight w:val="none"/>
          <w:lang w:val="en-US" w:eastAsia="zh-CN"/>
        </w:rPr>
      </w:pPr>
    </w:p>
    <w:p w14:paraId="167F421C">
      <w:pPr>
        <w:pStyle w:val="24"/>
        <w:rPr>
          <w:rFonts w:hint="eastAsia"/>
          <w:highlight w:val="none"/>
          <w:lang w:val="en-US" w:eastAsia="zh-CN"/>
        </w:rPr>
      </w:pPr>
    </w:p>
    <w:p w14:paraId="4F9D28B0">
      <w:pPr>
        <w:rPr>
          <w:rFonts w:hint="eastAsia"/>
          <w:highlight w:val="none"/>
          <w:lang w:val="en-US" w:eastAsia="zh-CN"/>
        </w:rPr>
      </w:pPr>
      <w:r>
        <w:rPr>
          <w:rFonts w:hint="eastAsia"/>
          <w:highlight w:val="none"/>
          <w:lang w:val="en-US" w:eastAsia="zh-CN"/>
        </w:rPr>
        <w:br w:type="page"/>
      </w:r>
    </w:p>
    <w:p w14:paraId="42FBFF4C">
      <w:pPr>
        <w:rPr>
          <w:rFonts w:hint="eastAsia"/>
          <w:highlight w:val="none"/>
          <w:lang w:val="en-US" w:eastAsia="zh-CN"/>
        </w:rPr>
      </w:pPr>
      <w:r>
        <w:rPr>
          <w:rFonts w:hint="eastAsia"/>
          <w:b/>
          <w:bCs/>
          <w:sz w:val="24"/>
          <w:szCs w:val="24"/>
          <w:highlight w:val="none"/>
          <w:lang w:val="en-US" w:eastAsia="zh-CN"/>
        </w:rPr>
        <w:t>（后附所投标段清单文件，详见第五章对应标段清单）</w:t>
      </w:r>
      <w:r>
        <w:rPr>
          <w:rFonts w:hint="eastAsia"/>
          <w:highlight w:val="none"/>
          <w:lang w:val="en-US" w:eastAsia="zh-CN"/>
        </w:rPr>
        <w:br w:type="page"/>
      </w:r>
    </w:p>
    <w:p w14:paraId="723A6FB7">
      <w:pPr>
        <w:pStyle w:val="24"/>
        <w:rPr>
          <w:rFonts w:hint="eastAsia"/>
          <w:highlight w:val="none"/>
          <w:lang w:val="en-US" w:eastAsia="zh-CN"/>
        </w:rPr>
      </w:pPr>
    </w:p>
    <w:p w14:paraId="3C512A9A">
      <w:pPr>
        <w:pStyle w:val="15"/>
        <w:adjustRightInd w:val="0"/>
        <w:snapToGrid w:val="0"/>
        <w:jc w:val="center"/>
        <w:outlineLvl w:val="1"/>
        <w:rPr>
          <w:rFonts w:ascii="Times New Roman" w:hAnsi="Times New Roman" w:eastAsia="华文中宋" w:cs="Times New Roman"/>
          <w:b/>
          <w:sz w:val="24"/>
          <w:szCs w:val="24"/>
          <w:highlight w:val="none"/>
        </w:rPr>
      </w:pPr>
      <w:r>
        <w:rPr>
          <w:rFonts w:ascii="Times New Roman" w:hAnsi="Times New Roman" w:eastAsia="华文中宋" w:cs="Times New Roman"/>
          <w:b/>
          <w:smallCaps/>
          <w:sz w:val="24"/>
          <w:szCs w:val="24"/>
          <w:highlight w:val="none"/>
        </w:rPr>
        <w:t>三、</w:t>
      </w:r>
      <w:r>
        <w:rPr>
          <w:rFonts w:hint="eastAsia" w:ascii="Times New Roman" w:hAnsi="Times New Roman" w:eastAsia="华文中宋" w:cs="Times New Roman"/>
          <w:b/>
          <w:smallCaps/>
          <w:sz w:val="24"/>
          <w:szCs w:val="24"/>
          <w:highlight w:val="none"/>
          <w:lang w:eastAsia="zh-CN"/>
        </w:rPr>
        <w:t>响应</w:t>
      </w:r>
      <w:r>
        <w:rPr>
          <w:rFonts w:ascii="Times New Roman" w:hAnsi="Times New Roman" w:eastAsia="华文中宋" w:cs="Times New Roman"/>
          <w:b/>
          <w:sz w:val="24"/>
          <w:szCs w:val="24"/>
          <w:highlight w:val="none"/>
        </w:rPr>
        <w:t>报价需要说明的其他资料</w:t>
      </w:r>
    </w:p>
    <w:p w14:paraId="5A996E52">
      <w:pPr>
        <w:adjustRightInd w:val="0"/>
        <w:snapToGrid w:val="0"/>
        <w:ind w:firstLine="480" w:firstLineChars="200"/>
        <w:jc w:val="center"/>
        <w:rPr>
          <w:rFonts w:ascii="Times New Roman" w:hAnsi="Times New Roman" w:cs="Times New Roman"/>
          <w:sz w:val="24"/>
          <w:highlight w:val="none"/>
        </w:rPr>
      </w:pPr>
      <w:r>
        <w:rPr>
          <w:rFonts w:hint="eastAsia" w:ascii="Times New Roman" w:hAnsi="Times New Roman" w:cs="Times New Roman"/>
          <w:sz w:val="24"/>
          <w:highlight w:val="none"/>
          <w:lang w:eastAsia="zh-CN"/>
        </w:rPr>
        <w:t>响应</w:t>
      </w:r>
      <w:r>
        <w:rPr>
          <w:rFonts w:ascii="Times New Roman" w:hAnsi="Times New Roman" w:cs="Times New Roman"/>
          <w:sz w:val="24"/>
          <w:highlight w:val="none"/>
        </w:rPr>
        <w:t>单位认为需对其</w:t>
      </w:r>
      <w:r>
        <w:rPr>
          <w:rFonts w:hint="eastAsia" w:ascii="Times New Roman" w:hAnsi="Times New Roman" w:cs="Times New Roman"/>
          <w:sz w:val="24"/>
          <w:highlight w:val="none"/>
          <w:lang w:eastAsia="zh-CN"/>
        </w:rPr>
        <w:t>响应</w:t>
      </w:r>
      <w:r>
        <w:rPr>
          <w:rFonts w:ascii="Times New Roman" w:hAnsi="Times New Roman" w:cs="Times New Roman"/>
          <w:sz w:val="24"/>
          <w:highlight w:val="none"/>
        </w:rPr>
        <w:t>报价进行其他补充说明及证明材料</w:t>
      </w:r>
    </w:p>
    <w:p w14:paraId="5FE03708">
      <w:pPr>
        <w:pStyle w:val="25"/>
        <w:rPr>
          <w:rFonts w:ascii="Times New Roman" w:hAnsi="Times New Roman" w:cs="Times New Roman"/>
          <w:sz w:val="24"/>
          <w:highlight w:val="none"/>
        </w:rPr>
      </w:pPr>
    </w:p>
    <w:p w14:paraId="61BCCF73">
      <w:pPr>
        <w:rPr>
          <w:rFonts w:ascii="Times New Roman" w:hAnsi="Times New Roman" w:cs="Times New Roman"/>
          <w:sz w:val="24"/>
          <w:highlight w:val="none"/>
        </w:rPr>
      </w:pPr>
    </w:p>
    <w:p w14:paraId="5F3DC005">
      <w:pPr>
        <w:pStyle w:val="25"/>
        <w:rPr>
          <w:rFonts w:ascii="Times New Roman" w:hAnsi="Times New Roman" w:cs="Times New Roman"/>
          <w:sz w:val="24"/>
          <w:highlight w:val="none"/>
        </w:rPr>
      </w:pPr>
    </w:p>
    <w:p w14:paraId="08F71B85">
      <w:pPr>
        <w:rPr>
          <w:rFonts w:ascii="Times New Roman" w:hAnsi="Times New Roman" w:cs="Times New Roman"/>
          <w:sz w:val="24"/>
          <w:highlight w:val="none"/>
        </w:rPr>
      </w:pPr>
    </w:p>
    <w:p w14:paraId="1F21A8C8">
      <w:pPr>
        <w:pStyle w:val="25"/>
        <w:rPr>
          <w:rFonts w:ascii="Times New Roman" w:hAnsi="Times New Roman" w:cs="Times New Roman"/>
          <w:sz w:val="24"/>
          <w:highlight w:val="none"/>
        </w:rPr>
      </w:pPr>
    </w:p>
    <w:p w14:paraId="5E988837">
      <w:pPr>
        <w:rPr>
          <w:rFonts w:ascii="Times New Roman" w:hAnsi="Times New Roman" w:cs="Times New Roman"/>
          <w:sz w:val="24"/>
          <w:highlight w:val="none"/>
        </w:rPr>
      </w:pPr>
    </w:p>
    <w:p w14:paraId="6D744024">
      <w:pPr>
        <w:pStyle w:val="25"/>
        <w:rPr>
          <w:rFonts w:ascii="Times New Roman" w:hAnsi="Times New Roman" w:cs="Times New Roman"/>
          <w:sz w:val="24"/>
          <w:highlight w:val="none"/>
        </w:rPr>
      </w:pPr>
    </w:p>
    <w:p w14:paraId="4DDB3005">
      <w:pPr>
        <w:rPr>
          <w:rFonts w:ascii="Times New Roman" w:hAnsi="Times New Roman" w:cs="Times New Roman"/>
          <w:sz w:val="24"/>
          <w:highlight w:val="none"/>
        </w:rPr>
      </w:pPr>
    </w:p>
    <w:p w14:paraId="617E6917">
      <w:pPr>
        <w:pStyle w:val="25"/>
        <w:rPr>
          <w:rFonts w:ascii="Times New Roman" w:hAnsi="Times New Roman" w:cs="Times New Roman"/>
          <w:sz w:val="24"/>
          <w:highlight w:val="none"/>
        </w:rPr>
      </w:pPr>
    </w:p>
    <w:p w14:paraId="1CF66E5E">
      <w:pPr>
        <w:rPr>
          <w:rFonts w:ascii="Times New Roman" w:hAnsi="Times New Roman" w:cs="Times New Roman"/>
          <w:sz w:val="24"/>
          <w:highlight w:val="none"/>
        </w:rPr>
      </w:pPr>
    </w:p>
    <w:p w14:paraId="44FF7875">
      <w:pPr>
        <w:pStyle w:val="25"/>
        <w:rPr>
          <w:rFonts w:ascii="Times New Roman" w:hAnsi="Times New Roman" w:cs="Times New Roman"/>
          <w:sz w:val="24"/>
          <w:highlight w:val="none"/>
        </w:rPr>
      </w:pPr>
    </w:p>
    <w:p w14:paraId="11DB9FB1">
      <w:pPr>
        <w:rPr>
          <w:rFonts w:ascii="Times New Roman" w:hAnsi="Times New Roman" w:cs="Times New Roman"/>
          <w:sz w:val="24"/>
          <w:highlight w:val="none"/>
        </w:rPr>
      </w:pPr>
    </w:p>
    <w:p w14:paraId="09CCFFF6">
      <w:pPr>
        <w:pStyle w:val="25"/>
        <w:rPr>
          <w:rFonts w:ascii="Times New Roman" w:hAnsi="Times New Roman" w:cs="Times New Roman"/>
          <w:sz w:val="24"/>
          <w:highlight w:val="none"/>
        </w:rPr>
      </w:pPr>
    </w:p>
    <w:p w14:paraId="7BD31188">
      <w:pPr>
        <w:rPr>
          <w:rFonts w:ascii="Times New Roman" w:hAnsi="Times New Roman" w:cs="Times New Roman"/>
          <w:sz w:val="24"/>
          <w:highlight w:val="none"/>
        </w:rPr>
      </w:pPr>
    </w:p>
    <w:p w14:paraId="73B9858E">
      <w:pPr>
        <w:pStyle w:val="25"/>
        <w:rPr>
          <w:rFonts w:ascii="Times New Roman" w:hAnsi="Times New Roman" w:cs="Times New Roman"/>
          <w:sz w:val="24"/>
          <w:highlight w:val="none"/>
        </w:rPr>
      </w:pPr>
    </w:p>
    <w:p w14:paraId="4D9EB818">
      <w:pPr>
        <w:rPr>
          <w:rFonts w:ascii="Times New Roman" w:hAnsi="Times New Roman" w:cs="Times New Roman"/>
          <w:sz w:val="24"/>
          <w:highlight w:val="none"/>
        </w:rPr>
      </w:pPr>
      <w:r>
        <w:rPr>
          <w:rFonts w:ascii="Times New Roman" w:hAnsi="Times New Roman" w:cs="Times New Roman"/>
          <w:sz w:val="24"/>
          <w:highlight w:val="none"/>
        </w:rPr>
        <w:br w:type="page"/>
      </w:r>
    </w:p>
    <w:p w14:paraId="5039BF97">
      <w:pPr>
        <w:pStyle w:val="25"/>
        <w:rPr>
          <w:rFonts w:ascii="Times New Roman" w:hAnsi="Times New Roman" w:cs="Times New Roman"/>
          <w:sz w:val="24"/>
          <w:highlight w:val="none"/>
        </w:rPr>
      </w:pPr>
    </w:p>
    <w:p w14:paraId="6E9E33FD">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附件一：</w:t>
      </w:r>
      <w:r>
        <w:rPr>
          <w:rFonts w:hint="default" w:ascii="Times New Roman" w:hAnsi="Times New Roman" w:cs="Times New Roman"/>
          <w:highlight w:val="none"/>
        </w:rPr>
        <w:t xml:space="preserve"> </w:t>
      </w:r>
      <w:r>
        <w:rPr>
          <w:rFonts w:hint="eastAsia" w:ascii="Times New Roman" w:hAnsi="Times New Roman" w:eastAsia="黑体" w:cs="Times New Roman"/>
          <w:sz w:val="28"/>
          <w:szCs w:val="28"/>
          <w:highlight w:val="none"/>
          <w:lang w:eastAsia="zh-CN"/>
        </w:rPr>
        <w:t>响应</w:t>
      </w:r>
      <w:r>
        <w:rPr>
          <w:rFonts w:hint="default" w:ascii="Times New Roman" w:hAnsi="Times New Roman" w:eastAsia="黑体" w:cs="Times New Roman"/>
          <w:sz w:val="28"/>
          <w:szCs w:val="28"/>
          <w:highlight w:val="none"/>
        </w:rPr>
        <w:t>保证金退还账户说明</w:t>
      </w:r>
    </w:p>
    <w:p w14:paraId="24E31B11">
      <w:pPr>
        <w:pageBreakBefore w:val="0"/>
        <w:kinsoku/>
        <w:overflowPunct/>
        <w:bidi w:val="0"/>
        <w:adjustRightInd w:val="0"/>
        <w:snapToGrid w:val="0"/>
        <w:spacing w:beforeAutospacing="0" w:afterAutospacing="0" w:line="240" w:lineRule="auto"/>
        <w:ind w:left="0" w:leftChars="0" w:right="0" w:rightChars="0"/>
        <w:jc w:val="center"/>
        <w:rPr>
          <w:rFonts w:hint="default" w:ascii="Times New Roman" w:hAnsi="Times New Roman" w:eastAsia="黑体" w:cs="Times New Roman"/>
          <w:sz w:val="32"/>
          <w:szCs w:val="32"/>
          <w:highlight w:val="none"/>
        </w:rPr>
      </w:pPr>
      <w:r>
        <w:rPr>
          <w:rFonts w:hint="default" w:ascii="Times New Roman" w:hAnsi="Times New Roman" w:eastAsia="黑体" w:cs="Times New Roman"/>
          <w:sz w:val="28"/>
          <w:szCs w:val="28"/>
          <w:highlight w:val="none"/>
        </w:rPr>
        <w:t xml:space="preserve">    </w:t>
      </w:r>
      <w:r>
        <w:rPr>
          <w:rFonts w:hint="eastAsia" w:ascii="Times New Roman" w:hAnsi="Times New Roman" w:eastAsia="黑体" w:cs="Times New Roman"/>
          <w:sz w:val="32"/>
          <w:szCs w:val="32"/>
          <w:highlight w:val="none"/>
          <w:lang w:eastAsia="zh-CN"/>
        </w:rPr>
        <w:t>响应</w:t>
      </w:r>
      <w:r>
        <w:rPr>
          <w:rFonts w:hint="default" w:ascii="Times New Roman" w:hAnsi="Times New Roman" w:eastAsia="黑体" w:cs="Times New Roman"/>
          <w:sz w:val="32"/>
          <w:szCs w:val="32"/>
          <w:highlight w:val="none"/>
        </w:rPr>
        <w:t>保证金退还账户说明</w:t>
      </w:r>
    </w:p>
    <w:p w14:paraId="52546C3F">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eastAsia="黑体" w:cs="Times New Roman"/>
          <w:szCs w:val="21"/>
          <w:highlight w:val="none"/>
        </w:rPr>
      </w:pPr>
    </w:p>
    <w:p w14:paraId="2B6C4DF3">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u w:val="single"/>
        </w:rPr>
        <w:t xml:space="preserve">  </w:t>
      </w:r>
      <w:r>
        <w:rPr>
          <w:rFonts w:hint="eastAsia" w:ascii="Times New Roman" w:hAnsi="Times New Roman" w:cs="Times New Roman"/>
          <w:sz w:val="24"/>
          <w:szCs w:val="24"/>
          <w:highlight w:val="none"/>
          <w:u w:val="single"/>
          <w:lang w:eastAsia="zh-CN"/>
        </w:rPr>
        <w:t>安徽省经工物资有限公司</w:t>
      </w:r>
      <w:r>
        <w:rPr>
          <w:rFonts w:hint="eastAsia" w:ascii="Times New Roman" w:hAnsi="Times New Roman" w:cs="Times New Roman"/>
          <w:sz w:val="24"/>
          <w:szCs w:val="24"/>
          <w:highlight w:val="none"/>
          <w:u w:val="single"/>
          <w:lang w:val="en-US" w:eastAsia="zh-CN"/>
        </w:rPr>
        <w:t xml:space="preserve">  </w:t>
      </w:r>
      <w:r>
        <w:rPr>
          <w:rFonts w:hint="default" w:ascii="Times New Roman" w:hAnsi="Times New Roman" w:cs="Times New Roman"/>
          <w:sz w:val="24"/>
          <w:szCs w:val="24"/>
          <w:highlight w:val="none"/>
        </w:rPr>
        <w:t>：</w:t>
      </w:r>
    </w:p>
    <w:p w14:paraId="0AC64B63">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sz w:val="24"/>
          <w:szCs w:val="24"/>
          <w:highlight w:val="none"/>
        </w:rPr>
      </w:pPr>
    </w:p>
    <w:p w14:paraId="430ECD26">
      <w:pPr>
        <w:pageBreakBefore w:val="0"/>
        <w:kinsoku/>
        <w:overflowPunct/>
        <w:bidi w:val="0"/>
        <w:adjustRightInd w:val="0"/>
        <w:snapToGrid w:val="0"/>
        <w:spacing w:beforeAutospacing="0" w:afterAutospacing="0" w:line="240" w:lineRule="auto"/>
        <w:ind w:left="0" w:leftChars="0" w:right="0" w:rightChars="0"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我单位于</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年</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月</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日转账的用于</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 xml:space="preserve"> (项目名称)</w:t>
      </w:r>
      <w:r>
        <w:rPr>
          <w:rFonts w:hint="eastAsia" w:ascii="Times New Roman" w:hAnsi="Times New Roman" w:cs="Times New Roman"/>
          <w:sz w:val="24"/>
          <w:szCs w:val="24"/>
          <w:highlight w:val="none"/>
          <w:lang w:val="en-US" w:eastAsia="zh-CN"/>
        </w:rPr>
        <w:t>询比采购</w:t>
      </w:r>
      <w:r>
        <w:rPr>
          <w:rFonts w:hint="default" w:ascii="Times New Roman" w:hAnsi="Times New Roman" w:cs="Times New Roman"/>
          <w:sz w:val="24"/>
          <w:szCs w:val="24"/>
          <w:highlight w:val="none"/>
        </w:rPr>
        <w:t>中的</w:t>
      </w:r>
      <w:r>
        <w:rPr>
          <w:rFonts w:hint="eastAsia" w:ascii="Times New Roman" w:hAnsi="Times New Roman" w:cs="Times New Roman"/>
          <w:sz w:val="24"/>
          <w:szCs w:val="24"/>
          <w:highlight w:val="none"/>
          <w:lang w:eastAsia="zh-CN"/>
        </w:rPr>
        <w:t>响应</w:t>
      </w:r>
      <w:r>
        <w:rPr>
          <w:rFonts w:hint="default" w:ascii="Times New Roman" w:hAnsi="Times New Roman" w:cs="Times New Roman"/>
          <w:sz w:val="24"/>
          <w:szCs w:val="24"/>
          <w:highlight w:val="none"/>
        </w:rPr>
        <w:t>保证金（￥：</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元）按以下账户进行退还，特此确认。</w:t>
      </w:r>
    </w:p>
    <w:p w14:paraId="6320EA65">
      <w:pPr>
        <w:pageBreakBefore w:val="0"/>
        <w:kinsoku/>
        <w:overflowPunct/>
        <w:bidi w:val="0"/>
        <w:adjustRightInd w:val="0"/>
        <w:snapToGrid w:val="0"/>
        <w:spacing w:beforeAutospacing="0" w:afterAutospacing="0" w:line="240" w:lineRule="auto"/>
        <w:ind w:left="0" w:leftChars="0" w:right="0" w:rightChars="0"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户    名：</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(必须与</w:t>
      </w:r>
      <w:r>
        <w:rPr>
          <w:rFonts w:hint="eastAsia" w:ascii="Times New Roman" w:hAnsi="Times New Roman" w:cs="Times New Roman"/>
          <w:sz w:val="24"/>
          <w:szCs w:val="24"/>
          <w:highlight w:val="none"/>
          <w:lang w:eastAsia="zh-CN"/>
        </w:rPr>
        <w:t>响应</w:t>
      </w:r>
      <w:r>
        <w:rPr>
          <w:rFonts w:hint="default" w:ascii="Times New Roman" w:hAnsi="Times New Roman" w:cs="Times New Roman"/>
          <w:sz w:val="24"/>
          <w:szCs w:val="24"/>
          <w:highlight w:val="none"/>
        </w:rPr>
        <w:t>人名称一致)</w:t>
      </w:r>
    </w:p>
    <w:p w14:paraId="7D35F3F9">
      <w:pPr>
        <w:pageBreakBefore w:val="0"/>
        <w:kinsoku/>
        <w:overflowPunct/>
        <w:bidi w:val="0"/>
        <w:adjustRightInd w:val="0"/>
        <w:snapToGrid w:val="0"/>
        <w:spacing w:beforeAutospacing="0" w:afterAutospacing="0" w:line="240" w:lineRule="auto"/>
        <w:ind w:left="0" w:leftChars="0" w:right="0" w:rightChars="0"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开户银行：</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 xml:space="preserve"> </w:t>
      </w:r>
    </w:p>
    <w:p w14:paraId="4020B76E">
      <w:pPr>
        <w:pageBreakBefore w:val="0"/>
        <w:kinsoku/>
        <w:overflowPunct/>
        <w:bidi w:val="0"/>
        <w:adjustRightInd w:val="0"/>
        <w:snapToGrid w:val="0"/>
        <w:spacing w:beforeAutospacing="0" w:afterAutospacing="0" w:line="240" w:lineRule="auto"/>
        <w:ind w:left="0" w:leftChars="0" w:right="0" w:rightChars="0"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银行账号：</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 xml:space="preserve"> （必须与</w:t>
      </w:r>
      <w:r>
        <w:rPr>
          <w:rFonts w:hint="eastAsia" w:ascii="Times New Roman" w:hAnsi="Times New Roman" w:cs="Times New Roman"/>
          <w:sz w:val="24"/>
          <w:szCs w:val="24"/>
          <w:highlight w:val="none"/>
          <w:lang w:eastAsia="zh-CN"/>
        </w:rPr>
        <w:t>响应</w:t>
      </w:r>
      <w:r>
        <w:rPr>
          <w:rFonts w:hint="default" w:ascii="Times New Roman" w:hAnsi="Times New Roman" w:cs="Times New Roman"/>
          <w:sz w:val="24"/>
          <w:szCs w:val="24"/>
          <w:highlight w:val="none"/>
        </w:rPr>
        <w:t>人提交</w:t>
      </w:r>
      <w:r>
        <w:rPr>
          <w:rFonts w:hint="eastAsia" w:ascii="Times New Roman" w:hAnsi="Times New Roman" w:cs="Times New Roman"/>
          <w:sz w:val="24"/>
          <w:szCs w:val="24"/>
          <w:highlight w:val="none"/>
          <w:lang w:eastAsia="zh-CN"/>
        </w:rPr>
        <w:t>响应</w:t>
      </w:r>
      <w:r>
        <w:rPr>
          <w:rFonts w:hint="default" w:ascii="Times New Roman" w:hAnsi="Times New Roman" w:cs="Times New Roman"/>
          <w:sz w:val="24"/>
          <w:szCs w:val="24"/>
          <w:highlight w:val="none"/>
        </w:rPr>
        <w:t>保证金时的汇出账号一致）</w:t>
      </w:r>
    </w:p>
    <w:p w14:paraId="7CDD19FA">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sz w:val="24"/>
          <w:szCs w:val="24"/>
          <w:highlight w:val="none"/>
        </w:rPr>
      </w:pPr>
    </w:p>
    <w:p w14:paraId="72B19A88">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 xml:space="preserve">                          </w:t>
      </w:r>
      <w:r>
        <w:rPr>
          <w:rFonts w:hint="eastAsia" w:ascii="Times New Roman" w:hAnsi="Times New Roman" w:cs="Times New Roman"/>
          <w:sz w:val="24"/>
          <w:szCs w:val="24"/>
          <w:highlight w:val="none"/>
          <w:lang w:eastAsia="zh-CN"/>
        </w:rPr>
        <w:t>响应</w:t>
      </w:r>
      <w:r>
        <w:rPr>
          <w:rFonts w:hint="default" w:ascii="Times New Roman" w:hAnsi="Times New Roman" w:cs="Times New Roman"/>
          <w:sz w:val="24"/>
          <w:szCs w:val="24"/>
          <w:highlight w:val="none"/>
        </w:rPr>
        <w:t>人：</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b/>
          <w:bCs/>
          <w:color w:val="FF0000"/>
          <w:sz w:val="24"/>
          <w:szCs w:val="24"/>
          <w:highlight w:val="none"/>
        </w:rPr>
        <w:t>(盖单位公章)</w:t>
      </w:r>
    </w:p>
    <w:p w14:paraId="34F921A9">
      <w:pPr>
        <w:pageBreakBefore w:val="0"/>
        <w:kinsoku/>
        <w:overflowPunct/>
        <w:bidi w:val="0"/>
        <w:adjustRightInd w:val="0"/>
        <w:snapToGrid w:val="0"/>
        <w:spacing w:beforeAutospacing="0" w:afterAutospacing="0" w:line="240" w:lineRule="auto"/>
        <w:ind w:left="0" w:leftChars="0" w:right="0" w:rightChars="0" w:firstLine="3120" w:firstLineChars="13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法定代表人或其委托代理人：</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(签字)</w:t>
      </w:r>
    </w:p>
    <w:p w14:paraId="7013AA67">
      <w:pPr>
        <w:pageBreakBefore w:val="0"/>
        <w:kinsoku/>
        <w:overflowPunct/>
        <w:bidi w:val="0"/>
        <w:adjustRightInd w:val="0"/>
        <w:snapToGrid w:val="0"/>
        <w:spacing w:beforeAutospacing="0" w:afterAutospacing="0" w:line="240" w:lineRule="auto"/>
        <w:ind w:left="0" w:leftChars="0" w:right="0" w:rightChars="0"/>
        <w:rPr>
          <w:rFonts w:hint="default" w:ascii="Times New Roman" w:hAnsi="Times New Roman" w:cs="Times New Roman"/>
          <w:sz w:val="24"/>
          <w:szCs w:val="24"/>
          <w:highlight w:val="none"/>
          <w:u w:val="single"/>
        </w:rPr>
      </w:pPr>
      <w:r>
        <w:rPr>
          <w:rFonts w:hint="default" w:ascii="Times New Roman" w:hAnsi="Times New Roman" w:cs="Times New Roman"/>
          <w:sz w:val="24"/>
          <w:szCs w:val="24"/>
          <w:highlight w:val="none"/>
        </w:rPr>
        <w:t>　　　　　　　　　　　　　联系电话：</w:t>
      </w:r>
      <w:r>
        <w:rPr>
          <w:rFonts w:hint="default" w:ascii="Times New Roman" w:hAnsi="Times New Roman" w:cs="Times New Roman"/>
          <w:sz w:val="24"/>
          <w:szCs w:val="24"/>
          <w:highlight w:val="none"/>
          <w:u w:val="single"/>
        </w:rPr>
        <w:t xml:space="preserve">            </w:t>
      </w:r>
    </w:p>
    <w:p w14:paraId="0FBE6B54">
      <w:pPr>
        <w:pageBreakBefore w:val="0"/>
        <w:kinsoku/>
        <w:overflowPunct/>
        <w:topLinePunct/>
        <w:bidi w:val="0"/>
        <w:adjustRightInd w:val="0"/>
        <w:snapToGrid w:val="0"/>
        <w:spacing w:beforeAutospacing="0" w:afterAutospacing="0" w:line="240" w:lineRule="auto"/>
        <w:ind w:left="0" w:leftChars="0" w:right="0" w:rightChars="0" w:firstLine="3120" w:firstLineChars="1300"/>
        <w:rPr>
          <w:rFonts w:hint="default" w:ascii="Times New Roman" w:hAnsi="Times New Roman" w:eastAsia="黑体" w:cs="Times New Roman"/>
          <w:sz w:val="24"/>
          <w:szCs w:val="24"/>
          <w:highlight w:val="none"/>
        </w:rPr>
      </w:pP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年</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月</w:t>
      </w:r>
      <w:r>
        <w:rPr>
          <w:rFonts w:hint="default" w:ascii="Times New Roman" w:hAnsi="Times New Roman" w:cs="Times New Roman"/>
          <w:sz w:val="24"/>
          <w:szCs w:val="24"/>
          <w:highlight w:val="none"/>
          <w:u w:val="single"/>
        </w:rPr>
        <w:t xml:space="preserve">      </w:t>
      </w:r>
      <w:r>
        <w:rPr>
          <w:rFonts w:hint="default" w:ascii="Times New Roman" w:hAnsi="Times New Roman" w:cs="Times New Roman"/>
          <w:sz w:val="24"/>
          <w:szCs w:val="24"/>
          <w:highlight w:val="none"/>
        </w:rPr>
        <w:t>日</w:t>
      </w:r>
    </w:p>
    <w:p w14:paraId="0A33D4CB">
      <w:pPr>
        <w:pageBreakBefore w:val="0"/>
        <w:kinsoku/>
        <w:overflowPunct/>
        <w:bidi w:val="0"/>
        <w:adjustRightInd w:val="0"/>
        <w:snapToGrid w:val="0"/>
        <w:spacing w:beforeAutospacing="0" w:afterAutospacing="0" w:line="240" w:lineRule="auto"/>
        <w:ind w:left="0" w:leftChars="0" w:right="0" w:rightChars="0"/>
        <w:jc w:val="center"/>
        <w:rPr>
          <w:rFonts w:hint="default" w:ascii="Times New Roman" w:hAnsi="Times New Roman" w:cs="Times New Roman"/>
          <w:sz w:val="24"/>
          <w:szCs w:val="24"/>
          <w:highlight w:val="none"/>
        </w:rPr>
      </w:pPr>
    </w:p>
    <w:p w14:paraId="1754FE55">
      <w:pPr>
        <w:pageBreakBefore w:val="0"/>
        <w:kinsoku/>
        <w:overflowPunct/>
        <w:topLinePunct/>
        <w:bidi w:val="0"/>
        <w:adjustRightInd w:val="0"/>
        <w:snapToGrid w:val="0"/>
        <w:spacing w:beforeAutospacing="0" w:afterAutospacing="0" w:line="240" w:lineRule="auto"/>
        <w:ind w:left="0" w:leftChars="0" w:right="0" w:rightChars="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注：</w:t>
      </w:r>
    </w:p>
    <w:p w14:paraId="29587863">
      <w:pPr>
        <w:pageBreakBefore w:val="0"/>
        <w:kinsoku/>
        <w:overflowPunct/>
        <w:topLinePunct/>
        <w:bidi w:val="0"/>
        <w:adjustRightInd w:val="0"/>
        <w:snapToGrid w:val="0"/>
        <w:spacing w:beforeAutospacing="0" w:afterAutospacing="0" w:line="240" w:lineRule="auto"/>
        <w:ind w:left="0" w:leftChars="0" w:right="0" w:rightChars="0" w:firstLine="472" w:firstLineChars="196"/>
        <w:rPr>
          <w:rFonts w:hint="default" w:ascii="Times New Roman" w:hAnsi="Times New Roman" w:cs="Times New Roman"/>
          <w:b/>
          <w:sz w:val="24"/>
          <w:szCs w:val="24"/>
          <w:highlight w:val="none"/>
        </w:rPr>
      </w:pPr>
      <w:r>
        <w:rPr>
          <w:rFonts w:hint="default" w:ascii="Times New Roman" w:hAnsi="Times New Roman" w:cs="Times New Roman"/>
          <w:b/>
          <w:sz w:val="24"/>
          <w:szCs w:val="24"/>
          <w:highlight w:val="none"/>
        </w:rPr>
        <w:t>1、在本说明后应附</w:t>
      </w:r>
      <w:r>
        <w:rPr>
          <w:rFonts w:hint="eastAsia" w:ascii="Times New Roman" w:hAnsi="Times New Roman" w:cs="Times New Roman"/>
          <w:b/>
          <w:sz w:val="24"/>
          <w:szCs w:val="24"/>
          <w:highlight w:val="none"/>
          <w:lang w:eastAsia="zh-CN"/>
        </w:rPr>
        <w:t>响应</w:t>
      </w:r>
      <w:r>
        <w:rPr>
          <w:rFonts w:hint="default" w:ascii="Times New Roman" w:hAnsi="Times New Roman" w:cs="Times New Roman"/>
          <w:b/>
          <w:sz w:val="24"/>
          <w:szCs w:val="24"/>
          <w:highlight w:val="none"/>
        </w:rPr>
        <w:t>人本单位预先开具的已收到</w:t>
      </w:r>
      <w:r>
        <w:rPr>
          <w:rFonts w:hint="eastAsia" w:ascii="Times New Roman" w:hAnsi="Times New Roman" w:cs="Times New Roman"/>
          <w:b/>
          <w:sz w:val="24"/>
          <w:szCs w:val="24"/>
          <w:highlight w:val="none"/>
          <w:lang w:eastAsia="zh-CN"/>
        </w:rPr>
        <w:t>采购</w:t>
      </w:r>
      <w:r>
        <w:rPr>
          <w:rFonts w:hint="default" w:ascii="Times New Roman" w:hAnsi="Times New Roman" w:cs="Times New Roman"/>
          <w:b/>
          <w:sz w:val="24"/>
          <w:szCs w:val="24"/>
          <w:highlight w:val="none"/>
        </w:rPr>
        <w:t>人退款的收款收据原件（格式如下表）。</w:t>
      </w:r>
    </w:p>
    <w:p w14:paraId="0A7D8993">
      <w:pPr>
        <w:pageBreakBefore w:val="0"/>
        <w:kinsoku/>
        <w:overflowPunct/>
        <w:topLinePunct/>
        <w:bidi w:val="0"/>
        <w:adjustRightInd w:val="0"/>
        <w:snapToGrid w:val="0"/>
        <w:spacing w:beforeAutospacing="0" w:afterAutospacing="0" w:line="240" w:lineRule="auto"/>
        <w:ind w:left="0" w:leftChars="0" w:right="0" w:rightChars="0" w:firstLine="472" w:firstLineChars="196"/>
        <w:rPr>
          <w:rFonts w:hint="default" w:ascii="Times New Roman" w:hAnsi="Times New Roman" w:cs="Times New Roman"/>
          <w:b/>
          <w:sz w:val="24"/>
          <w:szCs w:val="24"/>
          <w:highlight w:val="none"/>
        </w:rPr>
      </w:pPr>
      <w:r>
        <w:rPr>
          <w:rFonts w:hint="default" w:ascii="Times New Roman" w:hAnsi="Times New Roman" w:cs="Times New Roman"/>
          <w:b/>
          <w:sz w:val="24"/>
          <w:szCs w:val="24"/>
          <w:highlight w:val="none"/>
        </w:rPr>
        <w:t>2、本说明后应附</w:t>
      </w:r>
      <w:r>
        <w:rPr>
          <w:rFonts w:hint="eastAsia" w:ascii="Times New Roman" w:hAnsi="Times New Roman" w:cs="Times New Roman"/>
          <w:b/>
          <w:sz w:val="24"/>
          <w:szCs w:val="24"/>
          <w:highlight w:val="none"/>
          <w:lang w:eastAsia="zh-CN"/>
        </w:rPr>
        <w:t>响应</w:t>
      </w:r>
      <w:r>
        <w:rPr>
          <w:rFonts w:hint="default" w:ascii="Times New Roman" w:hAnsi="Times New Roman" w:cs="Times New Roman"/>
          <w:b/>
          <w:sz w:val="24"/>
          <w:szCs w:val="24"/>
          <w:highlight w:val="none"/>
        </w:rPr>
        <w:t>人本单位预先开具的已收到</w:t>
      </w:r>
      <w:r>
        <w:rPr>
          <w:rFonts w:hint="eastAsia" w:ascii="Times New Roman" w:hAnsi="Times New Roman" w:cs="Times New Roman"/>
          <w:b/>
          <w:sz w:val="24"/>
          <w:szCs w:val="24"/>
          <w:highlight w:val="none"/>
          <w:lang w:eastAsia="zh-CN"/>
        </w:rPr>
        <w:t>采购</w:t>
      </w:r>
      <w:r>
        <w:rPr>
          <w:rFonts w:hint="default" w:ascii="Times New Roman" w:hAnsi="Times New Roman" w:cs="Times New Roman"/>
          <w:b/>
          <w:sz w:val="24"/>
          <w:szCs w:val="24"/>
          <w:highlight w:val="none"/>
        </w:rPr>
        <w:t>人退款的收款收据原件、不需要装订在</w:t>
      </w:r>
      <w:r>
        <w:rPr>
          <w:rFonts w:hint="eastAsia" w:ascii="Times New Roman" w:hAnsi="Times New Roman" w:cs="Times New Roman"/>
          <w:b/>
          <w:sz w:val="24"/>
          <w:szCs w:val="24"/>
          <w:highlight w:val="none"/>
          <w:lang w:eastAsia="zh-CN"/>
        </w:rPr>
        <w:t>响应</w:t>
      </w:r>
      <w:r>
        <w:rPr>
          <w:rFonts w:hint="default" w:ascii="Times New Roman" w:hAnsi="Times New Roman" w:cs="Times New Roman"/>
          <w:b/>
          <w:sz w:val="24"/>
          <w:szCs w:val="24"/>
          <w:highlight w:val="none"/>
        </w:rPr>
        <w:t>文件中，开标现场单独递交即可。</w:t>
      </w:r>
    </w:p>
    <w:p w14:paraId="098E245F">
      <w:pPr>
        <w:pageBreakBefore w:val="0"/>
        <w:kinsoku/>
        <w:overflowPunct/>
        <w:topLinePunct/>
        <w:bidi w:val="0"/>
        <w:adjustRightInd w:val="0"/>
        <w:snapToGrid w:val="0"/>
        <w:spacing w:beforeAutospacing="0" w:afterAutospacing="0" w:line="240" w:lineRule="auto"/>
        <w:ind w:left="0" w:leftChars="0" w:right="0" w:rightChars="0" w:firstLine="412"/>
        <w:rPr>
          <w:rFonts w:hint="default" w:ascii="Times New Roman" w:hAnsi="Times New Roman" w:cs="Times New Roman"/>
          <w:sz w:val="24"/>
          <w:szCs w:val="24"/>
          <w:highlight w:val="none"/>
          <w:u w:val="dotDash"/>
        </w:rPr>
      </w:pPr>
    </w:p>
    <w:p w14:paraId="542E81E9">
      <w:pPr>
        <w:pageBreakBefore w:val="0"/>
        <w:kinsoku/>
        <w:overflowPunct/>
        <w:topLinePunct/>
        <w:bidi w:val="0"/>
        <w:adjustRightInd w:val="0"/>
        <w:snapToGrid w:val="0"/>
        <w:spacing w:beforeAutospacing="0" w:afterAutospacing="0" w:line="240" w:lineRule="auto"/>
        <w:ind w:left="0" w:leftChars="0" w:right="0" w:rightChars="0" w:firstLine="412"/>
        <w:rPr>
          <w:rFonts w:hint="default" w:ascii="Times New Roman" w:hAnsi="Times New Roman" w:cs="Times New Roman"/>
          <w:szCs w:val="21"/>
          <w:highlight w:val="none"/>
          <w:u w:val="dotDash"/>
        </w:rPr>
      </w:pPr>
    </w:p>
    <w:p w14:paraId="3DD5DEEC">
      <w:pPr>
        <w:pageBreakBefore w:val="0"/>
        <w:kinsoku/>
        <w:overflowPunct/>
        <w:topLinePunct/>
        <w:bidi w:val="0"/>
        <w:adjustRightInd w:val="0"/>
        <w:snapToGrid w:val="0"/>
        <w:spacing w:beforeAutospacing="0" w:afterAutospacing="0" w:line="240" w:lineRule="auto"/>
        <w:ind w:left="0" w:leftChars="0" w:right="0" w:rightChars="0" w:firstLine="412"/>
        <w:rPr>
          <w:rFonts w:hint="default" w:ascii="Times New Roman" w:hAnsi="Times New Roman" w:cs="Times New Roman"/>
          <w:szCs w:val="21"/>
          <w:highlight w:val="none"/>
          <w:u w:val="dotDash"/>
        </w:rPr>
      </w:pPr>
    </w:p>
    <w:p w14:paraId="0D202BEB">
      <w:pPr>
        <w:pStyle w:val="35"/>
        <w:rPr>
          <w:highlight w:val="none"/>
        </w:rPr>
      </w:pPr>
    </w:p>
    <w:p w14:paraId="0C32CAB3">
      <w:pPr>
        <w:pStyle w:val="10"/>
        <w:rPr>
          <w:highlight w:val="none"/>
        </w:rPr>
      </w:pPr>
    </w:p>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7556C5F-3994-4BD5-B52E-1430BD9A3452}"/>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DD6C5F0E-0031-4697-BE49-2F5D4ED8A35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FB2E0319-D11C-41AE-A866-76BC7C4102B4}"/>
  </w:font>
  <w:font w:name="微软雅黑">
    <w:panose1 w:val="020B0503020204020204"/>
    <w:charset w:val="86"/>
    <w:family w:val="auto"/>
    <w:pitch w:val="default"/>
    <w:sig w:usb0="80000287" w:usb1="2ACF3C50" w:usb2="00000016" w:usb3="00000000" w:csb0="0004001F" w:csb1="00000000"/>
  </w:font>
  <w:font w:name="Heiti SC Light">
    <w:altName w:val="微软雅黑"/>
    <w:panose1 w:val="00000000000000000000"/>
    <w:charset w:val="50"/>
    <w:family w:val="auto"/>
    <w:pitch w:val="default"/>
    <w:sig w:usb0="00000000" w:usb1="00000000" w:usb2="00000010" w:usb3="00000000" w:csb0="003E0000" w:csb1="00000000"/>
  </w:font>
  <w:font w:name="仿宋_GB2312">
    <w:panose1 w:val="02010609030101010101"/>
    <w:charset w:val="86"/>
    <w:family w:val="modern"/>
    <w:pitch w:val="default"/>
    <w:sig w:usb0="00000001" w:usb1="080E0000" w:usb2="00000000" w:usb3="00000000" w:csb0="00040000" w:csb1="00000000"/>
    <w:embedRegular r:id="rId4" w:fontKey="{D90C0D85-1040-43D6-BA43-B1ECCF22BD5A}"/>
  </w:font>
  <w:font w:name="Fang Song">
    <w:altName w:val="宋体"/>
    <w:panose1 w:val="00000000000000000000"/>
    <w:charset w:val="86"/>
    <w:family w:val="modern"/>
    <w:pitch w:val="default"/>
    <w:sig w:usb0="00000000" w:usb1="0000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方正小标宋简体">
    <w:panose1 w:val="02010601030101010101"/>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embedRegular r:id="rId5" w:fontKey="{E81D1665-7BE3-4577-8D49-E69731D73DC0}"/>
  </w:font>
  <w:font w:name="华文楷体">
    <w:panose1 w:val="02010600040101010101"/>
    <w:charset w:val="86"/>
    <w:family w:val="auto"/>
    <w:pitch w:val="default"/>
    <w:sig w:usb0="00000287" w:usb1="080F0000" w:usb2="00000000" w:usb3="00000000" w:csb0="0004009F" w:csb1="DFD70000"/>
    <w:embedRegular r:id="rId6" w:fontKey="{ED2C79B2-BAB1-48CF-942A-799F412EE8C0}"/>
  </w:font>
  <w:font w:name="楷体">
    <w:panose1 w:val="02010609060101010101"/>
    <w:charset w:val="86"/>
    <w:family w:val="auto"/>
    <w:pitch w:val="default"/>
    <w:sig w:usb0="800002BF" w:usb1="38CF7CFA" w:usb2="00000016" w:usb3="00000000" w:csb0="00040001" w:csb1="00000000"/>
    <w:embedRegular r:id="rId7" w:fontKey="{04987AD7-FF73-412D-8271-3EA7F2BE68E1}"/>
  </w:font>
  <w:font w:name="楷体_GB2312">
    <w:panose1 w:val="02010609030101010101"/>
    <w:charset w:val="86"/>
    <w:family w:val="auto"/>
    <w:pitch w:val="default"/>
    <w:sig w:usb0="00000001" w:usb1="080E0000" w:usb2="00000000" w:usb3="00000000" w:csb0="00040000" w:csb1="00000000"/>
    <w:embedRegular r:id="rId8" w:fontKey="{05DDC6C9-5DE9-4C8D-8B7B-EF67158FE5EE}"/>
  </w:font>
  <w:font w:name="方正小标宋_GBK">
    <w:panose1 w:val="02000000000000000000"/>
    <w:charset w:val="86"/>
    <w:family w:val="auto"/>
    <w:pitch w:val="default"/>
    <w:sig w:usb0="A00002BF" w:usb1="38CF7CFA" w:usb2="00082016" w:usb3="00000000" w:csb0="00040001" w:csb1="00000000"/>
    <w:embedRegular r:id="rId9" w:fontKey="{6D61CD59-686C-42FD-949A-DA5436FA64D2}"/>
  </w:font>
  <w:font w:name="华文中宋">
    <w:panose1 w:val="02010600040101010101"/>
    <w:charset w:val="50"/>
    <w:family w:val="auto"/>
    <w:pitch w:val="default"/>
    <w:sig w:usb0="00000287" w:usb1="080F0000" w:usb2="00000000" w:usb3="00000000" w:csb0="0004009F" w:csb1="DFD70000"/>
    <w:embedRegular r:id="rId10" w:fontKey="{2E087D22-C750-4994-AAA5-18F80DD1D5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81028">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D95D7A">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1ED95D7A">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1C568">
    <w:pPr>
      <w:pStyle w:val="17"/>
      <w:ind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A1F43">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39DA1F43">
                    <w:pPr>
                      <w:pStyle w:val="17"/>
                    </w:pPr>
                    <w:r>
                      <w:fldChar w:fldCharType="begin"/>
                    </w:r>
                    <w:r>
                      <w:instrText xml:space="preserve"> PAGE  \* MERGEFORMAT </w:instrText>
                    </w:r>
                    <w:r>
                      <w:fldChar w:fldCharType="separate"/>
                    </w:r>
                    <w:r>
                      <w:t>2</w:t>
                    </w:r>
                    <w:r>
                      <w:fldChar w:fldCharType="end"/>
                    </w:r>
                  </w:p>
                </w:txbxContent>
              </v:textbox>
            </v:shape>
          </w:pict>
        </mc:Fallback>
      </mc:AlternateContent>
    </w:r>
  </w:p>
  <w:p w14:paraId="7DCFA1AA">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1C690">
    <w:pPr>
      <w:pStyle w:val="1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7B4B6A">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537B4B6A">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6514E">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88418F">
                          <w:pPr>
                            <w:pStyle w:val="17"/>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888418F">
                    <w:pPr>
                      <w:pStyle w:val="17"/>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F229A">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B4DB8">
    <w:pPr>
      <w:jc w:val="cente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989DE9">
                          <w:pPr>
                            <w:pStyle w:val="17"/>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56989DE9">
                    <w:pPr>
                      <w:pStyle w:val="17"/>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CF329">
    <w:pPr>
      <w:pStyle w:val="17"/>
      <w:ind w:firstLine="36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DD555D">
                          <w:pPr>
                            <w:pStyle w:val="17"/>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15DD555D">
                    <w:pPr>
                      <w:pStyle w:val="17"/>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438E3">
    <w:pPr>
      <w:pStyle w:val="11"/>
      <w:pBdr>
        <w:bottom w:val="thickThinSmallGap" w:color="auto" w:sz="12" w:space="1"/>
      </w:pBdr>
      <w:jc w:val="left"/>
      <w:rPr>
        <w:rFonts w:hint="default"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szCs w:val="24"/>
        <w:highlight w:val="none"/>
        <w:lang w:val="en-US" w:eastAsia="zh-CN"/>
        <w14:textFill>
          <w14:solidFill>
            <w14:schemeClr w14:val="tx1"/>
          </w14:solidFill>
        </w14:textFill>
      </w:rPr>
      <w:t>安徽交控建设工程集团有限公司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28B08">
    <w:pPr>
      <w:pStyle w:val="11"/>
      <w:pBdr>
        <w:bottom w:val="thickThinSmallGap" w:color="auto" w:sz="12" w:space="1"/>
      </w:pBdr>
      <w:tabs>
        <w:tab w:val="left" w:pos="843"/>
        <w:tab w:val="clear" w:pos="4153"/>
      </w:tabs>
      <w:jc w:val="left"/>
      <w:rPr>
        <w:rFonts w:hint="eastAsia" w:ascii="楷体" w:hAnsi="楷体" w:eastAsia="楷体" w:cs="楷体"/>
        <w:sz w:val="21"/>
        <w:szCs w:val="21"/>
        <w:lang w:val="en-US" w:eastAsia="zh-CN"/>
      </w:rPr>
    </w:pPr>
    <w:r>
      <w:rPr>
        <w:sz w:val="21"/>
      </w:rPr>
      <w:pict>
        <v:shape id="PowerPlusWaterMarkObject154064" o:spid="_x0000_s1027" o:spt="136" type="#_x0000_t136" style="position:absolute;left:0pt;height:62.3pt;width:524.95pt;mso-position-horizontal:center;mso-position-horizontal-relative:margin;mso-position-vertical:center;mso-position-vertical-relative:margin;rotation:-2949120f;z-index:-251656192;mso-width-relative:page;mso-height-relative:page;" fillcolor="#C0C0C0" filled="t" stroked="f" coordsize="21600,21600" adj="10800">
          <v:path/>
          <v:fill on="t" opacity="32768f" focussize="0,0"/>
          <v:stroke on="f"/>
          <v:imagedata o:title=""/>
          <o:lock v:ext="edit" aspectratio="t"/>
          <v:textpath on="t" fitshape="t" fitpath="t" trim="t" xscale="f" string="安徽省经工物资有限公司" style="font-family:微软雅黑;font-size:36pt;v-same-letter-heights:f;v-text-align:center;"/>
        </v:shape>
      </w:pict>
    </w:r>
    <w:r>
      <w:rPr>
        <w:rFonts w:hint="eastAsia" w:ascii="楷体" w:hAnsi="楷体" w:eastAsia="楷体" w:cs="楷体"/>
        <w:sz w:val="21"/>
        <w:szCs w:val="21"/>
        <w:lang w:val="en-US"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6E029">
    <w:pPr>
      <w:pStyle w:val="1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53D33">
    <w:pPr>
      <w:pStyle w:val="11"/>
      <w:pBdr>
        <w:bottom w:val="thickThinSmallGap" w:color="auto" w:sz="12" w:space="1"/>
      </w:pBdr>
      <w:jc w:val="left"/>
      <w:rPr>
        <w:rFonts w:hint="default" w:ascii="仿宋_GB2312" w:hAnsi="仿宋_GB2312" w:eastAsia="仿宋_GB2312" w:cs="仿宋_GB2312"/>
        <w:b/>
        <w:bCs/>
        <w:color w:val="000000" w:themeColor="text1"/>
        <w:sz w:val="24"/>
        <w:szCs w:val="24"/>
        <w:highlight w:val="none"/>
        <w:lang w:val="en-US" w:eastAsia="zh-CN"/>
        <w14:textFill>
          <w14:solidFill>
            <w14:schemeClr w14:val="tx1"/>
          </w14:solidFill>
        </w14:textFil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F8FE2">
    <w:pPr>
      <w:pStyle w:val="11"/>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CA015"/>
    <w:multiLevelType w:val="singleLevel"/>
    <w:tmpl w:val="834CA015"/>
    <w:lvl w:ilvl="0" w:tentative="0">
      <w:start w:val="2"/>
      <w:numFmt w:val="decimal"/>
      <w:suff w:val="nothing"/>
      <w:lvlText w:val="（%1）"/>
      <w:lvlJc w:val="left"/>
    </w:lvl>
  </w:abstractNum>
  <w:abstractNum w:abstractNumId="1">
    <w:nsid w:val="9C59AA92"/>
    <w:multiLevelType w:val="multilevel"/>
    <w:tmpl w:val="9C59AA92"/>
    <w:lvl w:ilvl="0" w:tentative="0">
      <w:start w:val="1"/>
      <w:numFmt w:val="chineseCounting"/>
      <w:pStyle w:val="2"/>
      <w:suff w:val="nothing"/>
      <w:lvlText w:val="第%1章 "/>
      <w:lvlJc w:val="left"/>
      <w:pPr>
        <w:tabs>
          <w:tab w:val="left" w:pos="0"/>
        </w:tabs>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CF8F6265"/>
    <w:multiLevelType w:val="singleLevel"/>
    <w:tmpl w:val="CF8F6265"/>
    <w:lvl w:ilvl="0" w:tentative="0">
      <w:start w:val="1"/>
      <w:numFmt w:val="decimal"/>
      <w:suff w:val="nothing"/>
      <w:lvlText w:val="%1、"/>
      <w:lvlJc w:val="left"/>
    </w:lvl>
  </w:abstractNum>
  <w:abstractNum w:abstractNumId="3">
    <w:nsid w:val="DB7AF930"/>
    <w:multiLevelType w:val="singleLevel"/>
    <w:tmpl w:val="DB7AF930"/>
    <w:lvl w:ilvl="0" w:tentative="0">
      <w:start w:val="2"/>
      <w:numFmt w:val="upperLetter"/>
      <w:suff w:val="space"/>
      <w:lvlText w:val="%1．"/>
      <w:lvlJc w:val="left"/>
    </w:lvl>
  </w:abstractNum>
  <w:abstractNum w:abstractNumId="4">
    <w:nsid w:val="0AEA0BAA"/>
    <w:multiLevelType w:val="multilevel"/>
    <w:tmpl w:val="0AEA0BAA"/>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5">
    <w:nsid w:val="2E95D47B"/>
    <w:multiLevelType w:val="singleLevel"/>
    <w:tmpl w:val="2E95D47B"/>
    <w:lvl w:ilvl="0" w:tentative="0">
      <w:start w:val="1"/>
      <w:numFmt w:val="decimal"/>
      <w:pStyle w:val="3"/>
      <w:suff w:val="nothing"/>
      <w:lvlText w:val="%1．"/>
      <w:lvlJc w:val="left"/>
      <w:pPr>
        <w:ind w:left="17" w:firstLine="400"/>
      </w:pPr>
      <w:rPr>
        <w:rFonts w:hint="default"/>
      </w:rPr>
    </w:lvl>
  </w:abstractNum>
  <w:abstractNum w:abstractNumId="6">
    <w:nsid w:val="500F27BF"/>
    <w:multiLevelType w:val="singleLevel"/>
    <w:tmpl w:val="500F27BF"/>
    <w:lvl w:ilvl="0" w:tentative="0">
      <w:start w:val="9"/>
      <w:numFmt w:val="chineseCounting"/>
      <w:suff w:val="nothing"/>
      <w:lvlText w:val="%1、"/>
      <w:lvlJc w:val="left"/>
      <w:rPr>
        <w:rFonts w:hint="eastAsia"/>
      </w:rPr>
    </w:lvl>
  </w:abstractNum>
  <w:num w:numId="1">
    <w:abstractNumId w:val="1"/>
  </w:num>
  <w:num w:numId="2">
    <w:abstractNumId w:val="5"/>
  </w:num>
  <w:num w:numId="3">
    <w:abstractNumId w:val="5"/>
    <w:lvlOverride w:ilvl="0">
      <w:startOverride w:val="1"/>
    </w:lvlOverride>
  </w:num>
  <w:num w:numId="4">
    <w:abstractNumId w:val="4"/>
  </w:num>
  <w:num w:numId="5">
    <w:abstractNumId w:val="0"/>
  </w:num>
  <w:num w:numId="6">
    <w:abstractNumId w:val="2"/>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xOGI1M2JhMWUxN2U3ZTExZDk4M2Q5NTZiNzExNGUifQ=="/>
    <w:docVar w:name="KSO_WPS_MARK_KEY" w:val="7efb1eb2-0d5d-4453-8990-e052e3b0c86c"/>
  </w:docVars>
  <w:rsids>
    <w:rsidRoot w:val="00173451"/>
    <w:rsid w:val="0001283D"/>
    <w:rsid w:val="000168CA"/>
    <w:rsid w:val="0002748A"/>
    <w:rsid w:val="000A75D9"/>
    <w:rsid w:val="00126DE8"/>
    <w:rsid w:val="0016145A"/>
    <w:rsid w:val="00164C26"/>
    <w:rsid w:val="001659E6"/>
    <w:rsid w:val="00173451"/>
    <w:rsid w:val="001C61BE"/>
    <w:rsid w:val="00286930"/>
    <w:rsid w:val="003C6A6E"/>
    <w:rsid w:val="00436B53"/>
    <w:rsid w:val="00466F51"/>
    <w:rsid w:val="004932B8"/>
    <w:rsid w:val="00497F92"/>
    <w:rsid w:val="004F30C6"/>
    <w:rsid w:val="00512041"/>
    <w:rsid w:val="005B1C62"/>
    <w:rsid w:val="006D3976"/>
    <w:rsid w:val="007344FF"/>
    <w:rsid w:val="00774C23"/>
    <w:rsid w:val="007B4EDC"/>
    <w:rsid w:val="007F0E50"/>
    <w:rsid w:val="008107E7"/>
    <w:rsid w:val="008304E5"/>
    <w:rsid w:val="0089301F"/>
    <w:rsid w:val="008B7798"/>
    <w:rsid w:val="00A223ED"/>
    <w:rsid w:val="00A47A82"/>
    <w:rsid w:val="00AE1115"/>
    <w:rsid w:val="00AF0DA2"/>
    <w:rsid w:val="00B15DDC"/>
    <w:rsid w:val="00B56F3C"/>
    <w:rsid w:val="00C328EB"/>
    <w:rsid w:val="00C368C6"/>
    <w:rsid w:val="00DD0279"/>
    <w:rsid w:val="00E83F4E"/>
    <w:rsid w:val="00F43DE7"/>
    <w:rsid w:val="00F81293"/>
    <w:rsid w:val="00FA1044"/>
    <w:rsid w:val="00FD2626"/>
    <w:rsid w:val="00FD4D7B"/>
    <w:rsid w:val="01082DCE"/>
    <w:rsid w:val="01196377"/>
    <w:rsid w:val="011A27E6"/>
    <w:rsid w:val="011B4B0A"/>
    <w:rsid w:val="011D6ED0"/>
    <w:rsid w:val="01316EEB"/>
    <w:rsid w:val="0132738C"/>
    <w:rsid w:val="013442A3"/>
    <w:rsid w:val="013C7065"/>
    <w:rsid w:val="014D641B"/>
    <w:rsid w:val="01604B65"/>
    <w:rsid w:val="01631629"/>
    <w:rsid w:val="016A3995"/>
    <w:rsid w:val="01767A67"/>
    <w:rsid w:val="018B2605"/>
    <w:rsid w:val="019312E0"/>
    <w:rsid w:val="0195715E"/>
    <w:rsid w:val="019D2FC7"/>
    <w:rsid w:val="019E058F"/>
    <w:rsid w:val="01A00A3C"/>
    <w:rsid w:val="01B534EC"/>
    <w:rsid w:val="01B82FCB"/>
    <w:rsid w:val="01BB4D08"/>
    <w:rsid w:val="01BC5540"/>
    <w:rsid w:val="01C36ECD"/>
    <w:rsid w:val="01D75117"/>
    <w:rsid w:val="01DC22B4"/>
    <w:rsid w:val="01E22FC9"/>
    <w:rsid w:val="01E75CDE"/>
    <w:rsid w:val="01ED4448"/>
    <w:rsid w:val="021A334D"/>
    <w:rsid w:val="02241CA7"/>
    <w:rsid w:val="022C0382"/>
    <w:rsid w:val="022D7E5C"/>
    <w:rsid w:val="02383C35"/>
    <w:rsid w:val="023A1A65"/>
    <w:rsid w:val="02454DC6"/>
    <w:rsid w:val="02460711"/>
    <w:rsid w:val="024B086A"/>
    <w:rsid w:val="024C3FDE"/>
    <w:rsid w:val="025C2FF3"/>
    <w:rsid w:val="025F5CCB"/>
    <w:rsid w:val="0260580C"/>
    <w:rsid w:val="026D06C4"/>
    <w:rsid w:val="026F50F7"/>
    <w:rsid w:val="0292228F"/>
    <w:rsid w:val="029D3473"/>
    <w:rsid w:val="02A843B9"/>
    <w:rsid w:val="02AF018D"/>
    <w:rsid w:val="02B17534"/>
    <w:rsid w:val="02B8379A"/>
    <w:rsid w:val="02C148EA"/>
    <w:rsid w:val="02CD0689"/>
    <w:rsid w:val="02F11F86"/>
    <w:rsid w:val="03042952"/>
    <w:rsid w:val="031402A0"/>
    <w:rsid w:val="03142DB9"/>
    <w:rsid w:val="031C7DE4"/>
    <w:rsid w:val="03530EF0"/>
    <w:rsid w:val="0353796C"/>
    <w:rsid w:val="03666726"/>
    <w:rsid w:val="036A6013"/>
    <w:rsid w:val="036B0042"/>
    <w:rsid w:val="03921536"/>
    <w:rsid w:val="03957CCA"/>
    <w:rsid w:val="03DE6BBF"/>
    <w:rsid w:val="03EA0F31"/>
    <w:rsid w:val="03EC548F"/>
    <w:rsid w:val="03FB6B06"/>
    <w:rsid w:val="04233E93"/>
    <w:rsid w:val="04295DA0"/>
    <w:rsid w:val="04301D9B"/>
    <w:rsid w:val="04352FAD"/>
    <w:rsid w:val="04533F12"/>
    <w:rsid w:val="045647CC"/>
    <w:rsid w:val="046B7205"/>
    <w:rsid w:val="047B3AB4"/>
    <w:rsid w:val="047C0CFA"/>
    <w:rsid w:val="047C234D"/>
    <w:rsid w:val="048328A9"/>
    <w:rsid w:val="04A61CAB"/>
    <w:rsid w:val="04B66E9B"/>
    <w:rsid w:val="04BE12FC"/>
    <w:rsid w:val="04DF02F5"/>
    <w:rsid w:val="04EA65EC"/>
    <w:rsid w:val="04F54297"/>
    <w:rsid w:val="04F76AAC"/>
    <w:rsid w:val="04F95D73"/>
    <w:rsid w:val="050022AA"/>
    <w:rsid w:val="05162632"/>
    <w:rsid w:val="051F2C2E"/>
    <w:rsid w:val="05474D67"/>
    <w:rsid w:val="055A37C3"/>
    <w:rsid w:val="057351EA"/>
    <w:rsid w:val="059761EF"/>
    <w:rsid w:val="059F2433"/>
    <w:rsid w:val="05A12F8F"/>
    <w:rsid w:val="05B16949"/>
    <w:rsid w:val="05C614B1"/>
    <w:rsid w:val="05EC39B6"/>
    <w:rsid w:val="05EC3DBF"/>
    <w:rsid w:val="05F90297"/>
    <w:rsid w:val="060C39DD"/>
    <w:rsid w:val="061006D5"/>
    <w:rsid w:val="061E4834"/>
    <w:rsid w:val="06227012"/>
    <w:rsid w:val="06291D77"/>
    <w:rsid w:val="062929E2"/>
    <w:rsid w:val="06432CF5"/>
    <w:rsid w:val="064B1FD0"/>
    <w:rsid w:val="065169B7"/>
    <w:rsid w:val="0655574A"/>
    <w:rsid w:val="066756C3"/>
    <w:rsid w:val="066E7995"/>
    <w:rsid w:val="0671119D"/>
    <w:rsid w:val="068C07A0"/>
    <w:rsid w:val="069C2279"/>
    <w:rsid w:val="06C75E0F"/>
    <w:rsid w:val="06CD2659"/>
    <w:rsid w:val="06D9617D"/>
    <w:rsid w:val="06E209B7"/>
    <w:rsid w:val="06EE5449"/>
    <w:rsid w:val="071D3AEF"/>
    <w:rsid w:val="071F775B"/>
    <w:rsid w:val="0725414F"/>
    <w:rsid w:val="073E4D0F"/>
    <w:rsid w:val="075B1279"/>
    <w:rsid w:val="078B5EF9"/>
    <w:rsid w:val="07914D92"/>
    <w:rsid w:val="07C93DD2"/>
    <w:rsid w:val="07CD02C0"/>
    <w:rsid w:val="07DD5F1D"/>
    <w:rsid w:val="07F10BD9"/>
    <w:rsid w:val="07F33261"/>
    <w:rsid w:val="07FB3039"/>
    <w:rsid w:val="07FC2047"/>
    <w:rsid w:val="080A4F8B"/>
    <w:rsid w:val="081D312D"/>
    <w:rsid w:val="08290DFC"/>
    <w:rsid w:val="082B101D"/>
    <w:rsid w:val="082D031A"/>
    <w:rsid w:val="083227D0"/>
    <w:rsid w:val="083E61F6"/>
    <w:rsid w:val="08441F41"/>
    <w:rsid w:val="0871359F"/>
    <w:rsid w:val="08762289"/>
    <w:rsid w:val="087C60E3"/>
    <w:rsid w:val="088909C5"/>
    <w:rsid w:val="08A45B58"/>
    <w:rsid w:val="08A75E9F"/>
    <w:rsid w:val="08B51EFD"/>
    <w:rsid w:val="08C520FD"/>
    <w:rsid w:val="08C644EB"/>
    <w:rsid w:val="08CB31B1"/>
    <w:rsid w:val="08DE0702"/>
    <w:rsid w:val="08E36B16"/>
    <w:rsid w:val="08EB2A28"/>
    <w:rsid w:val="09033D88"/>
    <w:rsid w:val="091033C7"/>
    <w:rsid w:val="092454AE"/>
    <w:rsid w:val="094350D2"/>
    <w:rsid w:val="09520EC1"/>
    <w:rsid w:val="09522E65"/>
    <w:rsid w:val="096126C2"/>
    <w:rsid w:val="097853D8"/>
    <w:rsid w:val="09835642"/>
    <w:rsid w:val="09904735"/>
    <w:rsid w:val="099E23DA"/>
    <w:rsid w:val="09A1577F"/>
    <w:rsid w:val="09B1743D"/>
    <w:rsid w:val="09BF3C5F"/>
    <w:rsid w:val="09EC3543"/>
    <w:rsid w:val="0A017749"/>
    <w:rsid w:val="0A2A75F4"/>
    <w:rsid w:val="0A31325F"/>
    <w:rsid w:val="0A433EA3"/>
    <w:rsid w:val="0A44279E"/>
    <w:rsid w:val="0A4C0A53"/>
    <w:rsid w:val="0A562E5C"/>
    <w:rsid w:val="0A6D1CF7"/>
    <w:rsid w:val="0A6D4428"/>
    <w:rsid w:val="0A6F718B"/>
    <w:rsid w:val="0A70103F"/>
    <w:rsid w:val="0A830A8F"/>
    <w:rsid w:val="0A9D03F6"/>
    <w:rsid w:val="0AB60CBE"/>
    <w:rsid w:val="0AD24F83"/>
    <w:rsid w:val="0ADB488F"/>
    <w:rsid w:val="0ADF4740"/>
    <w:rsid w:val="0AF404CA"/>
    <w:rsid w:val="0B237F0C"/>
    <w:rsid w:val="0B25655D"/>
    <w:rsid w:val="0B2D2CDB"/>
    <w:rsid w:val="0B2D3076"/>
    <w:rsid w:val="0B3B41A4"/>
    <w:rsid w:val="0B4355E9"/>
    <w:rsid w:val="0B466158"/>
    <w:rsid w:val="0B765704"/>
    <w:rsid w:val="0B7D0BA2"/>
    <w:rsid w:val="0B831417"/>
    <w:rsid w:val="0B8E4069"/>
    <w:rsid w:val="0B976282"/>
    <w:rsid w:val="0BAA0921"/>
    <w:rsid w:val="0BBE3C8E"/>
    <w:rsid w:val="0BD75140"/>
    <w:rsid w:val="0BD821CA"/>
    <w:rsid w:val="0BE00F68"/>
    <w:rsid w:val="0BF13038"/>
    <w:rsid w:val="0BF36640"/>
    <w:rsid w:val="0C0A4650"/>
    <w:rsid w:val="0C122E87"/>
    <w:rsid w:val="0C142061"/>
    <w:rsid w:val="0C25115F"/>
    <w:rsid w:val="0C30164C"/>
    <w:rsid w:val="0C4909C1"/>
    <w:rsid w:val="0C54553C"/>
    <w:rsid w:val="0C6153DA"/>
    <w:rsid w:val="0C680BDD"/>
    <w:rsid w:val="0C715D36"/>
    <w:rsid w:val="0C72723E"/>
    <w:rsid w:val="0C8830F0"/>
    <w:rsid w:val="0C915D6B"/>
    <w:rsid w:val="0C9F0011"/>
    <w:rsid w:val="0CA8035A"/>
    <w:rsid w:val="0CAD361F"/>
    <w:rsid w:val="0CAD70A0"/>
    <w:rsid w:val="0CCA7A68"/>
    <w:rsid w:val="0CCE211A"/>
    <w:rsid w:val="0CD16A06"/>
    <w:rsid w:val="0CE45ABA"/>
    <w:rsid w:val="0CE55D2A"/>
    <w:rsid w:val="0CEA1161"/>
    <w:rsid w:val="0D0E1A16"/>
    <w:rsid w:val="0D0F3FB6"/>
    <w:rsid w:val="0D10611A"/>
    <w:rsid w:val="0D204464"/>
    <w:rsid w:val="0D245D5D"/>
    <w:rsid w:val="0D2A5D78"/>
    <w:rsid w:val="0D5220FA"/>
    <w:rsid w:val="0D643C93"/>
    <w:rsid w:val="0D840310"/>
    <w:rsid w:val="0D8B2166"/>
    <w:rsid w:val="0D935001"/>
    <w:rsid w:val="0DA75F7E"/>
    <w:rsid w:val="0DA966D0"/>
    <w:rsid w:val="0DA966E2"/>
    <w:rsid w:val="0DCE19B4"/>
    <w:rsid w:val="0E05440A"/>
    <w:rsid w:val="0E14052A"/>
    <w:rsid w:val="0E141751"/>
    <w:rsid w:val="0E1B588D"/>
    <w:rsid w:val="0E223C28"/>
    <w:rsid w:val="0E265F28"/>
    <w:rsid w:val="0E2873E9"/>
    <w:rsid w:val="0E421F35"/>
    <w:rsid w:val="0E445BFC"/>
    <w:rsid w:val="0E744B2D"/>
    <w:rsid w:val="0E754541"/>
    <w:rsid w:val="0E7C47EE"/>
    <w:rsid w:val="0E8D05E0"/>
    <w:rsid w:val="0E9B3C63"/>
    <w:rsid w:val="0EA142F0"/>
    <w:rsid w:val="0EB4636E"/>
    <w:rsid w:val="0EB75DCA"/>
    <w:rsid w:val="0EC81177"/>
    <w:rsid w:val="0ED12EB4"/>
    <w:rsid w:val="0ED16605"/>
    <w:rsid w:val="0ED97B37"/>
    <w:rsid w:val="0EE3071C"/>
    <w:rsid w:val="0EED2DF2"/>
    <w:rsid w:val="0EF83DB8"/>
    <w:rsid w:val="0EFC5DFF"/>
    <w:rsid w:val="0F063B0F"/>
    <w:rsid w:val="0F1D266E"/>
    <w:rsid w:val="0F401FA4"/>
    <w:rsid w:val="0F4F57E8"/>
    <w:rsid w:val="0F6C3B60"/>
    <w:rsid w:val="0F6F6315"/>
    <w:rsid w:val="0F7150A0"/>
    <w:rsid w:val="0F762793"/>
    <w:rsid w:val="0FAE4A21"/>
    <w:rsid w:val="0FB81B5B"/>
    <w:rsid w:val="0FD00E8A"/>
    <w:rsid w:val="0FFE6FD8"/>
    <w:rsid w:val="1002386B"/>
    <w:rsid w:val="10090199"/>
    <w:rsid w:val="101B2EFD"/>
    <w:rsid w:val="10337DDD"/>
    <w:rsid w:val="103656D1"/>
    <w:rsid w:val="103C7917"/>
    <w:rsid w:val="10416F65"/>
    <w:rsid w:val="10564A8B"/>
    <w:rsid w:val="1058602D"/>
    <w:rsid w:val="10795C93"/>
    <w:rsid w:val="10800123"/>
    <w:rsid w:val="108B3AFA"/>
    <w:rsid w:val="10A5315E"/>
    <w:rsid w:val="10B15280"/>
    <w:rsid w:val="10D50461"/>
    <w:rsid w:val="10E24CD8"/>
    <w:rsid w:val="10F15163"/>
    <w:rsid w:val="10F26CDC"/>
    <w:rsid w:val="10FA1B98"/>
    <w:rsid w:val="111451B1"/>
    <w:rsid w:val="11163C77"/>
    <w:rsid w:val="111A2E4F"/>
    <w:rsid w:val="1139732F"/>
    <w:rsid w:val="11465B33"/>
    <w:rsid w:val="114A7510"/>
    <w:rsid w:val="114C67B8"/>
    <w:rsid w:val="115A11E9"/>
    <w:rsid w:val="115A53BC"/>
    <w:rsid w:val="11696085"/>
    <w:rsid w:val="117A2D8F"/>
    <w:rsid w:val="11864194"/>
    <w:rsid w:val="118E75B9"/>
    <w:rsid w:val="1194155A"/>
    <w:rsid w:val="119C1623"/>
    <w:rsid w:val="119F70B0"/>
    <w:rsid w:val="11A94823"/>
    <w:rsid w:val="11AB3509"/>
    <w:rsid w:val="11B5299E"/>
    <w:rsid w:val="11C41133"/>
    <w:rsid w:val="11E52624"/>
    <w:rsid w:val="11E8124D"/>
    <w:rsid w:val="11F9333E"/>
    <w:rsid w:val="11FE31AD"/>
    <w:rsid w:val="121466AA"/>
    <w:rsid w:val="122B6577"/>
    <w:rsid w:val="12343761"/>
    <w:rsid w:val="123756D1"/>
    <w:rsid w:val="123B7167"/>
    <w:rsid w:val="124444B1"/>
    <w:rsid w:val="124E5F2C"/>
    <w:rsid w:val="12597E87"/>
    <w:rsid w:val="125B3739"/>
    <w:rsid w:val="126943EE"/>
    <w:rsid w:val="127D3A41"/>
    <w:rsid w:val="12865675"/>
    <w:rsid w:val="128F2D41"/>
    <w:rsid w:val="12926138"/>
    <w:rsid w:val="129A697A"/>
    <w:rsid w:val="12C6189A"/>
    <w:rsid w:val="12CA7A4E"/>
    <w:rsid w:val="12CE785B"/>
    <w:rsid w:val="12D16BCB"/>
    <w:rsid w:val="12DC2AAB"/>
    <w:rsid w:val="12E74E3F"/>
    <w:rsid w:val="12ED7F8F"/>
    <w:rsid w:val="12F04674"/>
    <w:rsid w:val="12FE1AE7"/>
    <w:rsid w:val="13190BA4"/>
    <w:rsid w:val="13293F8A"/>
    <w:rsid w:val="132A5815"/>
    <w:rsid w:val="13356A71"/>
    <w:rsid w:val="134854F2"/>
    <w:rsid w:val="134E69EB"/>
    <w:rsid w:val="134E7CCF"/>
    <w:rsid w:val="13594F2D"/>
    <w:rsid w:val="13714DE1"/>
    <w:rsid w:val="138D1ED8"/>
    <w:rsid w:val="13A70B15"/>
    <w:rsid w:val="13AF2198"/>
    <w:rsid w:val="13B72E13"/>
    <w:rsid w:val="13BA32C6"/>
    <w:rsid w:val="13CA1A3A"/>
    <w:rsid w:val="13D319B2"/>
    <w:rsid w:val="13DE4A24"/>
    <w:rsid w:val="14003B68"/>
    <w:rsid w:val="14077165"/>
    <w:rsid w:val="140A4876"/>
    <w:rsid w:val="141C69E4"/>
    <w:rsid w:val="142136EA"/>
    <w:rsid w:val="14231FAC"/>
    <w:rsid w:val="14264818"/>
    <w:rsid w:val="145378D4"/>
    <w:rsid w:val="1463315F"/>
    <w:rsid w:val="14664519"/>
    <w:rsid w:val="146F09C5"/>
    <w:rsid w:val="147441B4"/>
    <w:rsid w:val="14745B8C"/>
    <w:rsid w:val="14832530"/>
    <w:rsid w:val="14936D19"/>
    <w:rsid w:val="14B03221"/>
    <w:rsid w:val="14CE44A7"/>
    <w:rsid w:val="14F33B67"/>
    <w:rsid w:val="151E62FD"/>
    <w:rsid w:val="151F03B5"/>
    <w:rsid w:val="15342F84"/>
    <w:rsid w:val="153A65BE"/>
    <w:rsid w:val="15422B45"/>
    <w:rsid w:val="1554131A"/>
    <w:rsid w:val="156629A4"/>
    <w:rsid w:val="156A38D6"/>
    <w:rsid w:val="1584295D"/>
    <w:rsid w:val="158735B1"/>
    <w:rsid w:val="1588777F"/>
    <w:rsid w:val="15895244"/>
    <w:rsid w:val="159E013D"/>
    <w:rsid w:val="15BA0961"/>
    <w:rsid w:val="15BC6BCB"/>
    <w:rsid w:val="15D32868"/>
    <w:rsid w:val="15E35210"/>
    <w:rsid w:val="15EE1192"/>
    <w:rsid w:val="15FD0081"/>
    <w:rsid w:val="161713B9"/>
    <w:rsid w:val="1621024A"/>
    <w:rsid w:val="162117F2"/>
    <w:rsid w:val="1623256F"/>
    <w:rsid w:val="1635775C"/>
    <w:rsid w:val="163D38BD"/>
    <w:rsid w:val="164432FC"/>
    <w:rsid w:val="16611432"/>
    <w:rsid w:val="166867F9"/>
    <w:rsid w:val="16746A12"/>
    <w:rsid w:val="16763172"/>
    <w:rsid w:val="167E2633"/>
    <w:rsid w:val="168431DE"/>
    <w:rsid w:val="168C763B"/>
    <w:rsid w:val="1690501F"/>
    <w:rsid w:val="16B22F9A"/>
    <w:rsid w:val="16D147CF"/>
    <w:rsid w:val="16DB2D50"/>
    <w:rsid w:val="16DE5569"/>
    <w:rsid w:val="16E8299C"/>
    <w:rsid w:val="16EB239B"/>
    <w:rsid w:val="16F40010"/>
    <w:rsid w:val="16FB1042"/>
    <w:rsid w:val="170622F3"/>
    <w:rsid w:val="17096A52"/>
    <w:rsid w:val="170A608F"/>
    <w:rsid w:val="17176EC0"/>
    <w:rsid w:val="171A22E9"/>
    <w:rsid w:val="173213AE"/>
    <w:rsid w:val="1735048C"/>
    <w:rsid w:val="173C70F5"/>
    <w:rsid w:val="174206F3"/>
    <w:rsid w:val="176B4C2E"/>
    <w:rsid w:val="177E312E"/>
    <w:rsid w:val="17912DBB"/>
    <w:rsid w:val="179E2BB2"/>
    <w:rsid w:val="17A31E57"/>
    <w:rsid w:val="17A41A09"/>
    <w:rsid w:val="17B1723B"/>
    <w:rsid w:val="17BE7705"/>
    <w:rsid w:val="17DE1931"/>
    <w:rsid w:val="17E43CA4"/>
    <w:rsid w:val="1803234F"/>
    <w:rsid w:val="18050C18"/>
    <w:rsid w:val="180A07CD"/>
    <w:rsid w:val="181F7B0D"/>
    <w:rsid w:val="182257C2"/>
    <w:rsid w:val="183C3414"/>
    <w:rsid w:val="184D7361"/>
    <w:rsid w:val="18611ADF"/>
    <w:rsid w:val="18660D83"/>
    <w:rsid w:val="188F0361"/>
    <w:rsid w:val="18A34D8C"/>
    <w:rsid w:val="18AD0BE1"/>
    <w:rsid w:val="18B619A6"/>
    <w:rsid w:val="18BB43F9"/>
    <w:rsid w:val="18BD2A66"/>
    <w:rsid w:val="18C13AC1"/>
    <w:rsid w:val="18D07C10"/>
    <w:rsid w:val="18D119EE"/>
    <w:rsid w:val="18FF22A3"/>
    <w:rsid w:val="190102ED"/>
    <w:rsid w:val="19023710"/>
    <w:rsid w:val="190524A1"/>
    <w:rsid w:val="19111C94"/>
    <w:rsid w:val="193809C2"/>
    <w:rsid w:val="194361A3"/>
    <w:rsid w:val="194E641E"/>
    <w:rsid w:val="19651738"/>
    <w:rsid w:val="198365E2"/>
    <w:rsid w:val="19976995"/>
    <w:rsid w:val="19B044DF"/>
    <w:rsid w:val="19B17D54"/>
    <w:rsid w:val="19FA5475"/>
    <w:rsid w:val="19FC6A1D"/>
    <w:rsid w:val="19FE1A99"/>
    <w:rsid w:val="1A110767"/>
    <w:rsid w:val="1A1964F4"/>
    <w:rsid w:val="1A576AE8"/>
    <w:rsid w:val="1A613F40"/>
    <w:rsid w:val="1A6450AE"/>
    <w:rsid w:val="1A6F3D1D"/>
    <w:rsid w:val="1A742AE7"/>
    <w:rsid w:val="1A8369AA"/>
    <w:rsid w:val="1A851E5E"/>
    <w:rsid w:val="1A976D8E"/>
    <w:rsid w:val="1A9A00BD"/>
    <w:rsid w:val="1A9F3526"/>
    <w:rsid w:val="1AA0077C"/>
    <w:rsid w:val="1AB60854"/>
    <w:rsid w:val="1AB62259"/>
    <w:rsid w:val="1ADB5923"/>
    <w:rsid w:val="1ADF24BC"/>
    <w:rsid w:val="1AFB2F34"/>
    <w:rsid w:val="1B111758"/>
    <w:rsid w:val="1B142E41"/>
    <w:rsid w:val="1B1C4A6C"/>
    <w:rsid w:val="1B1F0131"/>
    <w:rsid w:val="1B23671D"/>
    <w:rsid w:val="1B2372F3"/>
    <w:rsid w:val="1B2709C3"/>
    <w:rsid w:val="1B2C2EBB"/>
    <w:rsid w:val="1B300A8F"/>
    <w:rsid w:val="1B3028D7"/>
    <w:rsid w:val="1B344A57"/>
    <w:rsid w:val="1B364075"/>
    <w:rsid w:val="1B387860"/>
    <w:rsid w:val="1B5A266B"/>
    <w:rsid w:val="1B6F3157"/>
    <w:rsid w:val="1B745152"/>
    <w:rsid w:val="1B763A15"/>
    <w:rsid w:val="1B941FF2"/>
    <w:rsid w:val="1BA455F3"/>
    <w:rsid w:val="1BB91E00"/>
    <w:rsid w:val="1BC0329E"/>
    <w:rsid w:val="1BC63DA4"/>
    <w:rsid w:val="1BC863D0"/>
    <w:rsid w:val="1C01157A"/>
    <w:rsid w:val="1C337FF5"/>
    <w:rsid w:val="1C3B4532"/>
    <w:rsid w:val="1C3F63C6"/>
    <w:rsid w:val="1C495A9B"/>
    <w:rsid w:val="1C4A4F18"/>
    <w:rsid w:val="1C4C62F2"/>
    <w:rsid w:val="1C6063BC"/>
    <w:rsid w:val="1C611FFA"/>
    <w:rsid w:val="1C677760"/>
    <w:rsid w:val="1C8342C9"/>
    <w:rsid w:val="1C835541"/>
    <w:rsid w:val="1C962287"/>
    <w:rsid w:val="1CA63F16"/>
    <w:rsid w:val="1CB63D17"/>
    <w:rsid w:val="1CBE15B8"/>
    <w:rsid w:val="1CC70AAE"/>
    <w:rsid w:val="1CF14F3E"/>
    <w:rsid w:val="1CF93C71"/>
    <w:rsid w:val="1CF97B60"/>
    <w:rsid w:val="1D030883"/>
    <w:rsid w:val="1D1D75F2"/>
    <w:rsid w:val="1D1F4399"/>
    <w:rsid w:val="1D5039A9"/>
    <w:rsid w:val="1D670B14"/>
    <w:rsid w:val="1D924EB5"/>
    <w:rsid w:val="1D9F65B1"/>
    <w:rsid w:val="1DA002EB"/>
    <w:rsid w:val="1DD7785D"/>
    <w:rsid w:val="1DE0242C"/>
    <w:rsid w:val="1DE02E8C"/>
    <w:rsid w:val="1DEB579E"/>
    <w:rsid w:val="1DF5612F"/>
    <w:rsid w:val="1DFB418B"/>
    <w:rsid w:val="1E1510B3"/>
    <w:rsid w:val="1E1B06D7"/>
    <w:rsid w:val="1E1D003B"/>
    <w:rsid w:val="1E2405CC"/>
    <w:rsid w:val="1E2A636A"/>
    <w:rsid w:val="1E2B5895"/>
    <w:rsid w:val="1E2C74D0"/>
    <w:rsid w:val="1E3F71AC"/>
    <w:rsid w:val="1E407FC7"/>
    <w:rsid w:val="1E484768"/>
    <w:rsid w:val="1E4A65BA"/>
    <w:rsid w:val="1E506677"/>
    <w:rsid w:val="1E5A2DA3"/>
    <w:rsid w:val="1E611165"/>
    <w:rsid w:val="1E6C6427"/>
    <w:rsid w:val="1E7646AA"/>
    <w:rsid w:val="1E8E1B7F"/>
    <w:rsid w:val="1E965D04"/>
    <w:rsid w:val="1EA26379"/>
    <w:rsid w:val="1EC13239"/>
    <w:rsid w:val="1ED352F2"/>
    <w:rsid w:val="1ED920BE"/>
    <w:rsid w:val="1EF5766C"/>
    <w:rsid w:val="1EF7470E"/>
    <w:rsid w:val="1F05265B"/>
    <w:rsid w:val="1F073AFB"/>
    <w:rsid w:val="1F0E2E4B"/>
    <w:rsid w:val="1F1068A9"/>
    <w:rsid w:val="1F11207D"/>
    <w:rsid w:val="1F3309E4"/>
    <w:rsid w:val="1F3C6344"/>
    <w:rsid w:val="1F5435CA"/>
    <w:rsid w:val="1F546D45"/>
    <w:rsid w:val="1F6A639E"/>
    <w:rsid w:val="1F8132C8"/>
    <w:rsid w:val="1FA02744"/>
    <w:rsid w:val="1FAC011C"/>
    <w:rsid w:val="1FC24714"/>
    <w:rsid w:val="1FCC3990"/>
    <w:rsid w:val="200C298F"/>
    <w:rsid w:val="201C190B"/>
    <w:rsid w:val="201C77D7"/>
    <w:rsid w:val="202A4D90"/>
    <w:rsid w:val="202B2B0F"/>
    <w:rsid w:val="203F2F7A"/>
    <w:rsid w:val="20435529"/>
    <w:rsid w:val="20517E69"/>
    <w:rsid w:val="20530F08"/>
    <w:rsid w:val="206121E5"/>
    <w:rsid w:val="206161F0"/>
    <w:rsid w:val="2066350B"/>
    <w:rsid w:val="206B4A56"/>
    <w:rsid w:val="208701DC"/>
    <w:rsid w:val="20942936"/>
    <w:rsid w:val="20AD1511"/>
    <w:rsid w:val="20AE71CD"/>
    <w:rsid w:val="20BE481C"/>
    <w:rsid w:val="20C75587"/>
    <w:rsid w:val="20DD7EA1"/>
    <w:rsid w:val="20EC6F0D"/>
    <w:rsid w:val="20EF3849"/>
    <w:rsid w:val="21114D59"/>
    <w:rsid w:val="212707FC"/>
    <w:rsid w:val="21351C12"/>
    <w:rsid w:val="216C0366"/>
    <w:rsid w:val="216D73A5"/>
    <w:rsid w:val="2186530F"/>
    <w:rsid w:val="218D6398"/>
    <w:rsid w:val="21A82FAF"/>
    <w:rsid w:val="21C614F6"/>
    <w:rsid w:val="21D07572"/>
    <w:rsid w:val="21D57E5D"/>
    <w:rsid w:val="220B38D3"/>
    <w:rsid w:val="220F27AB"/>
    <w:rsid w:val="221073BF"/>
    <w:rsid w:val="22265504"/>
    <w:rsid w:val="22270ADD"/>
    <w:rsid w:val="223029AE"/>
    <w:rsid w:val="224B1241"/>
    <w:rsid w:val="22565E31"/>
    <w:rsid w:val="226200AE"/>
    <w:rsid w:val="226C24D9"/>
    <w:rsid w:val="227540C8"/>
    <w:rsid w:val="22B21931"/>
    <w:rsid w:val="22C438D9"/>
    <w:rsid w:val="22C90127"/>
    <w:rsid w:val="22D008F7"/>
    <w:rsid w:val="22D42D6B"/>
    <w:rsid w:val="22DF5D82"/>
    <w:rsid w:val="22FD581D"/>
    <w:rsid w:val="2308181B"/>
    <w:rsid w:val="231A6446"/>
    <w:rsid w:val="231C30CB"/>
    <w:rsid w:val="23200D04"/>
    <w:rsid w:val="232337B4"/>
    <w:rsid w:val="23252F62"/>
    <w:rsid w:val="2329015A"/>
    <w:rsid w:val="233979A9"/>
    <w:rsid w:val="233D41F6"/>
    <w:rsid w:val="233E1D9D"/>
    <w:rsid w:val="233F79BC"/>
    <w:rsid w:val="235A23F9"/>
    <w:rsid w:val="23690BF3"/>
    <w:rsid w:val="237F4339"/>
    <w:rsid w:val="238A746E"/>
    <w:rsid w:val="23BD0EBB"/>
    <w:rsid w:val="23CC0376"/>
    <w:rsid w:val="23D003FB"/>
    <w:rsid w:val="23E06FF0"/>
    <w:rsid w:val="23F26B67"/>
    <w:rsid w:val="240E7BA3"/>
    <w:rsid w:val="2427640F"/>
    <w:rsid w:val="24321DFA"/>
    <w:rsid w:val="243B5F35"/>
    <w:rsid w:val="24491800"/>
    <w:rsid w:val="244B3815"/>
    <w:rsid w:val="24530C8F"/>
    <w:rsid w:val="245534AD"/>
    <w:rsid w:val="24636547"/>
    <w:rsid w:val="24717D47"/>
    <w:rsid w:val="249C788A"/>
    <w:rsid w:val="24B550A2"/>
    <w:rsid w:val="24B82B32"/>
    <w:rsid w:val="24B86773"/>
    <w:rsid w:val="24BB6D5B"/>
    <w:rsid w:val="24DC6375"/>
    <w:rsid w:val="24F755BB"/>
    <w:rsid w:val="24FA5375"/>
    <w:rsid w:val="25057AB1"/>
    <w:rsid w:val="25167458"/>
    <w:rsid w:val="251E581D"/>
    <w:rsid w:val="252A368C"/>
    <w:rsid w:val="253317B8"/>
    <w:rsid w:val="2537641D"/>
    <w:rsid w:val="253C3EF7"/>
    <w:rsid w:val="254024ED"/>
    <w:rsid w:val="254D074A"/>
    <w:rsid w:val="2558795E"/>
    <w:rsid w:val="255E089E"/>
    <w:rsid w:val="257F5882"/>
    <w:rsid w:val="25987884"/>
    <w:rsid w:val="259C0363"/>
    <w:rsid w:val="259C6F9A"/>
    <w:rsid w:val="25BC57A4"/>
    <w:rsid w:val="25BF330D"/>
    <w:rsid w:val="25C27A7C"/>
    <w:rsid w:val="25C76039"/>
    <w:rsid w:val="25E31DB1"/>
    <w:rsid w:val="25F341F9"/>
    <w:rsid w:val="25FD4EFD"/>
    <w:rsid w:val="2603678D"/>
    <w:rsid w:val="26050C41"/>
    <w:rsid w:val="261A0D6A"/>
    <w:rsid w:val="263F4733"/>
    <w:rsid w:val="264826D8"/>
    <w:rsid w:val="26486C62"/>
    <w:rsid w:val="26581526"/>
    <w:rsid w:val="267A7F12"/>
    <w:rsid w:val="26845C6C"/>
    <w:rsid w:val="269408C3"/>
    <w:rsid w:val="269A360B"/>
    <w:rsid w:val="26A244E0"/>
    <w:rsid w:val="26AF5A72"/>
    <w:rsid w:val="26B61C9B"/>
    <w:rsid w:val="26BE55EA"/>
    <w:rsid w:val="26C35476"/>
    <w:rsid w:val="26C762DB"/>
    <w:rsid w:val="26DC20E5"/>
    <w:rsid w:val="26E71E33"/>
    <w:rsid w:val="26F97745"/>
    <w:rsid w:val="270E3585"/>
    <w:rsid w:val="27154292"/>
    <w:rsid w:val="273F5F9F"/>
    <w:rsid w:val="274B353E"/>
    <w:rsid w:val="27524FD4"/>
    <w:rsid w:val="275319F4"/>
    <w:rsid w:val="27613BAA"/>
    <w:rsid w:val="276A2C20"/>
    <w:rsid w:val="276E6872"/>
    <w:rsid w:val="278E3101"/>
    <w:rsid w:val="27941CFF"/>
    <w:rsid w:val="27964BC3"/>
    <w:rsid w:val="279D100E"/>
    <w:rsid w:val="27BB52F1"/>
    <w:rsid w:val="27BC1DF8"/>
    <w:rsid w:val="27C04E60"/>
    <w:rsid w:val="28076074"/>
    <w:rsid w:val="280D4614"/>
    <w:rsid w:val="281846D4"/>
    <w:rsid w:val="282B2CB9"/>
    <w:rsid w:val="282F78FD"/>
    <w:rsid w:val="28436F61"/>
    <w:rsid w:val="2853632C"/>
    <w:rsid w:val="286A2391"/>
    <w:rsid w:val="28724132"/>
    <w:rsid w:val="287B59F6"/>
    <w:rsid w:val="28847D06"/>
    <w:rsid w:val="288F48FB"/>
    <w:rsid w:val="28974169"/>
    <w:rsid w:val="28AC0ECF"/>
    <w:rsid w:val="28AE2264"/>
    <w:rsid w:val="28BE57FD"/>
    <w:rsid w:val="28C01F1D"/>
    <w:rsid w:val="28C14CAA"/>
    <w:rsid w:val="28D35487"/>
    <w:rsid w:val="28EB33ED"/>
    <w:rsid w:val="29001D45"/>
    <w:rsid w:val="290D0C20"/>
    <w:rsid w:val="29154A5F"/>
    <w:rsid w:val="29156F28"/>
    <w:rsid w:val="29162105"/>
    <w:rsid w:val="291D6CFF"/>
    <w:rsid w:val="291E564E"/>
    <w:rsid w:val="2931052C"/>
    <w:rsid w:val="29454998"/>
    <w:rsid w:val="295F2CEF"/>
    <w:rsid w:val="29671ECA"/>
    <w:rsid w:val="29741CFA"/>
    <w:rsid w:val="297C2E49"/>
    <w:rsid w:val="29941624"/>
    <w:rsid w:val="29950707"/>
    <w:rsid w:val="299554BA"/>
    <w:rsid w:val="29956056"/>
    <w:rsid w:val="29AA3C23"/>
    <w:rsid w:val="29BF59D6"/>
    <w:rsid w:val="29C53546"/>
    <w:rsid w:val="29C941A2"/>
    <w:rsid w:val="29D3493B"/>
    <w:rsid w:val="29EB49C9"/>
    <w:rsid w:val="29EF3FB8"/>
    <w:rsid w:val="29F12286"/>
    <w:rsid w:val="29FB2966"/>
    <w:rsid w:val="2A1D7695"/>
    <w:rsid w:val="2A2658E2"/>
    <w:rsid w:val="2A2B2E5B"/>
    <w:rsid w:val="2A37472F"/>
    <w:rsid w:val="2A3A63BF"/>
    <w:rsid w:val="2A411009"/>
    <w:rsid w:val="2A48150B"/>
    <w:rsid w:val="2A4C0A1A"/>
    <w:rsid w:val="2A4C6A3D"/>
    <w:rsid w:val="2A5503E4"/>
    <w:rsid w:val="2A59713C"/>
    <w:rsid w:val="2A633D38"/>
    <w:rsid w:val="2A655AFF"/>
    <w:rsid w:val="2A715DEA"/>
    <w:rsid w:val="2A770498"/>
    <w:rsid w:val="2A97233B"/>
    <w:rsid w:val="2A97631D"/>
    <w:rsid w:val="2AB4054B"/>
    <w:rsid w:val="2AB843C9"/>
    <w:rsid w:val="2AD307BD"/>
    <w:rsid w:val="2AEF6881"/>
    <w:rsid w:val="2AFE46B0"/>
    <w:rsid w:val="2B073FBC"/>
    <w:rsid w:val="2B22095A"/>
    <w:rsid w:val="2B392180"/>
    <w:rsid w:val="2B3C1D66"/>
    <w:rsid w:val="2B3E28EB"/>
    <w:rsid w:val="2B430D79"/>
    <w:rsid w:val="2B6D61D4"/>
    <w:rsid w:val="2B6E1F63"/>
    <w:rsid w:val="2B9215B2"/>
    <w:rsid w:val="2BA42C24"/>
    <w:rsid w:val="2BB623FD"/>
    <w:rsid w:val="2BBB0483"/>
    <w:rsid w:val="2BC5112A"/>
    <w:rsid w:val="2BC566C7"/>
    <w:rsid w:val="2BC81736"/>
    <w:rsid w:val="2BD04145"/>
    <w:rsid w:val="2BE3479D"/>
    <w:rsid w:val="2BEA5DA8"/>
    <w:rsid w:val="2BF20979"/>
    <w:rsid w:val="2BFB3F34"/>
    <w:rsid w:val="2C057779"/>
    <w:rsid w:val="2C19133D"/>
    <w:rsid w:val="2C1A1B3D"/>
    <w:rsid w:val="2C221397"/>
    <w:rsid w:val="2C680433"/>
    <w:rsid w:val="2C81653D"/>
    <w:rsid w:val="2CA642C4"/>
    <w:rsid w:val="2CB412D8"/>
    <w:rsid w:val="2CB9247E"/>
    <w:rsid w:val="2CF42A2C"/>
    <w:rsid w:val="2CF5656A"/>
    <w:rsid w:val="2D1547AA"/>
    <w:rsid w:val="2D1C0C8B"/>
    <w:rsid w:val="2D3E03AF"/>
    <w:rsid w:val="2D500625"/>
    <w:rsid w:val="2D511CF8"/>
    <w:rsid w:val="2D8E0155"/>
    <w:rsid w:val="2D8E5DB3"/>
    <w:rsid w:val="2D917516"/>
    <w:rsid w:val="2D9C231F"/>
    <w:rsid w:val="2D9F3C27"/>
    <w:rsid w:val="2DA55DA2"/>
    <w:rsid w:val="2DAB019F"/>
    <w:rsid w:val="2DB15F1B"/>
    <w:rsid w:val="2DD24CA5"/>
    <w:rsid w:val="2DE44B7D"/>
    <w:rsid w:val="2DE85A59"/>
    <w:rsid w:val="2E00515D"/>
    <w:rsid w:val="2E042AF3"/>
    <w:rsid w:val="2E153C96"/>
    <w:rsid w:val="2E1D043E"/>
    <w:rsid w:val="2E1E4D4B"/>
    <w:rsid w:val="2E2C30CF"/>
    <w:rsid w:val="2E2C3CC9"/>
    <w:rsid w:val="2E2D39B2"/>
    <w:rsid w:val="2E3944DD"/>
    <w:rsid w:val="2E5178FB"/>
    <w:rsid w:val="2E524DAC"/>
    <w:rsid w:val="2E553313"/>
    <w:rsid w:val="2E6C4C6B"/>
    <w:rsid w:val="2E760F81"/>
    <w:rsid w:val="2E7A64DB"/>
    <w:rsid w:val="2E7F0E45"/>
    <w:rsid w:val="2E816717"/>
    <w:rsid w:val="2E98672E"/>
    <w:rsid w:val="2EB774D0"/>
    <w:rsid w:val="2EC7564F"/>
    <w:rsid w:val="2ED62883"/>
    <w:rsid w:val="2EE04406"/>
    <w:rsid w:val="2EE642AD"/>
    <w:rsid w:val="2F05447E"/>
    <w:rsid w:val="2F1A2FF2"/>
    <w:rsid w:val="2F2F0CD7"/>
    <w:rsid w:val="2F332613"/>
    <w:rsid w:val="2F3F6D21"/>
    <w:rsid w:val="2F427B64"/>
    <w:rsid w:val="2F751FCF"/>
    <w:rsid w:val="2F7A7771"/>
    <w:rsid w:val="2F8E7570"/>
    <w:rsid w:val="2FA70B41"/>
    <w:rsid w:val="2FAE780E"/>
    <w:rsid w:val="2FD60B5D"/>
    <w:rsid w:val="2FEA61C6"/>
    <w:rsid w:val="2FF46A33"/>
    <w:rsid w:val="30024A46"/>
    <w:rsid w:val="300B2814"/>
    <w:rsid w:val="30115DAB"/>
    <w:rsid w:val="30164ACC"/>
    <w:rsid w:val="301746AE"/>
    <w:rsid w:val="301A510E"/>
    <w:rsid w:val="301B5989"/>
    <w:rsid w:val="30446691"/>
    <w:rsid w:val="30536DA5"/>
    <w:rsid w:val="30555F0B"/>
    <w:rsid w:val="305B18F9"/>
    <w:rsid w:val="305D2063"/>
    <w:rsid w:val="306675DB"/>
    <w:rsid w:val="306F4A5C"/>
    <w:rsid w:val="30704F1E"/>
    <w:rsid w:val="30963BE9"/>
    <w:rsid w:val="309D04B3"/>
    <w:rsid w:val="30A30E4C"/>
    <w:rsid w:val="30B74EB9"/>
    <w:rsid w:val="31075C26"/>
    <w:rsid w:val="31130579"/>
    <w:rsid w:val="31150AF7"/>
    <w:rsid w:val="312977F5"/>
    <w:rsid w:val="313B0A55"/>
    <w:rsid w:val="3140510D"/>
    <w:rsid w:val="3145125B"/>
    <w:rsid w:val="31490B16"/>
    <w:rsid w:val="31500AF0"/>
    <w:rsid w:val="31606BA9"/>
    <w:rsid w:val="316A07AA"/>
    <w:rsid w:val="317B5137"/>
    <w:rsid w:val="31AC0DC2"/>
    <w:rsid w:val="31B173FD"/>
    <w:rsid w:val="31B535AF"/>
    <w:rsid w:val="31EA44FA"/>
    <w:rsid w:val="31F304A6"/>
    <w:rsid w:val="32091243"/>
    <w:rsid w:val="32294765"/>
    <w:rsid w:val="322E6E41"/>
    <w:rsid w:val="327E7CD9"/>
    <w:rsid w:val="32B56E69"/>
    <w:rsid w:val="32C01A91"/>
    <w:rsid w:val="32F445A5"/>
    <w:rsid w:val="32F707BD"/>
    <w:rsid w:val="32FC5FC6"/>
    <w:rsid w:val="330F4401"/>
    <w:rsid w:val="3311355D"/>
    <w:rsid w:val="331E1E02"/>
    <w:rsid w:val="33353215"/>
    <w:rsid w:val="33435036"/>
    <w:rsid w:val="33472431"/>
    <w:rsid w:val="335D7B29"/>
    <w:rsid w:val="336059CF"/>
    <w:rsid w:val="336747D4"/>
    <w:rsid w:val="336B0B61"/>
    <w:rsid w:val="336B5A64"/>
    <w:rsid w:val="338C3ABE"/>
    <w:rsid w:val="33A867A1"/>
    <w:rsid w:val="33B71CA0"/>
    <w:rsid w:val="33BE0CB2"/>
    <w:rsid w:val="33C02706"/>
    <w:rsid w:val="33D21CA6"/>
    <w:rsid w:val="33E56ED0"/>
    <w:rsid w:val="33F133C2"/>
    <w:rsid w:val="33F26C2B"/>
    <w:rsid w:val="33F943AC"/>
    <w:rsid w:val="341548E7"/>
    <w:rsid w:val="34302EC0"/>
    <w:rsid w:val="345A7961"/>
    <w:rsid w:val="347513AC"/>
    <w:rsid w:val="3478149B"/>
    <w:rsid w:val="347A05C3"/>
    <w:rsid w:val="347E5080"/>
    <w:rsid w:val="34853B4C"/>
    <w:rsid w:val="348D4D75"/>
    <w:rsid w:val="34902CE5"/>
    <w:rsid w:val="34965FFC"/>
    <w:rsid w:val="349E0792"/>
    <w:rsid w:val="34A437E9"/>
    <w:rsid w:val="34AC38BB"/>
    <w:rsid w:val="34B475AD"/>
    <w:rsid w:val="34C1398D"/>
    <w:rsid w:val="34D33C1F"/>
    <w:rsid w:val="34DB7174"/>
    <w:rsid w:val="34DB71D0"/>
    <w:rsid w:val="34E077DE"/>
    <w:rsid w:val="34EB3FFA"/>
    <w:rsid w:val="34EF14B5"/>
    <w:rsid w:val="351911D3"/>
    <w:rsid w:val="351C58FB"/>
    <w:rsid w:val="35572F42"/>
    <w:rsid w:val="35597C68"/>
    <w:rsid w:val="35673221"/>
    <w:rsid w:val="35680A2A"/>
    <w:rsid w:val="35682CA4"/>
    <w:rsid w:val="356E5C0E"/>
    <w:rsid w:val="357375C4"/>
    <w:rsid w:val="357A743D"/>
    <w:rsid w:val="358B52B4"/>
    <w:rsid w:val="35990A65"/>
    <w:rsid w:val="359A7FF3"/>
    <w:rsid w:val="359D6299"/>
    <w:rsid w:val="35A6171B"/>
    <w:rsid w:val="35A82F5F"/>
    <w:rsid w:val="35B603F5"/>
    <w:rsid w:val="35CC2089"/>
    <w:rsid w:val="35EF1F65"/>
    <w:rsid w:val="35EF4E9F"/>
    <w:rsid w:val="36011B96"/>
    <w:rsid w:val="360D3064"/>
    <w:rsid w:val="362779DE"/>
    <w:rsid w:val="36475E58"/>
    <w:rsid w:val="3652616D"/>
    <w:rsid w:val="366046B9"/>
    <w:rsid w:val="366135C0"/>
    <w:rsid w:val="36677BD2"/>
    <w:rsid w:val="36685957"/>
    <w:rsid w:val="366A5627"/>
    <w:rsid w:val="36710AA2"/>
    <w:rsid w:val="36AC26B2"/>
    <w:rsid w:val="36C81B5B"/>
    <w:rsid w:val="36CA4796"/>
    <w:rsid w:val="36D305E5"/>
    <w:rsid w:val="36D30B9F"/>
    <w:rsid w:val="36EA7FF2"/>
    <w:rsid w:val="37017235"/>
    <w:rsid w:val="37261CFE"/>
    <w:rsid w:val="373D169F"/>
    <w:rsid w:val="374E143A"/>
    <w:rsid w:val="375145A6"/>
    <w:rsid w:val="37522485"/>
    <w:rsid w:val="37613C52"/>
    <w:rsid w:val="376F2885"/>
    <w:rsid w:val="377835C6"/>
    <w:rsid w:val="378E6BE1"/>
    <w:rsid w:val="37BC51C3"/>
    <w:rsid w:val="37D66A01"/>
    <w:rsid w:val="37DD1744"/>
    <w:rsid w:val="37E72371"/>
    <w:rsid w:val="37F25243"/>
    <w:rsid w:val="380255AF"/>
    <w:rsid w:val="38333626"/>
    <w:rsid w:val="384E441A"/>
    <w:rsid w:val="38506C2F"/>
    <w:rsid w:val="38803B23"/>
    <w:rsid w:val="38877CF7"/>
    <w:rsid w:val="38961914"/>
    <w:rsid w:val="38974FF8"/>
    <w:rsid w:val="38A531E7"/>
    <w:rsid w:val="38AF3010"/>
    <w:rsid w:val="38D822E9"/>
    <w:rsid w:val="38DD6A3B"/>
    <w:rsid w:val="38E03474"/>
    <w:rsid w:val="38E2286A"/>
    <w:rsid w:val="38E32D4B"/>
    <w:rsid w:val="38E63DAA"/>
    <w:rsid w:val="38E94228"/>
    <w:rsid w:val="39090EB2"/>
    <w:rsid w:val="390A09B4"/>
    <w:rsid w:val="390B2C76"/>
    <w:rsid w:val="391644FB"/>
    <w:rsid w:val="39257351"/>
    <w:rsid w:val="392F0F3D"/>
    <w:rsid w:val="39322F95"/>
    <w:rsid w:val="39430A5E"/>
    <w:rsid w:val="39602F23"/>
    <w:rsid w:val="396B58C4"/>
    <w:rsid w:val="396E1053"/>
    <w:rsid w:val="397B0BB4"/>
    <w:rsid w:val="399B3376"/>
    <w:rsid w:val="39A64195"/>
    <w:rsid w:val="39AF1465"/>
    <w:rsid w:val="39B67560"/>
    <w:rsid w:val="39C04E20"/>
    <w:rsid w:val="39CA3463"/>
    <w:rsid w:val="39CF6662"/>
    <w:rsid w:val="39E80849"/>
    <w:rsid w:val="39EB122C"/>
    <w:rsid w:val="39F2252B"/>
    <w:rsid w:val="3A0E5A41"/>
    <w:rsid w:val="3A2175BE"/>
    <w:rsid w:val="3A2436D1"/>
    <w:rsid w:val="3A2A7F00"/>
    <w:rsid w:val="3A4375FE"/>
    <w:rsid w:val="3A593D19"/>
    <w:rsid w:val="3A6A27D7"/>
    <w:rsid w:val="3A6B3C99"/>
    <w:rsid w:val="3ABB7C1A"/>
    <w:rsid w:val="3ABC09E4"/>
    <w:rsid w:val="3AC407C9"/>
    <w:rsid w:val="3AD658B8"/>
    <w:rsid w:val="3ADD1A06"/>
    <w:rsid w:val="3AF06CC1"/>
    <w:rsid w:val="3AFB1C37"/>
    <w:rsid w:val="3B183E18"/>
    <w:rsid w:val="3B215631"/>
    <w:rsid w:val="3B297D4A"/>
    <w:rsid w:val="3B2D6711"/>
    <w:rsid w:val="3B51309B"/>
    <w:rsid w:val="3B5A0155"/>
    <w:rsid w:val="3B7010B2"/>
    <w:rsid w:val="3B7D3818"/>
    <w:rsid w:val="3B80467F"/>
    <w:rsid w:val="3B883403"/>
    <w:rsid w:val="3B886626"/>
    <w:rsid w:val="3B954F85"/>
    <w:rsid w:val="3B980AC2"/>
    <w:rsid w:val="3B9C0E95"/>
    <w:rsid w:val="3BA96A60"/>
    <w:rsid w:val="3BAB70BF"/>
    <w:rsid w:val="3BBD0AD4"/>
    <w:rsid w:val="3BCD02B3"/>
    <w:rsid w:val="3BFE5D03"/>
    <w:rsid w:val="3C0248C3"/>
    <w:rsid w:val="3C072215"/>
    <w:rsid w:val="3C167592"/>
    <w:rsid w:val="3C170EB9"/>
    <w:rsid w:val="3C250799"/>
    <w:rsid w:val="3C276162"/>
    <w:rsid w:val="3C2B1BD6"/>
    <w:rsid w:val="3C2C17DF"/>
    <w:rsid w:val="3C396A58"/>
    <w:rsid w:val="3C4C2153"/>
    <w:rsid w:val="3C530342"/>
    <w:rsid w:val="3C663D83"/>
    <w:rsid w:val="3C714A0F"/>
    <w:rsid w:val="3C717A3C"/>
    <w:rsid w:val="3C762FBC"/>
    <w:rsid w:val="3C87779E"/>
    <w:rsid w:val="3C9108DC"/>
    <w:rsid w:val="3CA427D7"/>
    <w:rsid w:val="3CA431D4"/>
    <w:rsid w:val="3CA51A10"/>
    <w:rsid w:val="3CA86B29"/>
    <w:rsid w:val="3CAC710F"/>
    <w:rsid w:val="3CBD03A6"/>
    <w:rsid w:val="3CC76DD6"/>
    <w:rsid w:val="3CDB0CF0"/>
    <w:rsid w:val="3CDC27C9"/>
    <w:rsid w:val="3CE068D8"/>
    <w:rsid w:val="3CF21AEE"/>
    <w:rsid w:val="3CF63E46"/>
    <w:rsid w:val="3D036E93"/>
    <w:rsid w:val="3D0A22D5"/>
    <w:rsid w:val="3D0B5F2D"/>
    <w:rsid w:val="3D114B5C"/>
    <w:rsid w:val="3D193B16"/>
    <w:rsid w:val="3D397355"/>
    <w:rsid w:val="3D3F2810"/>
    <w:rsid w:val="3D484D37"/>
    <w:rsid w:val="3D491E71"/>
    <w:rsid w:val="3D495DF7"/>
    <w:rsid w:val="3D5F2479"/>
    <w:rsid w:val="3D851633"/>
    <w:rsid w:val="3D875BB8"/>
    <w:rsid w:val="3DBF1661"/>
    <w:rsid w:val="3DD84ADD"/>
    <w:rsid w:val="3E051FCE"/>
    <w:rsid w:val="3E1756B6"/>
    <w:rsid w:val="3E2048C2"/>
    <w:rsid w:val="3E28471D"/>
    <w:rsid w:val="3E3F34AC"/>
    <w:rsid w:val="3E42659A"/>
    <w:rsid w:val="3E4452CF"/>
    <w:rsid w:val="3E4C632F"/>
    <w:rsid w:val="3E5E3BF8"/>
    <w:rsid w:val="3E5F70CE"/>
    <w:rsid w:val="3E610DA9"/>
    <w:rsid w:val="3E645172"/>
    <w:rsid w:val="3E701062"/>
    <w:rsid w:val="3E77442B"/>
    <w:rsid w:val="3EAC39B4"/>
    <w:rsid w:val="3EB15B29"/>
    <w:rsid w:val="3EB73C1B"/>
    <w:rsid w:val="3EC11BF7"/>
    <w:rsid w:val="3EE92873"/>
    <w:rsid w:val="3EF169DA"/>
    <w:rsid w:val="3EF93089"/>
    <w:rsid w:val="3EFD3948"/>
    <w:rsid w:val="3F0E4239"/>
    <w:rsid w:val="3F127531"/>
    <w:rsid w:val="3F1A0CE5"/>
    <w:rsid w:val="3F2B4E96"/>
    <w:rsid w:val="3F3A7BF4"/>
    <w:rsid w:val="3F507482"/>
    <w:rsid w:val="3F5661ED"/>
    <w:rsid w:val="3F5C181E"/>
    <w:rsid w:val="3F613AE6"/>
    <w:rsid w:val="3F6263C0"/>
    <w:rsid w:val="3F700303"/>
    <w:rsid w:val="3F755AF4"/>
    <w:rsid w:val="3F7A035D"/>
    <w:rsid w:val="3F7A4AAC"/>
    <w:rsid w:val="3F7F2AED"/>
    <w:rsid w:val="3F8568C6"/>
    <w:rsid w:val="3F895D56"/>
    <w:rsid w:val="3FAF7F99"/>
    <w:rsid w:val="3FBB60ED"/>
    <w:rsid w:val="3FBE325D"/>
    <w:rsid w:val="3FC24EFB"/>
    <w:rsid w:val="3FC42D5D"/>
    <w:rsid w:val="3FC470DF"/>
    <w:rsid w:val="3FCA08E3"/>
    <w:rsid w:val="3FDD44BD"/>
    <w:rsid w:val="3FEE70B9"/>
    <w:rsid w:val="400E55CD"/>
    <w:rsid w:val="4016105A"/>
    <w:rsid w:val="4019618E"/>
    <w:rsid w:val="4047419F"/>
    <w:rsid w:val="40506241"/>
    <w:rsid w:val="40507088"/>
    <w:rsid w:val="40511B29"/>
    <w:rsid w:val="40525CFA"/>
    <w:rsid w:val="405666DE"/>
    <w:rsid w:val="405A164D"/>
    <w:rsid w:val="405A2653"/>
    <w:rsid w:val="405C39B3"/>
    <w:rsid w:val="40622EEA"/>
    <w:rsid w:val="40646D0C"/>
    <w:rsid w:val="407D09B4"/>
    <w:rsid w:val="40892F96"/>
    <w:rsid w:val="408E1F25"/>
    <w:rsid w:val="40927306"/>
    <w:rsid w:val="409D774F"/>
    <w:rsid w:val="40A22DA0"/>
    <w:rsid w:val="40A354E5"/>
    <w:rsid w:val="40A82BD1"/>
    <w:rsid w:val="40B03322"/>
    <w:rsid w:val="40B75F3A"/>
    <w:rsid w:val="40C444B5"/>
    <w:rsid w:val="40D62B25"/>
    <w:rsid w:val="40DB60C2"/>
    <w:rsid w:val="40DF301D"/>
    <w:rsid w:val="4109777D"/>
    <w:rsid w:val="411F6223"/>
    <w:rsid w:val="41390C96"/>
    <w:rsid w:val="413B683F"/>
    <w:rsid w:val="41466C95"/>
    <w:rsid w:val="414B6987"/>
    <w:rsid w:val="4158647C"/>
    <w:rsid w:val="416B0B98"/>
    <w:rsid w:val="4175321B"/>
    <w:rsid w:val="418F78FA"/>
    <w:rsid w:val="4195768D"/>
    <w:rsid w:val="41A605D0"/>
    <w:rsid w:val="41A967E3"/>
    <w:rsid w:val="41B36361"/>
    <w:rsid w:val="41BB2783"/>
    <w:rsid w:val="41C30FBB"/>
    <w:rsid w:val="41CA3305"/>
    <w:rsid w:val="41CC6A6E"/>
    <w:rsid w:val="41D46746"/>
    <w:rsid w:val="41DD294D"/>
    <w:rsid w:val="41E50241"/>
    <w:rsid w:val="41E859C2"/>
    <w:rsid w:val="41ED6B4B"/>
    <w:rsid w:val="42065175"/>
    <w:rsid w:val="42203DE5"/>
    <w:rsid w:val="423339AE"/>
    <w:rsid w:val="42400071"/>
    <w:rsid w:val="42623E1B"/>
    <w:rsid w:val="42702AE2"/>
    <w:rsid w:val="427A3AB6"/>
    <w:rsid w:val="427B2568"/>
    <w:rsid w:val="427B6090"/>
    <w:rsid w:val="42885024"/>
    <w:rsid w:val="428A5209"/>
    <w:rsid w:val="428C41CC"/>
    <w:rsid w:val="42A32E9D"/>
    <w:rsid w:val="42A37451"/>
    <w:rsid w:val="42AA632B"/>
    <w:rsid w:val="42AE7F37"/>
    <w:rsid w:val="42B9327D"/>
    <w:rsid w:val="42CC28E0"/>
    <w:rsid w:val="42DF267A"/>
    <w:rsid w:val="43037BB1"/>
    <w:rsid w:val="4308583C"/>
    <w:rsid w:val="433E40E3"/>
    <w:rsid w:val="434C25F0"/>
    <w:rsid w:val="434D4AE8"/>
    <w:rsid w:val="43512BF1"/>
    <w:rsid w:val="435448CE"/>
    <w:rsid w:val="43572820"/>
    <w:rsid w:val="43633FF9"/>
    <w:rsid w:val="436B0A40"/>
    <w:rsid w:val="43715519"/>
    <w:rsid w:val="437B5074"/>
    <w:rsid w:val="437E400B"/>
    <w:rsid w:val="43993698"/>
    <w:rsid w:val="439C3F24"/>
    <w:rsid w:val="43A61D9A"/>
    <w:rsid w:val="43AE6369"/>
    <w:rsid w:val="43B31196"/>
    <w:rsid w:val="43BB720C"/>
    <w:rsid w:val="43BC335F"/>
    <w:rsid w:val="43C92B32"/>
    <w:rsid w:val="43E85BAE"/>
    <w:rsid w:val="43EB7ACC"/>
    <w:rsid w:val="43FC1AB4"/>
    <w:rsid w:val="442A1993"/>
    <w:rsid w:val="442F4C28"/>
    <w:rsid w:val="44402F95"/>
    <w:rsid w:val="447D407D"/>
    <w:rsid w:val="448A0E5D"/>
    <w:rsid w:val="449D45F7"/>
    <w:rsid w:val="449E7462"/>
    <w:rsid w:val="44A435AA"/>
    <w:rsid w:val="44A872EC"/>
    <w:rsid w:val="44A91136"/>
    <w:rsid w:val="44A97284"/>
    <w:rsid w:val="44C07EB7"/>
    <w:rsid w:val="44C41CD0"/>
    <w:rsid w:val="44C72410"/>
    <w:rsid w:val="44EB55BF"/>
    <w:rsid w:val="4516216D"/>
    <w:rsid w:val="451F0B3D"/>
    <w:rsid w:val="452A57C8"/>
    <w:rsid w:val="452D2698"/>
    <w:rsid w:val="45344BE8"/>
    <w:rsid w:val="454E3658"/>
    <w:rsid w:val="45770104"/>
    <w:rsid w:val="45836B41"/>
    <w:rsid w:val="459027A8"/>
    <w:rsid w:val="45BA3A93"/>
    <w:rsid w:val="45BC2D40"/>
    <w:rsid w:val="45C41302"/>
    <w:rsid w:val="45D32B9D"/>
    <w:rsid w:val="45D51F09"/>
    <w:rsid w:val="45E335B5"/>
    <w:rsid w:val="45EA7CB3"/>
    <w:rsid w:val="45FF0921"/>
    <w:rsid w:val="460724A5"/>
    <w:rsid w:val="46072FDC"/>
    <w:rsid w:val="460B44C8"/>
    <w:rsid w:val="46136A51"/>
    <w:rsid w:val="46144FA7"/>
    <w:rsid w:val="461F3C01"/>
    <w:rsid w:val="462D4AD7"/>
    <w:rsid w:val="463D21DE"/>
    <w:rsid w:val="463E6D3E"/>
    <w:rsid w:val="46566AA9"/>
    <w:rsid w:val="46661558"/>
    <w:rsid w:val="46673595"/>
    <w:rsid w:val="466A3548"/>
    <w:rsid w:val="466C4AED"/>
    <w:rsid w:val="46967F5B"/>
    <w:rsid w:val="469D6AD4"/>
    <w:rsid w:val="46B05B1F"/>
    <w:rsid w:val="46B35E11"/>
    <w:rsid w:val="46B952B6"/>
    <w:rsid w:val="46BA27BC"/>
    <w:rsid w:val="46BC6770"/>
    <w:rsid w:val="46C1708C"/>
    <w:rsid w:val="46CF7E90"/>
    <w:rsid w:val="46D13DB8"/>
    <w:rsid w:val="46D52711"/>
    <w:rsid w:val="46D86573"/>
    <w:rsid w:val="470B6B70"/>
    <w:rsid w:val="47240834"/>
    <w:rsid w:val="474378DF"/>
    <w:rsid w:val="47486CC0"/>
    <w:rsid w:val="47546CCD"/>
    <w:rsid w:val="475567CD"/>
    <w:rsid w:val="475B3DA3"/>
    <w:rsid w:val="478039D4"/>
    <w:rsid w:val="479E642E"/>
    <w:rsid w:val="47A20A59"/>
    <w:rsid w:val="47B5458F"/>
    <w:rsid w:val="47C1238D"/>
    <w:rsid w:val="47CB0AA5"/>
    <w:rsid w:val="47D52B50"/>
    <w:rsid w:val="47E246F7"/>
    <w:rsid w:val="47E76F91"/>
    <w:rsid w:val="47FF0DAF"/>
    <w:rsid w:val="48030380"/>
    <w:rsid w:val="48185A6B"/>
    <w:rsid w:val="48273A4D"/>
    <w:rsid w:val="483F2C13"/>
    <w:rsid w:val="48490C72"/>
    <w:rsid w:val="484A471E"/>
    <w:rsid w:val="484B0824"/>
    <w:rsid w:val="485162E7"/>
    <w:rsid w:val="48557869"/>
    <w:rsid w:val="48560B58"/>
    <w:rsid w:val="48583F28"/>
    <w:rsid w:val="48615205"/>
    <w:rsid w:val="486B3599"/>
    <w:rsid w:val="486D0456"/>
    <w:rsid w:val="486F3FB1"/>
    <w:rsid w:val="487452ED"/>
    <w:rsid w:val="48936FC5"/>
    <w:rsid w:val="489414DE"/>
    <w:rsid w:val="48A61185"/>
    <w:rsid w:val="48B603D6"/>
    <w:rsid w:val="48B9589A"/>
    <w:rsid w:val="48C32343"/>
    <w:rsid w:val="48D17B15"/>
    <w:rsid w:val="48F814A8"/>
    <w:rsid w:val="491171A1"/>
    <w:rsid w:val="49146B04"/>
    <w:rsid w:val="4927647B"/>
    <w:rsid w:val="492C5797"/>
    <w:rsid w:val="494814C8"/>
    <w:rsid w:val="495B4299"/>
    <w:rsid w:val="495F48E7"/>
    <w:rsid w:val="49804F41"/>
    <w:rsid w:val="499C2D6D"/>
    <w:rsid w:val="49B1141B"/>
    <w:rsid w:val="49BF7880"/>
    <w:rsid w:val="49C82B49"/>
    <w:rsid w:val="49D56C49"/>
    <w:rsid w:val="49D855C7"/>
    <w:rsid w:val="49EC4258"/>
    <w:rsid w:val="49F80512"/>
    <w:rsid w:val="4A120AE6"/>
    <w:rsid w:val="4A21436D"/>
    <w:rsid w:val="4A263F01"/>
    <w:rsid w:val="4A45688F"/>
    <w:rsid w:val="4A4658CB"/>
    <w:rsid w:val="4A4C1CC9"/>
    <w:rsid w:val="4A7F1D52"/>
    <w:rsid w:val="4A854E3F"/>
    <w:rsid w:val="4AAB146E"/>
    <w:rsid w:val="4AAC594A"/>
    <w:rsid w:val="4AB74B72"/>
    <w:rsid w:val="4ABB6A60"/>
    <w:rsid w:val="4ACF32C9"/>
    <w:rsid w:val="4AED724C"/>
    <w:rsid w:val="4AF850BA"/>
    <w:rsid w:val="4AFB4F34"/>
    <w:rsid w:val="4B130467"/>
    <w:rsid w:val="4B1338CC"/>
    <w:rsid w:val="4B172B12"/>
    <w:rsid w:val="4B262EBA"/>
    <w:rsid w:val="4B3F1EC7"/>
    <w:rsid w:val="4B531F8D"/>
    <w:rsid w:val="4B55340A"/>
    <w:rsid w:val="4B662E8B"/>
    <w:rsid w:val="4B82772E"/>
    <w:rsid w:val="4B8D450C"/>
    <w:rsid w:val="4B943B21"/>
    <w:rsid w:val="4B9E0EF0"/>
    <w:rsid w:val="4BAB096B"/>
    <w:rsid w:val="4BAF7E06"/>
    <w:rsid w:val="4BBB3716"/>
    <w:rsid w:val="4BC50843"/>
    <w:rsid w:val="4BD46636"/>
    <w:rsid w:val="4BE52C2A"/>
    <w:rsid w:val="4BEE45CB"/>
    <w:rsid w:val="4C0563A3"/>
    <w:rsid w:val="4C082496"/>
    <w:rsid w:val="4C08678F"/>
    <w:rsid w:val="4C1B5AC4"/>
    <w:rsid w:val="4C396B73"/>
    <w:rsid w:val="4C42011E"/>
    <w:rsid w:val="4C426781"/>
    <w:rsid w:val="4C4C5496"/>
    <w:rsid w:val="4C6A1CEF"/>
    <w:rsid w:val="4C6C3432"/>
    <w:rsid w:val="4C854697"/>
    <w:rsid w:val="4C8C21FB"/>
    <w:rsid w:val="4C9D08B4"/>
    <w:rsid w:val="4CA66198"/>
    <w:rsid w:val="4CAA102F"/>
    <w:rsid w:val="4CB14655"/>
    <w:rsid w:val="4CB33E17"/>
    <w:rsid w:val="4CC80B92"/>
    <w:rsid w:val="4CC92C3A"/>
    <w:rsid w:val="4CD17EA5"/>
    <w:rsid w:val="4CE01489"/>
    <w:rsid w:val="4CE87159"/>
    <w:rsid w:val="4CEB74B6"/>
    <w:rsid w:val="4CF50A59"/>
    <w:rsid w:val="4CF8202F"/>
    <w:rsid w:val="4CFD4AAA"/>
    <w:rsid w:val="4D182801"/>
    <w:rsid w:val="4D1836FB"/>
    <w:rsid w:val="4D1C055A"/>
    <w:rsid w:val="4D533AAF"/>
    <w:rsid w:val="4D6F1CC9"/>
    <w:rsid w:val="4D79073E"/>
    <w:rsid w:val="4D7B0185"/>
    <w:rsid w:val="4D9E34B9"/>
    <w:rsid w:val="4DBF6851"/>
    <w:rsid w:val="4DC73C39"/>
    <w:rsid w:val="4DC90683"/>
    <w:rsid w:val="4DC94ACF"/>
    <w:rsid w:val="4DCE1C69"/>
    <w:rsid w:val="4DE047C5"/>
    <w:rsid w:val="4DE54991"/>
    <w:rsid w:val="4DF02A66"/>
    <w:rsid w:val="4DF05258"/>
    <w:rsid w:val="4E09036F"/>
    <w:rsid w:val="4E252D2A"/>
    <w:rsid w:val="4E3F795C"/>
    <w:rsid w:val="4E40707C"/>
    <w:rsid w:val="4E42373A"/>
    <w:rsid w:val="4E50145C"/>
    <w:rsid w:val="4E507D99"/>
    <w:rsid w:val="4E892804"/>
    <w:rsid w:val="4E8C7B5A"/>
    <w:rsid w:val="4E8D2056"/>
    <w:rsid w:val="4EBB286E"/>
    <w:rsid w:val="4ED21F42"/>
    <w:rsid w:val="4EE07940"/>
    <w:rsid w:val="4EEF1E97"/>
    <w:rsid w:val="4EF3528B"/>
    <w:rsid w:val="4EF647A8"/>
    <w:rsid w:val="4F093E78"/>
    <w:rsid w:val="4F1E444B"/>
    <w:rsid w:val="4F262164"/>
    <w:rsid w:val="4F280A7B"/>
    <w:rsid w:val="4F2B223C"/>
    <w:rsid w:val="4F2C416E"/>
    <w:rsid w:val="4F3B0396"/>
    <w:rsid w:val="4F4D0E89"/>
    <w:rsid w:val="4F5464CE"/>
    <w:rsid w:val="4F55307E"/>
    <w:rsid w:val="4F6F5219"/>
    <w:rsid w:val="4F8E4B27"/>
    <w:rsid w:val="4F907AA4"/>
    <w:rsid w:val="4F995445"/>
    <w:rsid w:val="4FA42C81"/>
    <w:rsid w:val="4FA60918"/>
    <w:rsid w:val="4FB476B5"/>
    <w:rsid w:val="4FBC4BF4"/>
    <w:rsid w:val="4FD65B1E"/>
    <w:rsid w:val="4FD96C5F"/>
    <w:rsid w:val="4FE62664"/>
    <w:rsid w:val="50051405"/>
    <w:rsid w:val="500832F8"/>
    <w:rsid w:val="501136F0"/>
    <w:rsid w:val="50147D4D"/>
    <w:rsid w:val="502256AD"/>
    <w:rsid w:val="504215FA"/>
    <w:rsid w:val="50451DB7"/>
    <w:rsid w:val="504B791D"/>
    <w:rsid w:val="50754C44"/>
    <w:rsid w:val="5079410E"/>
    <w:rsid w:val="508B4900"/>
    <w:rsid w:val="508F60CA"/>
    <w:rsid w:val="50981162"/>
    <w:rsid w:val="5098458C"/>
    <w:rsid w:val="50BC7B28"/>
    <w:rsid w:val="50C06385"/>
    <w:rsid w:val="50CE6418"/>
    <w:rsid w:val="50D12D28"/>
    <w:rsid w:val="50D327FF"/>
    <w:rsid w:val="50D40BCA"/>
    <w:rsid w:val="50D4778F"/>
    <w:rsid w:val="50D70E9D"/>
    <w:rsid w:val="50D91CCC"/>
    <w:rsid w:val="50F35D93"/>
    <w:rsid w:val="50FA44CD"/>
    <w:rsid w:val="510036F5"/>
    <w:rsid w:val="5105303B"/>
    <w:rsid w:val="51114085"/>
    <w:rsid w:val="511216F1"/>
    <w:rsid w:val="512A1CE3"/>
    <w:rsid w:val="51375B19"/>
    <w:rsid w:val="514516F1"/>
    <w:rsid w:val="51545650"/>
    <w:rsid w:val="51652510"/>
    <w:rsid w:val="516E7D73"/>
    <w:rsid w:val="5180209A"/>
    <w:rsid w:val="51897721"/>
    <w:rsid w:val="518F6268"/>
    <w:rsid w:val="519667AD"/>
    <w:rsid w:val="51973EE4"/>
    <w:rsid w:val="51A84D41"/>
    <w:rsid w:val="51AA2482"/>
    <w:rsid w:val="51B1317F"/>
    <w:rsid w:val="51C23429"/>
    <w:rsid w:val="51CA3C88"/>
    <w:rsid w:val="51DB1E92"/>
    <w:rsid w:val="51E14E39"/>
    <w:rsid w:val="51E97071"/>
    <w:rsid w:val="51ED757F"/>
    <w:rsid w:val="52150A7D"/>
    <w:rsid w:val="523432C3"/>
    <w:rsid w:val="52414306"/>
    <w:rsid w:val="52457AEB"/>
    <w:rsid w:val="52564EE5"/>
    <w:rsid w:val="52666F95"/>
    <w:rsid w:val="526763FB"/>
    <w:rsid w:val="52741EC2"/>
    <w:rsid w:val="5274205C"/>
    <w:rsid w:val="53326854"/>
    <w:rsid w:val="53336AAE"/>
    <w:rsid w:val="533A136C"/>
    <w:rsid w:val="53480B19"/>
    <w:rsid w:val="534E0E94"/>
    <w:rsid w:val="5355264E"/>
    <w:rsid w:val="535F2BBA"/>
    <w:rsid w:val="536504C6"/>
    <w:rsid w:val="537C67BA"/>
    <w:rsid w:val="53850D63"/>
    <w:rsid w:val="539D7A2D"/>
    <w:rsid w:val="53AF337A"/>
    <w:rsid w:val="53B26284"/>
    <w:rsid w:val="53B759F4"/>
    <w:rsid w:val="53D225A4"/>
    <w:rsid w:val="53DF4479"/>
    <w:rsid w:val="53FD46F3"/>
    <w:rsid w:val="54024151"/>
    <w:rsid w:val="54157C9B"/>
    <w:rsid w:val="54186AD3"/>
    <w:rsid w:val="543547EF"/>
    <w:rsid w:val="54371F77"/>
    <w:rsid w:val="543B112A"/>
    <w:rsid w:val="54484DDF"/>
    <w:rsid w:val="544A4D29"/>
    <w:rsid w:val="54547B86"/>
    <w:rsid w:val="5459550C"/>
    <w:rsid w:val="545E0121"/>
    <w:rsid w:val="54633F30"/>
    <w:rsid w:val="546A3396"/>
    <w:rsid w:val="546B6463"/>
    <w:rsid w:val="54760B52"/>
    <w:rsid w:val="54806293"/>
    <w:rsid w:val="5481317B"/>
    <w:rsid w:val="5494027A"/>
    <w:rsid w:val="54A21918"/>
    <w:rsid w:val="54AA76FF"/>
    <w:rsid w:val="54AC3199"/>
    <w:rsid w:val="54B92F65"/>
    <w:rsid w:val="54C2246A"/>
    <w:rsid w:val="54DA00AC"/>
    <w:rsid w:val="54DE5937"/>
    <w:rsid w:val="54E05AE9"/>
    <w:rsid w:val="54E82ECC"/>
    <w:rsid w:val="54FB3C17"/>
    <w:rsid w:val="55023D6F"/>
    <w:rsid w:val="551765D7"/>
    <w:rsid w:val="551D6AC8"/>
    <w:rsid w:val="55220DA5"/>
    <w:rsid w:val="55272CCA"/>
    <w:rsid w:val="552B579B"/>
    <w:rsid w:val="55487F01"/>
    <w:rsid w:val="55564A1D"/>
    <w:rsid w:val="555C6E60"/>
    <w:rsid w:val="556B74EA"/>
    <w:rsid w:val="556B7BE3"/>
    <w:rsid w:val="556E398A"/>
    <w:rsid w:val="558114B8"/>
    <w:rsid w:val="55910F8E"/>
    <w:rsid w:val="55AB500F"/>
    <w:rsid w:val="55B256C0"/>
    <w:rsid w:val="55C73811"/>
    <w:rsid w:val="55D23903"/>
    <w:rsid w:val="55DF79E5"/>
    <w:rsid w:val="5606196D"/>
    <w:rsid w:val="5611384C"/>
    <w:rsid w:val="561B28DD"/>
    <w:rsid w:val="561D05FE"/>
    <w:rsid w:val="5635520A"/>
    <w:rsid w:val="564846E1"/>
    <w:rsid w:val="566056C5"/>
    <w:rsid w:val="56641FF0"/>
    <w:rsid w:val="566C0CDE"/>
    <w:rsid w:val="567A48C4"/>
    <w:rsid w:val="567F34E2"/>
    <w:rsid w:val="56840D14"/>
    <w:rsid w:val="568868CC"/>
    <w:rsid w:val="56933527"/>
    <w:rsid w:val="56994311"/>
    <w:rsid w:val="569C4AD4"/>
    <w:rsid w:val="56A90562"/>
    <w:rsid w:val="56AD325A"/>
    <w:rsid w:val="56AD47B1"/>
    <w:rsid w:val="56B913AD"/>
    <w:rsid w:val="56DA0859"/>
    <w:rsid w:val="56DC35DD"/>
    <w:rsid w:val="56E17318"/>
    <w:rsid w:val="56FD590E"/>
    <w:rsid w:val="56FE257B"/>
    <w:rsid w:val="57036880"/>
    <w:rsid w:val="57110754"/>
    <w:rsid w:val="57305E26"/>
    <w:rsid w:val="57314C5A"/>
    <w:rsid w:val="574A5794"/>
    <w:rsid w:val="57540F95"/>
    <w:rsid w:val="575A261C"/>
    <w:rsid w:val="578C50D8"/>
    <w:rsid w:val="57A6426A"/>
    <w:rsid w:val="57B21B09"/>
    <w:rsid w:val="57BF0950"/>
    <w:rsid w:val="57C55E8A"/>
    <w:rsid w:val="57E01724"/>
    <w:rsid w:val="57F307C1"/>
    <w:rsid w:val="57FA2BAA"/>
    <w:rsid w:val="580162E5"/>
    <w:rsid w:val="58041F34"/>
    <w:rsid w:val="58132059"/>
    <w:rsid w:val="5815497A"/>
    <w:rsid w:val="581C6799"/>
    <w:rsid w:val="58327181"/>
    <w:rsid w:val="58370D72"/>
    <w:rsid w:val="583E3122"/>
    <w:rsid w:val="584D4B72"/>
    <w:rsid w:val="585D149C"/>
    <w:rsid w:val="586621B6"/>
    <w:rsid w:val="588D71B2"/>
    <w:rsid w:val="589C683B"/>
    <w:rsid w:val="58B9588A"/>
    <w:rsid w:val="58C14572"/>
    <w:rsid w:val="58C73AD7"/>
    <w:rsid w:val="58DA2920"/>
    <w:rsid w:val="58F020A3"/>
    <w:rsid w:val="58FB332B"/>
    <w:rsid w:val="59130297"/>
    <w:rsid w:val="591E1291"/>
    <w:rsid w:val="59540A82"/>
    <w:rsid w:val="59594578"/>
    <w:rsid w:val="59631729"/>
    <w:rsid w:val="596D14E7"/>
    <w:rsid w:val="59775D4C"/>
    <w:rsid w:val="598A7A09"/>
    <w:rsid w:val="59B33075"/>
    <w:rsid w:val="59B63D96"/>
    <w:rsid w:val="59BA3374"/>
    <w:rsid w:val="59C13ED2"/>
    <w:rsid w:val="59DE4FE1"/>
    <w:rsid w:val="59E62395"/>
    <w:rsid w:val="59E6253A"/>
    <w:rsid w:val="59E7033F"/>
    <w:rsid w:val="5A0354F7"/>
    <w:rsid w:val="5A1E5359"/>
    <w:rsid w:val="5A291824"/>
    <w:rsid w:val="5A344ECC"/>
    <w:rsid w:val="5A390B46"/>
    <w:rsid w:val="5A492723"/>
    <w:rsid w:val="5A5D74BC"/>
    <w:rsid w:val="5A7C5C8F"/>
    <w:rsid w:val="5A7F5FF4"/>
    <w:rsid w:val="5A90403D"/>
    <w:rsid w:val="5A9D71ED"/>
    <w:rsid w:val="5AA2571A"/>
    <w:rsid w:val="5AAD1616"/>
    <w:rsid w:val="5AB04EDE"/>
    <w:rsid w:val="5AC64C86"/>
    <w:rsid w:val="5ACF4A76"/>
    <w:rsid w:val="5AD51064"/>
    <w:rsid w:val="5ADE295C"/>
    <w:rsid w:val="5AF04090"/>
    <w:rsid w:val="5AF8170C"/>
    <w:rsid w:val="5B05555C"/>
    <w:rsid w:val="5B117908"/>
    <w:rsid w:val="5B1649CC"/>
    <w:rsid w:val="5B244DD8"/>
    <w:rsid w:val="5B2717CA"/>
    <w:rsid w:val="5B295890"/>
    <w:rsid w:val="5B2E4556"/>
    <w:rsid w:val="5B2F1F99"/>
    <w:rsid w:val="5B3879B9"/>
    <w:rsid w:val="5B436EF0"/>
    <w:rsid w:val="5B4D2B80"/>
    <w:rsid w:val="5B4F79FA"/>
    <w:rsid w:val="5B550806"/>
    <w:rsid w:val="5B770B64"/>
    <w:rsid w:val="5B893F6C"/>
    <w:rsid w:val="5B9F1B41"/>
    <w:rsid w:val="5BA37F28"/>
    <w:rsid w:val="5BA544A8"/>
    <w:rsid w:val="5BAE24A8"/>
    <w:rsid w:val="5BB117B1"/>
    <w:rsid w:val="5BC51BF0"/>
    <w:rsid w:val="5BCF26D8"/>
    <w:rsid w:val="5BD34259"/>
    <w:rsid w:val="5C0B7CEE"/>
    <w:rsid w:val="5C13308A"/>
    <w:rsid w:val="5C44015E"/>
    <w:rsid w:val="5C4D41F0"/>
    <w:rsid w:val="5C541399"/>
    <w:rsid w:val="5C554BC5"/>
    <w:rsid w:val="5C563555"/>
    <w:rsid w:val="5C5B4DA8"/>
    <w:rsid w:val="5C5E11A8"/>
    <w:rsid w:val="5C5E75D0"/>
    <w:rsid w:val="5C66589F"/>
    <w:rsid w:val="5C66667E"/>
    <w:rsid w:val="5C7D3D43"/>
    <w:rsid w:val="5C882C4F"/>
    <w:rsid w:val="5C8962BA"/>
    <w:rsid w:val="5CA70B0A"/>
    <w:rsid w:val="5CB71C77"/>
    <w:rsid w:val="5CBD523A"/>
    <w:rsid w:val="5CCD31A9"/>
    <w:rsid w:val="5CD2475E"/>
    <w:rsid w:val="5CF86CAE"/>
    <w:rsid w:val="5D0B3776"/>
    <w:rsid w:val="5D443020"/>
    <w:rsid w:val="5D47572E"/>
    <w:rsid w:val="5D485FD5"/>
    <w:rsid w:val="5D487E79"/>
    <w:rsid w:val="5D516A2D"/>
    <w:rsid w:val="5D65410C"/>
    <w:rsid w:val="5D6C5E39"/>
    <w:rsid w:val="5D71281A"/>
    <w:rsid w:val="5D7D662C"/>
    <w:rsid w:val="5D9134AB"/>
    <w:rsid w:val="5D954FBB"/>
    <w:rsid w:val="5D9C6762"/>
    <w:rsid w:val="5DE847B7"/>
    <w:rsid w:val="5DEE4E88"/>
    <w:rsid w:val="5E0779FA"/>
    <w:rsid w:val="5E1D5BB1"/>
    <w:rsid w:val="5E1D5F77"/>
    <w:rsid w:val="5E234035"/>
    <w:rsid w:val="5E4F7B86"/>
    <w:rsid w:val="5E4F7B9F"/>
    <w:rsid w:val="5E541427"/>
    <w:rsid w:val="5E5608DB"/>
    <w:rsid w:val="5E751A3D"/>
    <w:rsid w:val="5E7762CF"/>
    <w:rsid w:val="5E7A13E4"/>
    <w:rsid w:val="5E8460C1"/>
    <w:rsid w:val="5EBF574D"/>
    <w:rsid w:val="5EC9135A"/>
    <w:rsid w:val="5ED14E5B"/>
    <w:rsid w:val="5EDA14B9"/>
    <w:rsid w:val="5EF04B7B"/>
    <w:rsid w:val="5EFF3DE0"/>
    <w:rsid w:val="5F106EAF"/>
    <w:rsid w:val="5F2711D9"/>
    <w:rsid w:val="5F283CA5"/>
    <w:rsid w:val="5F305F32"/>
    <w:rsid w:val="5F425A26"/>
    <w:rsid w:val="5F4E3CB5"/>
    <w:rsid w:val="5F71550B"/>
    <w:rsid w:val="5F78456F"/>
    <w:rsid w:val="5F7D1E64"/>
    <w:rsid w:val="5F9374D0"/>
    <w:rsid w:val="5FB50836"/>
    <w:rsid w:val="5FB54A36"/>
    <w:rsid w:val="5FC72F0E"/>
    <w:rsid w:val="5FDA48B5"/>
    <w:rsid w:val="5FE25384"/>
    <w:rsid w:val="5FE875BC"/>
    <w:rsid w:val="603A08C8"/>
    <w:rsid w:val="60671E65"/>
    <w:rsid w:val="606936DB"/>
    <w:rsid w:val="607562A7"/>
    <w:rsid w:val="608664A5"/>
    <w:rsid w:val="608C7B28"/>
    <w:rsid w:val="608F41F2"/>
    <w:rsid w:val="608F48B0"/>
    <w:rsid w:val="60934545"/>
    <w:rsid w:val="609E6925"/>
    <w:rsid w:val="60BA77CD"/>
    <w:rsid w:val="60C63F24"/>
    <w:rsid w:val="60CA2B58"/>
    <w:rsid w:val="60D12704"/>
    <w:rsid w:val="60EC7957"/>
    <w:rsid w:val="60F80C2F"/>
    <w:rsid w:val="613468C2"/>
    <w:rsid w:val="613A48D5"/>
    <w:rsid w:val="61487E7F"/>
    <w:rsid w:val="614C4BCD"/>
    <w:rsid w:val="614F6149"/>
    <w:rsid w:val="61572E4F"/>
    <w:rsid w:val="616128EC"/>
    <w:rsid w:val="616720C6"/>
    <w:rsid w:val="61725619"/>
    <w:rsid w:val="61787FA0"/>
    <w:rsid w:val="617E294F"/>
    <w:rsid w:val="618649E8"/>
    <w:rsid w:val="619104F5"/>
    <w:rsid w:val="61AB7C65"/>
    <w:rsid w:val="61AD7969"/>
    <w:rsid w:val="61C3512C"/>
    <w:rsid w:val="61DB7979"/>
    <w:rsid w:val="62073433"/>
    <w:rsid w:val="620B3059"/>
    <w:rsid w:val="620D753C"/>
    <w:rsid w:val="62105ED3"/>
    <w:rsid w:val="62181D46"/>
    <w:rsid w:val="626B7791"/>
    <w:rsid w:val="62721747"/>
    <w:rsid w:val="62774225"/>
    <w:rsid w:val="628762A4"/>
    <w:rsid w:val="628875C0"/>
    <w:rsid w:val="62894AFB"/>
    <w:rsid w:val="628C2933"/>
    <w:rsid w:val="628C4312"/>
    <w:rsid w:val="62A95F12"/>
    <w:rsid w:val="62AA703F"/>
    <w:rsid w:val="62AB1D8D"/>
    <w:rsid w:val="62C42917"/>
    <w:rsid w:val="62D9309F"/>
    <w:rsid w:val="62DE5A92"/>
    <w:rsid w:val="62E73481"/>
    <w:rsid w:val="62ED42C9"/>
    <w:rsid w:val="62F0419C"/>
    <w:rsid w:val="62FA55D0"/>
    <w:rsid w:val="631A7E52"/>
    <w:rsid w:val="631E222D"/>
    <w:rsid w:val="63234C0F"/>
    <w:rsid w:val="63365E8E"/>
    <w:rsid w:val="634B4DB7"/>
    <w:rsid w:val="634C01CF"/>
    <w:rsid w:val="635665B8"/>
    <w:rsid w:val="636813A7"/>
    <w:rsid w:val="637A72AA"/>
    <w:rsid w:val="63A83A82"/>
    <w:rsid w:val="63CB3622"/>
    <w:rsid w:val="63D600F2"/>
    <w:rsid w:val="63E31E9D"/>
    <w:rsid w:val="640434E5"/>
    <w:rsid w:val="64185C22"/>
    <w:rsid w:val="643B275E"/>
    <w:rsid w:val="64411A38"/>
    <w:rsid w:val="64587275"/>
    <w:rsid w:val="646A5BED"/>
    <w:rsid w:val="64C4485F"/>
    <w:rsid w:val="64C61E6F"/>
    <w:rsid w:val="64D24668"/>
    <w:rsid w:val="64DA076B"/>
    <w:rsid w:val="64E36924"/>
    <w:rsid w:val="64E9112D"/>
    <w:rsid w:val="65014155"/>
    <w:rsid w:val="65142B38"/>
    <w:rsid w:val="6520621E"/>
    <w:rsid w:val="653D68E6"/>
    <w:rsid w:val="655230E9"/>
    <w:rsid w:val="656053E9"/>
    <w:rsid w:val="656A3683"/>
    <w:rsid w:val="656A7144"/>
    <w:rsid w:val="657B048C"/>
    <w:rsid w:val="657F70B1"/>
    <w:rsid w:val="65865107"/>
    <w:rsid w:val="659242EE"/>
    <w:rsid w:val="659E656E"/>
    <w:rsid w:val="659E7900"/>
    <w:rsid w:val="65B0069A"/>
    <w:rsid w:val="65B61ED7"/>
    <w:rsid w:val="65F93869"/>
    <w:rsid w:val="66053426"/>
    <w:rsid w:val="660B2971"/>
    <w:rsid w:val="660B5D8E"/>
    <w:rsid w:val="66224F9D"/>
    <w:rsid w:val="6632531C"/>
    <w:rsid w:val="66491321"/>
    <w:rsid w:val="667237CD"/>
    <w:rsid w:val="66953E2E"/>
    <w:rsid w:val="669F7CBA"/>
    <w:rsid w:val="66AE39AD"/>
    <w:rsid w:val="66B00768"/>
    <w:rsid w:val="66FB73E6"/>
    <w:rsid w:val="670A4B9E"/>
    <w:rsid w:val="67171C12"/>
    <w:rsid w:val="671C012D"/>
    <w:rsid w:val="672E507D"/>
    <w:rsid w:val="673936D7"/>
    <w:rsid w:val="67517AFA"/>
    <w:rsid w:val="67805AAD"/>
    <w:rsid w:val="678161BB"/>
    <w:rsid w:val="67AB1B26"/>
    <w:rsid w:val="67B265D1"/>
    <w:rsid w:val="67B30E44"/>
    <w:rsid w:val="67B62E83"/>
    <w:rsid w:val="67C23B71"/>
    <w:rsid w:val="67C501C3"/>
    <w:rsid w:val="67E336C4"/>
    <w:rsid w:val="67E55296"/>
    <w:rsid w:val="67E87F7F"/>
    <w:rsid w:val="67EF5410"/>
    <w:rsid w:val="67F03FFC"/>
    <w:rsid w:val="68080A2F"/>
    <w:rsid w:val="681E7CFD"/>
    <w:rsid w:val="68221B5F"/>
    <w:rsid w:val="682633F9"/>
    <w:rsid w:val="68270406"/>
    <w:rsid w:val="68273145"/>
    <w:rsid w:val="682A5BF7"/>
    <w:rsid w:val="68344C36"/>
    <w:rsid w:val="684E5727"/>
    <w:rsid w:val="68535738"/>
    <w:rsid w:val="68721156"/>
    <w:rsid w:val="687C423F"/>
    <w:rsid w:val="689C4889"/>
    <w:rsid w:val="68C25D28"/>
    <w:rsid w:val="68D033F3"/>
    <w:rsid w:val="68DC689F"/>
    <w:rsid w:val="68DE0CB1"/>
    <w:rsid w:val="68E0170A"/>
    <w:rsid w:val="68F24605"/>
    <w:rsid w:val="68F302CC"/>
    <w:rsid w:val="69123CE1"/>
    <w:rsid w:val="69141C2E"/>
    <w:rsid w:val="69184264"/>
    <w:rsid w:val="693350FB"/>
    <w:rsid w:val="695479FA"/>
    <w:rsid w:val="696F1E02"/>
    <w:rsid w:val="69762AAC"/>
    <w:rsid w:val="697826BD"/>
    <w:rsid w:val="697D0373"/>
    <w:rsid w:val="69874F79"/>
    <w:rsid w:val="69974F12"/>
    <w:rsid w:val="69997553"/>
    <w:rsid w:val="69AA23F5"/>
    <w:rsid w:val="69BF7EC3"/>
    <w:rsid w:val="69C246D0"/>
    <w:rsid w:val="69D330B4"/>
    <w:rsid w:val="69F432B5"/>
    <w:rsid w:val="6A2835EC"/>
    <w:rsid w:val="6A291175"/>
    <w:rsid w:val="6A2C34AA"/>
    <w:rsid w:val="6A6459AF"/>
    <w:rsid w:val="6A820F91"/>
    <w:rsid w:val="6A824374"/>
    <w:rsid w:val="6A87407F"/>
    <w:rsid w:val="6A99127D"/>
    <w:rsid w:val="6AB8004E"/>
    <w:rsid w:val="6AB861B4"/>
    <w:rsid w:val="6AD414D7"/>
    <w:rsid w:val="6AD96CB7"/>
    <w:rsid w:val="6AFD14F6"/>
    <w:rsid w:val="6B0F3C1E"/>
    <w:rsid w:val="6B13077A"/>
    <w:rsid w:val="6B1424DD"/>
    <w:rsid w:val="6B221E5F"/>
    <w:rsid w:val="6B272595"/>
    <w:rsid w:val="6B2B1CE6"/>
    <w:rsid w:val="6B2F5E6F"/>
    <w:rsid w:val="6B3D6527"/>
    <w:rsid w:val="6B4629BA"/>
    <w:rsid w:val="6B4C3CF7"/>
    <w:rsid w:val="6B5B3140"/>
    <w:rsid w:val="6B6B5CD2"/>
    <w:rsid w:val="6B711394"/>
    <w:rsid w:val="6B7B2A53"/>
    <w:rsid w:val="6B7C0E69"/>
    <w:rsid w:val="6B831059"/>
    <w:rsid w:val="6B882178"/>
    <w:rsid w:val="6B915778"/>
    <w:rsid w:val="6BA078E7"/>
    <w:rsid w:val="6BB36B04"/>
    <w:rsid w:val="6BC576AE"/>
    <w:rsid w:val="6BC82F86"/>
    <w:rsid w:val="6BCC1277"/>
    <w:rsid w:val="6BE20510"/>
    <w:rsid w:val="6BEA1F9C"/>
    <w:rsid w:val="6BFC4F57"/>
    <w:rsid w:val="6C1F76C2"/>
    <w:rsid w:val="6C4D2CE9"/>
    <w:rsid w:val="6C4E1244"/>
    <w:rsid w:val="6C51299F"/>
    <w:rsid w:val="6C535B7B"/>
    <w:rsid w:val="6C536837"/>
    <w:rsid w:val="6C5B6EEC"/>
    <w:rsid w:val="6C5D2D2B"/>
    <w:rsid w:val="6C69192F"/>
    <w:rsid w:val="6C6E3EA2"/>
    <w:rsid w:val="6C7765FE"/>
    <w:rsid w:val="6C8008DC"/>
    <w:rsid w:val="6C823C2D"/>
    <w:rsid w:val="6CA92B04"/>
    <w:rsid w:val="6CAA5E4D"/>
    <w:rsid w:val="6CAF3DE3"/>
    <w:rsid w:val="6CC60DC9"/>
    <w:rsid w:val="6CD44DB3"/>
    <w:rsid w:val="6CD642E7"/>
    <w:rsid w:val="6CDC7845"/>
    <w:rsid w:val="6CE31305"/>
    <w:rsid w:val="6D000FC4"/>
    <w:rsid w:val="6D031778"/>
    <w:rsid w:val="6D08005D"/>
    <w:rsid w:val="6D0A7C83"/>
    <w:rsid w:val="6D106FB7"/>
    <w:rsid w:val="6D157FC8"/>
    <w:rsid w:val="6D1C3F9C"/>
    <w:rsid w:val="6D2B7848"/>
    <w:rsid w:val="6D4A67A4"/>
    <w:rsid w:val="6D517127"/>
    <w:rsid w:val="6D582717"/>
    <w:rsid w:val="6D5D5CC1"/>
    <w:rsid w:val="6D6B744D"/>
    <w:rsid w:val="6DA07DE7"/>
    <w:rsid w:val="6DA721E6"/>
    <w:rsid w:val="6DBE5CD2"/>
    <w:rsid w:val="6DDE5A3A"/>
    <w:rsid w:val="6DE374BA"/>
    <w:rsid w:val="6DEC6B1D"/>
    <w:rsid w:val="6E1A3D81"/>
    <w:rsid w:val="6E20601C"/>
    <w:rsid w:val="6E2A5041"/>
    <w:rsid w:val="6E2C4FDA"/>
    <w:rsid w:val="6E3A38A7"/>
    <w:rsid w:val="6E4660D0"/>
    <w:rsid w:val="6E4A043D"/>
    <w:rsid w:val="6E6F129A"/>
    <w:rsid w:val="6E8C7E9A"/>
    <w:rsid w:val="6EA7226C"/>
    <w:rsid w:val="6EB13143"/>
    <w:rsid w:val="6EB1782A"/>
    <w:rsid w:val="6EBF0F07"/>
    <w:rsid w:val="6EC3545C"/>
    <w:rsid w:val="6ECA78B1"/>
    <w:rsid w:val="6EFD5C0F"/>
    <w:rsid w:val="6F0211AE"/>
    <w:rsid w:val="6F081FAF"/>
    <w:rsid w:val="6F252E0D"/>
    <w:rsid w:val="6F257D94"/>
    <w:rsid w:val="6F6A055F"/>
    <w:rsid w:val="6F6A09C1"/>
    <w:rsid w:val="6F733EF8"/>
    <w:rsid w:val="6F7478CD"/>
    <w:rsid w:val="6F8310B0"/>
    <w:rsid w:val="6FA66C5B"/>
    <w:rsid w:val="6FAF4A0F"/>
    <w:rsid w:val="6FB917DB"/>
    <w:rsid w:val="6FC80B1A"/>
    <w:rsid w:val="6FD412E1"/>
    <w:rsid w:val="6FEA1D9F"/>
    <w:rsid w:val="6FEE7DF4"/>
    <w:rsid w:val="6FF43A17"/>
    <w:rsid w:val="6FF473BA"/>
    <w:rsid w:val="6FFC588A"/>
    <w:rsid w:val="7012558D"/>
    <w:rsid w:val="70233526"/>
    <w:rsid w:val="70306C17"/>
    <w:rsid w:val="703B498D"/>
    <w:rsid w:val="70754C0A"/>
    <w:rsid w:val="70810F20"/>
    <w:rsid w:val="70984F7D"/>
    <w:rsid w:val="709970EF"/>
    <w:rsid w:val="709C1A8C"/>
    <w:rsid w:val="70B27B70"/>
    <w:rsid w:val="70CE09C3"/>
    <w:rsid w:val="70E306DF"/>
    <w:rsid w:val="70E41A32"/>
    <w:rsid w:val="71147566"/>
    <w:rsid w:val="711E76A8"/>
    <w:rsid w:val="71287630"/>
    <w:rsid w:val="712C1AEB"/>
    <w:rsid w:val="713148BC"/>
    <w:rsid w:val="71371CF9"/>
    <w:rsid w:val="713E5AE7"/>
    <w:rsid w:val="71493231"/>
    <w:rsid w:val="716F1C44"/>
    <w:rsid w:val="717E7A69"/>
    <w:rsid w:val="71806D32"/>
    <w:rsid w:val="7191451E"/>
    <w:rsid w:val="71920A3D"/>
    <w:rsid w:val="71927E43"/>
    <w:rsid w:val="71AD6FAE"/>
    <w:rsid w:val="71AE30B5"/>
    <w:rsid w:val="71C27EC8"/>
    <w:rsid w:val="71C33DD0"/>
    <w:rsid w:val="71D129F4"/>
    <w:rsid w:val="71FB10E2"/>
    <w:rsid w:val="72005AE6"/>
    <w:rsid w:val="720E57EF"/>
    <w:rsid w:val="72104AC2"/>
    <w:rsid w:val="72124041"/>
    <w:rsid w:val="72135B21"/>
    <w:rsid w:val="721601E1"/>
    <w:rsid w:val="72213FC4"/>
    <w:rsid w:val="72337620"/>
    <w:rsid w:val="723F5BDB"/>
    <w:rsid w:val="72495D85"/>
    <w:rsid w:val="72570EA7"/>
    <w:rsid w:val="725F047E"/>
    <w:rsid w:val="72726B56"/>
    <w:rsid w:val="727355E2"/>
    <w:rsid w:val="72A11E23"/>
    <w:rsid w:val="72A322A5"/>
    <w:rsid w:val="72AF0917"/>
    <w:rsid w:val="72B3210B"/>
    <w:rsid w:val="72BD5346"/>
    <w:rsid w:val="72C723BB"/>
    <w:rsid w:val="72CF7ADB"/>
    <w:rsid w:val="72E75951"/>
    <w:rsid w:val="72E91B02"/>
    <w:rsid w:val="72F80040"/>
    <w:rsid w:val="72F9284C"/>
    <w:rsid w:val="72FF3233"/>
    <w:rsid w:val="73141659"/>
    <w:rsid w:val="732650C3"/>
    <w:rsid w:val="733C616F"/>
    <w:rsid w:val="7340334A"/>
    <w:rsid w:val="734A7EB9"/>
    <w:rsid w:val="73586DC3"/>
    <w:rsid w:val="735B05AA"/>
    <w:rsid w:val="7367676C"/>
    <w:rsid w:val="736811C4"/>
    <w:rsid w:val="73725CC7"/>
    <w:rsid w:val="738842D9"/>
    <w:rsid w:val="739B35DE"/>
    <w:rsid w:val="73B3455A"/>
    <w:rsid w:val="73DA0AAB"/>
    <w:rsid w:val="73FA2A89"/>
    <w:rsid w:val="73FF32CB"/>
    <w:rsid w:val="74041738"/>
    <w:rsid w:val="7405758D"/>
    <w:rsid w:val="740C73F0"/>
    <w:rsid w:val="74301EA6"/>
    <w:rsid w:val="74386E56"/>
    <w:rsid w:val="7439010A"/>
    <w:rsid w:val="74622F2F"/>
    <w:rsid w:val="74682E1C"/>
    <w:rsid w:val="7472484C"/>
    <w:rsid w:val="74824DB9"/>
    <w:rsid w:val="7497088D"/>
    <w:rsid w:val="74A30572"/>
    <w:rsid w:val="74B02C3A"/>
    <w:rsid w:val="74C73FE3"/>
    <w:rsid w:val="74DC5A55"/>
    <w:rsid w:val="74E71A82"/>
    <w:rsid w:val="74F64E3F"/>
    <w:rsid w:val="74FD1B30"/>
    <w:rsid w:val="751D0E17"/>
    <w:rsid w:val="754A05DC"/>
    <w:rsid w:val="757530A7"/>
    <w:rsid w:val="75942A40"/>
    <w:rsid w:val="75A023F2"/>
    <w:rsid w:val="75C5780F"/>
    <w:rsid w:val="75D41993"/>
    <w:rsid w:val="75FB2A56"/>
    <w:rsid w:val="75FF092C"/>
    <w:rsid w:val="75FF18EA"/>
    <w:rsid w:val="76023351"/>
    <w:rsid w:val="761730DD"/>
    <w:rsid w:val="762514F1"/>
    <w:rsid w:val="762C5C47"/>
    <w:rsid w:val="76471BD8"/>
    <w:rsid w:val="765512FB"/>
    <w:rsid w:val="766477E6"/>
    <w:rsid w:val="76687032"/>
    <w:rsid w:val="7672045B"/>
    <w:rsid w:val="76766B2A"/>
    <w:rsid w:val="7677598C"/>
    <w:rsid w:val="767F2D37"/>
    <w:rsid w:val="767F4D21"/>
    <w:rsid w:val="76895AED"/>
    <w:rsid w:val="768F36EF"/>
    <w:rsid w:val="7698131F"/>
    <w:rsid w:val="76984EB1"/>
    <w:rsid w:val="76991A17"/>
    <w:rsid w:val="76A94644"/>
    <w:rsid w:val="76BA50E5"/>
    <w:rsid w:val="76C01D43"/>
    <w:rsid w:val="76C42FE0"/>
    <w:rsid w:val="76D42781"/>
    <w:rsid w:val="76D45B4A"/>
    <w:rsid w:val="76D81D5A"/>
    <w:rsid w:val="77067FBD"/>
    <w:rsid w:val="77187FCF"/>
    <w:rsid w:val="771A06F0"/>
    <w:rsid w:val="77236D53"/>
    <w:rsid w:val="772A5AB9"/>
    <w:rsid w:val="773A3D47"/>
    <w:rsid w:val="774D3DC3"/>
    <w:rsid w:val="776A22E2"/>
    <w:rsid w:val="776D6580"/>
    <w:rsid w:val="777D1EBF"/>
    <w:rsid w:val="778C04E9"/>
    <w:rsid w:val="778F2765"/>
    <w:rsid w:val="77B360B7"/>
    <w:rsid w:val="77B65AA5"/>
    <w:rsid w:val="77CA6D43"/>
    <w:rsid w:val="77E22291"/>
    <w:rsid w:val="77E64251"/>
    <w:rsid w:val="77EF6C02"/>
    <w:rsid w:val="7803269B"/>
    <w:rsid w:val="78125407"/>
    <w:rsid w:val="78163E0D"/>
    <w:rsid w:val="781E2A04"/>
    <w:rsid w:val="78300AEE"/>
    <w:rsid w:val="784F14F7"/>
    <w:rsid w:val="78507637"/>
    <w:rsid w:val="7859168E"/>
    <w:rsid w:val="7867796C"/>
    <w:rsid w:val="78797F61"/>
    <w:rsid w:val="787F40EE"/>
    <w:rsid w:val="78985EAB"/>
    <w:rsid w:val="789E5F80"/>
    <w:rsid w:val="78B57BD3"/>
    <w:rsid w:val="78C14DB7"/>
    <w:rsid w:val="78C243BF"/>
    <w:rsid w:val="78C44A4A"/>
    <w:rsid w:val="78D81144"/>
    <w:rsid w:val="78F669DD"/>
    <w:rsid w:val="79000801"/>
    <w:rsid w:val="79047D24"/>
    <w:rsid w:val="791232E1"/>
    <w:rsid w:val="792073FF"/>
    <w:rsid w:val="79255B1E"/>
    <w:rsid w:val="79263473"/>
    <w:rsid w:val="79327BE3"/>
    <w:rsid w:val="793423B9"/>
    <w:rsid w:val="794674FF"/>
    <w:rsid w:val="794F5E9D"/>
    <w:rsid w:val="7950305C"/>
    <w:rsid w:val="79596ED9"/>
    <w:rsid w:val="795A422D"/>
    <w:rsid w:val="795F7A95"/>
    <w:rsid w:val="79645F30"/>
    <w:rsid w:val="796606AB"/>
    <w:rsid w:val="797279F9"/>
    <w:rsid w:val="798B6440"/>
    <w:rsid w:val="79976759"/>
    <w:rsid w:val="799C0BFC"/>
    <w:rsid w:val="79B50C6F"/>
    <w:rsid w:val="79D319E8"/>
    <w:rsid w:val="79D94D0C"/>
    <w:rsid w:val="79E06AB0"/>
    <w:rsid w:val="79F82F77"/>
    <w:rsid w:val="7A0527D6"/>
    <w:rsid w:val="7A057D3D"/>
    <w:rsid w:val="7A073B40"/>
    <w:rsid w:val="7A1E66A7"/>
    <w:rsid w:val="7A3E3C86"/>
    <w:rsid w:val="7A421F6B"/>
    <w:rsid w:val="7A434534"/>
    <w:rsid w:val="7A6A1622"/>
    <w:rsid w:val="7A8910FB"/>
    <w:rsid w:val="7A961F78"/>
    <w:rsid w:val="7A9C129D"/>
    <w:rsid w:val="7AAC617C"/>
    <w:rsid w:val="7ABB0835"/>
    <w:rsid w:val="7ABE7A74"/>
    <w:rsid w:val="7AC001C9"/>
    <w:rsid w:val="7AC3193E"/>
    <w:rsid w:val="7AD825ED"/>
    <w:rsid w:val="7AE7522B"/>
    <w:rsid w:val="7AEF05B0"/>
    <w:rsid w:val="7AF11E4A"/>
    <w:rsid w:val="7AF55C9A"/>
    <w:rsid w:val="7AFC756B"/>
    <w:rsid w:val="7B0A616D"/>
    <w:rsid w:val="7B1001C7"/>
    <w:rsid w:val="7B1530FA"/>
    <w:rsid w:val="7B2119B9"/>
    <w:rsid w:val="7B385861"/>
    <w:rsid w:val="7B5B3A82"/>
    <w:rsid w:val="7B6A65F9"/>
    <w:rsid w:val="7B6E44EE"/>
    <w:rsid w:val="7B73525D"/>
    <w:rsid w:val="7B841502"/>
    <w:rsid w:val="7B856B69"/>
    <w:rsid w:val="7BA51FAA"/>
    <w:rsid w:val="7BA71431"/>
    <w:rsid w:val="7BA76788"/>
    <w:rsid w:val="7BAB65F0"/>
    <w:rsid w:val="7BB80112"/>
    <w:rsid w:val="7BC16734"/>
    <w:rsid w:val="7BC5601A"/>
    <w:rsid w:val="7BDA78A7"/>
    <w:rsid w:val="7BE067C0"/>
    <w:rsid w:val="7BF7355E"/>
    <w:rsid w:val="7C041716"/>
    <w:rsid w:val="7C0F6F8D"/>
    <w:rsid w:val="7C1832E2"/>
    <w:rsid w:val="7C2C3168"/>
    <w:rsid w:val="7C60764A"/>
    <w:rsid w:val="7C663DB5"/>
    <w:rsid w:val="7C6F7FEF"/>
    <w:rsid w:val="7C7E611D"/>
    <w:rsid w:val="7C7F077B"/>
    <w:rsid w:val="7C916907"/>
    <w:rsid w:val="7C9A2C55"/>
    <w:rsid w:val="7CB570A3"/>
    <w:rsid w:val="7CBB543F"/>
    <w:rsid w:val="7CC85D2E"/>
    <w:rsid w:val="7CFA0A3C"/>
    <w:rsid w:val="7CFB25C5"/>
    <w:rsid w:val="7D024938"/>
    <w:rsid w:val="7D0432EA"/>
    <w:rsid w:val="7D071A67"/>
    <w:rsid w:val="7D153027"/>
    <w:rsid w:val="7D240558"/>
    <w:rsid w:val="7D29036A"/>
    <w:rsid w:val="7D4337AE"/>
    <w:rsid w:val="7D441B35"/>
    <w:rsid w:val="7D4E4391"/>
    <w:rsid w:val="7D6A50D1"/>
    <w:rsid w:val="7D6C1F0C"/>
    <w:rsid w:val="7D6F7C2B"/>
    <w:rsid w:val="7D7B5BD6"/>
    <w:rsid w:val="7D7F6644"/>
    <w:rsid w:val="7D812A55"/>
    <w:rsid w:val="7D9828AA"/>
    <w:rsid w:val="7DA15DD8"/>
    <w:rsid w:val="7DA54E7B"/>
    <w:rsid w:val="7DAD4B1E"/>
    <w:rsid w:val="7DCE4670"/>
    <w:rsid w:val="7DCF6D6F"/>
    <w:rsid w:val="7DDB6F5C"/>
    <w:rsid w:val="7DDF08B2"/>
    <w:rsid w:val="7DDF7781"/>
    <w:rsid w:val="7E2F58AE"/>
    <w:rsid w:val="7E464EB2"/>
    <w:rsid w:val="7E540C52"/>
    <w:rsid w:val="7E5724CE"/>
    <w:rsid w:val="7E5B4BE3"/>
    <w:rsid w:val="7E6C79E8"/>
    <w:rsid w:val="7E6E14DC"/>
    <w:rsid w:val="7EB90785"/>
    <w:rsid w:val="7EE97E69"/>
    <w:rsid w:val="7EEF15E6"/>
    <w:rsid w:val="7F0F3C4C"/>
    <w:rsid w:val="7F102E25"/>
    <w:rsid w:val="7F2B3490"/>
    <w:rsid w:val="7F3731B4"/>
    <w:rsid w:val="7F81479C"/>
    <w:rsid w:val="7F851D0B"/>
    <w:rsid w:val="7F961536"/>
    <w:rsid w:val="7FB772DD"/>
    <w:rsid w:val="7FC37D4C"/>
    <w:rsid w:val="7FD02953"/>
    <w:rsid w:val="7FD5728C"/>
    <w:rsid w:val="7FDF620B"/>
    <w:rsid w:val="7FE66A22"/>
    <w:rsid w:val="7FED0787"/>
    <w:rsid w:val="7FF352B9"/>
    <w:rsid w:val="7FF640F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numPr>
        <w:ilvl w:val="0"/>
        <w:numId w:val="1"/>
      </w:numPr>
      <w:spacing w:beforeLines="100" w:afterLines="100" w:line="360" w:lineRule="auto"/>
      <w:ind w:firstLine="0"/>
      <w:jc w:val="center"/>
      <w:outlineLvl w:val="0"/>
    </w:pPr>
    <w:rPr>
      <w:rFonts w:eastAsia="微软雅黑"/>
      <w:b/>
      <w:bCs/>
      <w:kern w:val="44"/>
      <w:sz w:val="36"/>
      <w:szCs w:val="44"/>
    </w:rPr>
  </w:style>
  <w:style w:type="paragraph" w:styleId="3">
    <w:name w:val="heading 2"/>
    <w:basedOn w:val="1"/>
    <w:next w:val="1"/>
    <w:link w:val="39"/>
    <w:autoRedefine/>
    <w:qFormat/>
    <w:uiPriority w:val="0"/>
    <w:pPr>
      <w:keepNext/>
      <w:keepLines/>
      <w:numPr>
        <w:ilvl w:val="0"/>
        <w:numId w:val="2"/>
      </w:numPr>
      <w:spacing w:line="360" w:lineRule="auto"/>
      <w:outlineLvl w:val="1"/>
    </w:pPr>
    <w:rPr>
      <w:rFonts w:ascii="Arial" w:hAnsi="Arial"/>
      <w:b/>
      <w:bCs/>
      <w:sz w:val="28"/>
      <w:szCs w:val="32"/>
    </w:rPr>
  </w:style>
  <w:style w:type="paragraph" w:styleId="4">
    <w:name w:val="heading 3"/>
    <w:basedOn w:val="1"/>
    <w:next w:val="1"/>
    <w:autoRedefine/>
    <w:qFormat/>
    <w:uiPriority w:val="0"/>
    <w:pPr>
      <w:keepNext/>
      <w:keepLines/>
      <w:outlineLvl w:val="2"/>
    </w:pPr>
    <w:rPr>
      <w:rFonts w:ascii="宋体" w:hAnsi="宋体" w:eastAsia="黑体"/>
      <w:bCs/>
      <w:sz w:val="24"/>
      <w:szCs w:val="28"/>
    </w:rPr>
  </w:style>
  <w:style w:type="paragraph" w:styleId="5">
    <w:name w:val="heading 5"/>
    <w:basedOn w:val="1"/>
    <w:next w:val="1"/>
    <w:autoRedefine/>
    <w:unhideWhenUsed/>
    <w:qFormat/>
    <w:uiPriority w:val="9"/>
    <w:pPr>
      <w:keepNext/>
      <w:keepLines/>
      <w:spacing w:before="280" w:after="290" w:line="376" w:lineRule="auto"/>
      <w:outlineLvl w:val="4"/>
    </w:pPr>
    <w:rPr>
      <w:b/>
      <w:bCs/>
      <w:sz w:val="28"/>
      <w:szCs w:val="28"/>
    </w:rPr>
  </w:style>
  <w:style w:type="character" w:default="1" w:styleId="28">
    <w:name w:val="Default Paragraph Font"/>
    <w:autoRedefine/>
    <w:unhideWhenUsed/>
    <w:qFormat/>
    <w:uiPriority w:val="1"/>
  </w:style>
  <w:style w:type="table" w:default="1" w:styleId="26">
    <w:name w:val="Normal Table"/>
    <w:autoRedefine/>
    <w:unhideWhenUsed/>
    <w:qFormat/>
    <w:uiPriority w:val="99"/>
    <w:tblPr>
      <w:tblCellMar>
        <w:top w:w="0" w:type="dxa"/>
        <w:left w:w="108" w:type="dxa"/>
        <w:bottom w:w="0" w:type="dxa"/>
        <w:right w:w="108" w:type="dxa"/>
      </w:tblCellMar>
    </w:tblPr>
  </w:style>
  <w:style w:type="paragraph" w:styleId="6">
    <w:name w:val="List 3"/>
    <w:basedOn w:val="1"/>
    <w:autoRedefine/>
    <w:qFormat/>
    <w:uiPriority w:val="0"/>
    <w:pPr>
      <w:spacing w:line="240" w:lineRule="auto"/>
      <w:ind w:firstLine="0" w:firstLineChars="0"/>
    </w:pPr>
    <w:rPr>
      <w:szCs w:val="20"/>
    </w:rPr>
  </w:style>
  <w:style w:type="paragraph" w:styleId="7">
    <w:name w:val="Normal Indent"/>
    <w:basedOn w:val="1"/>
    <w:autoRedefine/>
    <w:qFormat/>
    <w:uiPriority w:val="0"/>
    <w:pPr>
      <w:ind w:firstLine="420"/>
    </w:pPr>
    <w:rPr>
      <w:szCs w:val="20"/>
    </w:rPr>
  </w:style>
  <w:style w:type="paragraph" w:styleId="8">
    <w:name w:val="annotation text"/>
    <w:basedOn w:val="1"/>
    <w:autoRedefine/>
    <w:qFormat/>
    <w:uiPriority w:val="0"/>
    <w:pPr>
      <w:jc w:val="left"/>
    </w:pPr>
  </w:style>
  <w:style w:type="paragraph" w:styleId="9">
    <w:name w:val="Body Text 3"/>
    <w:basedOn w:val="1"/>
    <w:autoRedefine/>
    <w:qFormat/>
    <w:uiPriority w:val="0"/>
    <w:pPr>
      <w:spacing w:beforeLines="50"/>
    </w:pPr>
    <w:rPr>
      <w:rFonts w:ascii="宋体" w:hAnsi="宋体"/>
      <w:szCs w:val="20"/>
    </w:rPr>
  </w:style>
  <w:style w:type="paragraph" w:styleId="10">
    <w:name w:val="Body Text"/>
    <w:basedOn w:val="1"/>
    <w:next w:val="11"/>
    <w:autoRedefine/>
    <w:qFormat/>
    <w:uiPriority w:val="0"/>
    <w:pPr>
      <w:spacing w:after="120"/>
    </w:pPr>
  </w:style>
  <w:style w:type="paragraph" w:styleId="11">
    <w:name w:val="header"/>
    <w:basedOn w:val="1"/>
    <w:next w:val="12"/>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12">
    <w:name w:val="Quote"/>
    <w:basedOn w:val="1"/>
    <w:next w:val="1"/>
    <w:autoRedefine/>
    <w:unhideWhenUsed/>
    <w:qFormat/>
    <w:uiPriority w:val="99"/>
    <w:pPr>
      <w:ind w:left="864" w:right="864"/>
      <w:jc w:val="center"/>
    </w:pPr>
    <w:rPr>
      <w:rFonts w:ascii="Times New Roman" w:hAnsi="Times New Roman"/>
      <w:i/>
      <w:iCs/>
      <w:color w:val="404040"/>
      <w:szCs w:val="21"/>
    </w:rPr>
  </w:style>
  <w:style w:type="paragraph" w:styleId="13">
    <w:name w:val="Body Text Indent"/>
    <w:basedOn w:val="1"/>
    <w:next w:val="14"/>
    <w:autoRedefine/>
    <w:qFormat/>
    <w:uiPriority w:val="0"/>
    <w:pPr>
      <w:spacing w:after="120"/>
      <w:ind w:left="420" w:leftChars="200"/>
    </w:pPr>
  </w:style>
  <w:style w:type="paragraph" w:styleId="14">
    <w:name w:val="envelope return"/>
    <w:basedOn w:val="1"/>
    <w:autoRedefine/>
    <w:unhideWhenUsed/>
    <w:qFormat/>
    <w:uiPriority w:val="99"/>
    <w:pPr>
      <w:snapToGrid w:val="0"/>
      <w:ind w:firstLine="200"/>
    </w:pPr>
    <w:rPr>
      <w:rFonts w:ascii="Arial" w:hAnsi="Arial" w:cs="Arial"/>
      <w:szCs w:val="20"/>
    </w:rPr>
  </w:style>
  <w:style w:type="paragraph" w:styleId="15">
    <w:name w:val="Plain Text"/>
    <w:basedOn w:val="1"/>
    <w:autoRedefine/>
    <w:qFormat/>
    <w:uiPriority w:val="0"/>
    <w:rPr>
      <w:rFonts w:ascii="宋体" w:hAnsi="Courier New"/>
      <w:szCs w:val="20"/>
    </w:rPr>
  </w:style>
  <w:style w:type="paragraph" w:styleId="16">
    <w:name w:val="Balloon Text"/>
    <w:basedOn w:val="1"/>
    <w:link w:val="48"/>
    <w:autoRedefine/>
    <w:qFormat/>
    <w:uiPriority w:val="0"/>
    <w:rPr>
      <w:rFonts w:ascii="Heiti SC Light" w:eastAsia="Heiti SC Light"/>
      <w:sz w:val="18"/>
      <w:szCs w:val="18"/>
    </w:rPr>
  </w:style>
  <w:style w:type="paragraph" w:styleId="17">
    <w:name w:val="footer"/>
    <w:basedOn w:val="1"/>
    <w:autoRedefine/>
    <w:qFormat/>
    <w:uiPriority w:val="99"/>
    <w:pPr>
      <w:tabs>
        <w:tab w:val="center" w:pos="4153"/>
        <w:tab w:val="right" w:pos="8306"/>
      </w:tabs>
      <w:snapToGrid w:val="0"/>
      <w:jc w:val="left"/>
    </w:pPr>
    <w:rPr>
      <w:sz w:val="18"/>
      <w:szCs w:val="18"/>
    </w:rPr>
  </w:style>
  <w:style w:type="paragraph" w:styleId="18">
    <w:name w:val="toc 1"/>
    <w:basedOn w:val="1"/>
    <w:next w:val="1"/>
    <w:autoRedefine/>
    <w:qFormat/>
    <w:uiPriority w:val="39"/>
    <w:pPr>
      <w:spacing w:before="120" w:after="120"/>
      <w:jc w:val="left"/>
    </w:pPr>
    <w:rPr>
      <w:rFonts w:cs="Calibri"/>
      <w:b/>
      <w:bCs/>
      <w:caps/>
      <w:sz w:val="20"/>
      <w:szCs w:val="20"/>
    </w:rPr>
  </w:style>
  <w:style w:type="paragraph" w:styleId="19">
    <w:name w:val="List"/>
    <w:basedOn w:val="10"/>
    <w:autoRedefine/>
    <w:qFormat/>
    <w:uiPriority w:val="0"/>
    <w:pPr>
      <w:suppressAutoHyphens/>
    </w:pPr>
    <w:rPr>
      <w:kern w:val="1"/>
      <w:lang w:eastAsia="ar-SA"/>
    </w:rPr>
  </w:style>
  <w:style w:type="paragraph" w:styleId="20">
    <w:name w:val="footnote text"/>
    <w:basedOn w:val="1"/>
    <w:autoRedefine/>
    <w:unhideWhenUsed/>
    <w:qFormat/>
    <w:uiPriority w:val="0"/>
    <w:pPr>
      <w:snapToGrid w:val="0"/>
      <w:jc w:val="left"/>
    </w:pPr>
    <w:rPr>
      <w:sz w:val="18"/>
      <w:szCs w:val="18"/>
    </w:rPr>
  </w:style>
  <w:style w:type="paragraph" w:styleId="21">
    <w:name w:val="Normal (Web)"/>
    <w:autoRedefine/>
    <w:qFormat/>
    <w:uiPriority w:val="0"/>
    <w:pPr>
      <w:spacing w:before="100" w:beforeAutospacing="1" w:after="100" w:afterAutospacing="1"/>
    </w:pPr>
    <w:rPr>
      <w:rFonts w:ascii="宋体" w:hAnsi="宋体" w:eastAsia="宋体" w:cs="宋体"/>
      <w:sz w:val="24"/>
      <w:szCs w:val="24"/>
      <w:lang w:val="en-US" w:eastAsia="zh-CN" w:bidi="ar-SA"/>
    </w:rPr>
  </w:style>
  <w:style w:type="paragraph" w:styleId="22">
    <w:name w:val="index 1"/>
    <w:basedOn w:val="1"/>
    <w:next w:val="1"/>
    <w:autoRedefine/>
    <w:semiHidden/>
    <w:qFormat/>
    <w:uiPriority w:val="0"/>
    <w:pPr>
      <w:spacing w:line="220" w:lineRule="exact"/>
      <w:jc w:val="center"/>
    </w:pPr>
    <w:rPr>
      <w:rFonts w:ascii="仿宋_GB2312" w:eastAsia="仿宋_GB2312"/>
      <w:szCs w:val="21"/>
    </w:rPr>
  </w:style>
  <w:style w:type="paragraph" w:styleId="23">
    <w:name w:val="Title"/>
    <w:basedOn w:val="1"/>
    <w:next w:val="1"/>
    <w:autoRedefine/>
    <w:qFormat/>
    <w:uiPriority w:val="0"/>
    <w:pPr>
      <w:tabs>
        <w:tab w:val="left" w:pos="450"/>
      </w:tabs>
      <w:ind w:left="450" w:hanging="450"/>
      <w:jc w:val="center"/>
    </w:pPr>
    <w:rPr>
      <w:rFonts w:ascii="黑体" w:eastAsia="黑体"/>
      <w:sz w:val="32"/>
      <w:szCs w:val="20"/>
    </w:rPr>
  </w:style>
  <w:style w:type="paragraph" w:styleId="24">
    <w:name w:val="Body Text First Indent"/>
    <w:basedOn w:val="10"/>
    <w:autoRedefine/>
    <w:qFormat/>
    <w:uiPriority w:val="99"/>
    <w:pPr>
      <w:ind w:firstLine="420" w:firstLineChars="100"/>
    </w:pPr>
  </w:style>
  <w:style w:type="paragraph" w:styleId="25">
    <w:name w:val="Body Text First Indent 2"/>
    <w:basedOn w:val="13"/>
    <w:next w:val="1"/>
    <w:autoRedefine/>
    <w:qFormat/>
    <w:uiPriority w:val="0"/>
    <w:pPr>
      <w:ind w:firstLine="420" w:firstLineChars="200"/>
    </w:pPr>
    <w:rPr>
      <w:rFonts w:ascii="Calibri" w:hAnsi="Calibri"/>
      <w:szCs w:val="22"/>
    </w:rPr>
  </w:style>
  <w:style w:type="table" w:styleId="27">
    <w:name w:val="Table Grid"/>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autoRedefine/>
    <w:qFormat/>
    <w:uiPriority w:val="0"/>
    <w:rPr>
      <w:b/>
    </w:rPr>
  </w:style>
  <w:style w:type="character" w:styleId="30">
    <w:name w:val="page number"/>
    <w:basedOn w:val="28"/>
    <w:autoRedefine/>
    <w:qFormat/>
    <w:uiPriority w:val="0"/>
  </w:style>
  <w:style w:type="character" w:styleId="31">
    <w:name w:val="Emphasis"/>
    <w:basedOn w:val="28"/>
    <w:autoRedefine/>
    <w:qFormat/>
    <w:uiPriority w:val="0"/>
    <w:rPr>
      <w:i/>
    </w:rPr>
  </w:style>
  <w:style w:type="character" w:styleId="32">
    <w:name w:val="Hyperlink"/>
    <w:basedOn w:val="28"/>
    <w:autoRedefine/>
    <w:qFormat/>
    <w:uiPriority w:val="0"/>
    <w:rPr>
      <w:color w:val="0000FF"/>
      <w:u w:val="single"/>
    </w:rPr>
  </w:style>
  <w:style w:type="character" w:styleId="33">
    <w:name w:val="annotation reference"/>
    <w:autoRedefine/>
    <w:qFormat/>
    <w:uiPriority w:val="0"/>
    <w:rPr>
      <w:sz w:val="21"/>
      <w:szCs w:val="21"/>
    </w:rPr>
  </w:style>
  <w:style w:type="character" w:styleId="34">
    <w:name w:val="footnote reference"/>
    <w:autoRedefine/>
    <w:qFormat/>
    <w:uiPriority w:val="0"/>
    <w:rPr>
      <w:vertAlign w:val="superscript"/>
    </w:rPr>
  </w:style>
  <w:style w:type="paragraph" w:customStyle="1" w:styleId="35">
    <w:name w:val="Default"/>
    <w:autoRedefine/>
    <w:qFormat/>
    <w:uiPriority w:val="0"/>
    <w:pPr>
      <w:widowControl w:val="0"/>
      <w:autoSpaceDE w:val="0"/>
      <w:autoSpaceDN w:val="0"/>
    </w:pPr>
    <w:rPr>
      <w:rFonts w:hint="eastAsia" w:ascii="Fang Song" w:hAnsi="Fang Song" w:eastAsia="Fang Song" w:cs="Times New Roman"/>
      <w:color w:val="000000"/>
      <w:sz w:val="24"/>
      <w:lang w:val="en-US" w:eastAsia="zh-CN" w:bidi="ar-SA"/>
    </w:rPr>
  </w:style>
  <w:style w:type="paragraph" w:customStyle="1" w:styleId="36">
    <w:name w:val="表格"/>
    <w:basedOn w:val="1"/>
    <w:autoRedefine/>
    <w:qFormat/>
    <w:uiPriority w:val="0"/>
    <w:pPr>
      <w:textAlignment w:val="center"/>
    </w:pPr>
    <w:rPr>
      <w:rFonts w:ascii="华文细黑" w:hAnsi="华文细黑"/>
      <w:kern w:val="0"/>
      <w:szCs w:val="20"/>
    </w:rPr>
  </w:style>
  <w:style w:type="paragraph" w:customStyle="1" w:styleId="37">
    <w:name w:val="正文 题目"/>
    <w:basedOn w:val="1"/>
    <w:autoRedefine/>
    <w:qFormat/>
    <w:uiPriority w:val="0"/>
    <w:pPr>
      <w:jc w:val="center"/>
    </w:pPr>
    <w:rPr>
      <w:rFonts w:ascii="黑体" w:hAnsi="黑体" w:eastAsia="黑体"/>
      <w:sz w:val="28"/>
    </w:rPr>
  </w:style>
  <w:style w:type="paragraph" w:customStyle="1" w:styleId="38">
    <w:name w:val="列出段落1"/>
    <w:basedOn w:val="1"/>
    <w:autoRedefine/>
    <w:qFormat/>
    <w:uiPriority w:val="99"/>
    <w:rPr>
      <w:rFonts w:ascii="Times New Roman" w:hAnsi="Times New Roman"/>
    </w:rPr>
  </w:style>
  <w:style w:type="character" w:customStyle="1" w:styleId="39">
    <w:name w:val="标题 2 Char"/>
    <w:link w:val="3"/>
    <w:autoRedefine/>
    <w:qFormat/>
    <w:uiPriority w:val="0"/>
    <w:rPr>
      <w:rFonts w:ascii="Arial" w:hAnsi="Arial"/>
      <w:b/>
      <w:bCs/>
      <w:sz w:val="28"/>
      <w:szCs w:val="32"/>
    </w:rPr>
  </w:style>
  <w:style w:type="paragraph" w:customStyle="1" w:styleId="40">
    <w:name w:val="6'"/>
    <w:basedOn w:val="1"/>
    <w:autoRedefine/>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41">
    <w:name w:val="WPSOffice手动目录 1"/>
    <w:autoRedefine/>
    <w:qFormat/>
    <w:uiPriority w:val="0"/>
    <w:rPr>
      <w:rFonts w:asciiTheme="minorHAnsi" w:hAnsiTheme="minorHAnsi" w:eastAsiaTheme="minorEastAsia" w:cstheme="minorBidi"/>
      <w:lang w:val="en-US" w:eastAsia="zh-CN" w:bidi="ar-SA"/>
    </w:rPr>
  </w:style>
  <w:style w:type="paragraph" w:customStyle="1" w:styleId="42">
    <w:name w:val="WPSOffice手动目录 2"/>
    <w:autoRedefine/>
    <w:qFormat/>
    <w:uiPriority w:val="0"/>
    <w:pPr>
      <w:ind w:left="200" w:leftChars="200"/>
    </w:pPr>
    <w:rPr>
      <w:rFonts w:asciiTheme="minorHAnsi" w:hAnsiTheme="minorHAnsi" w:eastAsiaTheme="minorEastAsia" w:cstheme="minorBidi"/>
      <w:lang w:val="en-US" w:eastAsia="zh-CN" w:bidi="ar-SA"/>
    </w:rPr>
  </w:style>
  <w:style w:type="character" w:customStyle="1" w:styleId="43">
    <w:name w:val="font21"/>
    <w:basedOn w:val="28"/>
    <w:autoRedefine/>
    <w:qFormat/>
    <w:uiPriority w:val="0"/>
    <w:rPr>
      <w:rFonts w:hint="eastAsia" w:ascii="宋体" w:hAnsi="宋体" w:eastAsia="宋体" w:cs="宋体"/>
      <w:color w:val="000000"/>
      <w:sz w:val="24"/>
      <w:szCs w:val="24"/>
      <w:u w:val="none"/>
    </w:rPr>
  </w:style>
  <w:style w:type="character" w:customStyle="1" w:styleId="44">
    <w:name w:val="font01"/>
    <w:basedOn w:val="28"/>
    <w:autoRedefine/>
    <w:qFormat/>
    <w:uiPriority w:val="0"/>
    <w:rPr>
      <w:rFonts w:hint="default" w:ascii="Times New Roman" w:hAnsi="Times New Roman" w:cs="Times New Roman"/>
      <w:color w:val="000000"/>
      <w:sz w:val="24"/>
      <w:szCs w:val="24"/>
      <w:u w:val="none"/>
    </w:rPr>
  </w:style>
  <w:style w:type="character" w:customStyle="1" w:styleId="45">
    <w:name w:val="font11"/>
    <w:basedOn w:val="28"/>
    <w:autoRedefine/>
    <w:qFormat/>
    <w:uiPriority w:val="0"/>
    <w:rPr>
      <w:rFonts w:hint="default" w:ascii="Times New Roman" w:hAnsi="Times New Roman" w:cs="Times New Roman"/>
      <w:color w:val="000000"/>
      <w:sz w:val="20"/>
      <w:szCs w:val="20"/>
      <w:u w:val="none"/>
    </w:rPr>
  </w:style>
  <w:style w:type="character" w:customStyle="1" w:styleId="46">
    <w:name w:val="font31"/>
    <w:basedOn w:val="28"/>
    <w:autoRedefine/>
    <w:qFormat/>
    <w:uiPriority w:val="0"/>
    <w:rPr>
      <w:rFonts w:hint="eastAsia" w:ascii="宋体" w:hAnsi="宋体" w:eastAsia="宋体" w:cs="宋体"/>
      <w:color w:val="000000"/>
      <w:sz w:val="20"/>
      <w:szCs w:val="20"/>
      <w:u w:val="none"/>
    </w:rPr>
  </w:style>
  <w:style w:type="paragraph" w:customStyle="1" w:styleId="47">
    <w:name w:val="Table Paragraph"/>
    <w:basedOn w:val="1"/>
    <w:autoRedefine/>
    <w:qFormat/>
    <w:uiPriority w:val="99"/>
  </w:style>
  <w:style w:type="character" w:customStyle="1" w:styleId="48">
    <w:name w:val="批注框文本 Char"/>
    <w:basedOn w:val="28"/>
    <w:link w:val="16"/>
    <w:autoRedefine/>
    <w:qFormat/>
    <w:uiPriority w:val="0"/>
    <w:rPr>
      <w:rFonts w:ascii="Heiti SC Light" w:eastAsia="Heiti SC Light" w:hAnsiTheme="minorHAnsi" w:cstheme="minorBidi"/>
      <w:kern w:val="2"/>
      <w:sz w:val="18"/>
      <w:szCs w:val="18"/>
    </w:rPr>
  </w:style>
  <w:style w:type="paragraph" w:customStyle="1" w:styleId="49">
    <w:name w:val="样式 标题 2 + Times New Roman 四号 非加粗 段前: 5 磅 段后: 0 磅 行距: 固定值 20..."/>
    <w:basedOn w:val="3"/>
    <w:autoRedefine/>
    <w:qFormat/>
    <w:uiPriority w:val="0"/>
    <w:pPr>
      <w:spacing w:before="100" w:line="400" w:lineRule="exact"/>
    </w:pPr>
    <w:rPr>
      <w:rFonts w:ascii="Times New Roman" w:hAnsi="Times New Roman" w:eastAsia="黑体" w:cs="宋体"/>
      <w:b w:val="0"/>
      <w:bCs w:val="0"/>
      <w:kern w:val="0"/>
      <w:szCs w:val="20"/>
    </w:rPr>
  </w:style>
  <w:style w:type="paragraph" w:customStyle="1" w:styleId="50">
    <w:name w:val="List Paragraph"/>
    <w:basedOn w:val="1"/>
    <w:autoRedefine/>
    <w:qFormat/>
    <w:uiPriority w:val="1"/>
    <w:pPr>
      <w:ind w:left="235" w:hanging="527"/>
    </w:pPr>
    <w:rPr>
      <w:rFonts w:ascii="宋体" w:hAnsi="宋体" w:eastAsia="宋体" w:cs="宋体"/>
      <w:lang w:val="zh-CN" w:eastAsia="zh-CN" w:bidi="zh-CN"/>
    </w:rPr>
  </w:style>
  <w:style w:type="character" w:customStyle="1" w:styleId="51">
    <w:name w:val="font121"/>
    <w:autoRedefine/>
    <w:qFormat/>
    <w:uiPriority w:val="0"/>
    <w:rPr>
      <w:rFonts w:hint="default" w:ascii="Calibri" w:hAnsi="Calibri" w:cs="Calibri"/>
      <w:color w:val="000000"/>
      <w:sz w:val="24"/>
      <w:szCs w:val="24"/>
      <w:u w:val="none"/>
    </w:rPr>
  </w:style>
  <w:style w:type="character" w:customStyle="1" w:styleId="52">
    <w:name w:val="font81"/>
    <w:basedOn w:val="28"/>
    <w:autoRedefine/>
    <w:qFormat/>
    <w:uiPriority w:val="0"/>
    <w:rPr>
      <w:rFonts w:ascii="Arial" w:hAnsi="Arial" w:cs="Arial"/>
      <w:color w:val="FF0000"/>
      <w:sz w:val="20"/>
      <w:szCs w:val="20"/>
      <w:u w:val="none"/>
    </w:rPr>
  </w:style>
  <w:style w:type="paragraph" w:customStyle="1" w:styleId="53">
    <w:name w:val="引用1"/>
    <w:basedOn w:val="1"/>
    <w:next w:val="1"/>
    <w:autoRedefine/>
    <w:unhideWhenUsed/>
    <w:qFormat/>
    <w:uiPriority w:val="99"/>
    <w:pPr>
      <w:ind w:left="864" w:right="864"/>
      <w:jc w:val="center"/>
    </w:pPr>
    <w:rPr>
      <w:rFonts w:ascii="Times New Roman" w:hAnsi="Times New Roman"/>
      <w:i/>
      <w:iCs/>
      <w:color w:val="40404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footer" Target="footer2.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0053F4-5EA5-4DC3-B679-3F0A5C68C92D}">
  <ds:schemaRefs/>
</ds:datastoreItem>
</file>

<file path=docProps/app.xml><?xml version="1.0" encoding="utf-8"?>
<Properties xmlns="http://schemas.openxmlformats.org/officeDocument/2006/extended-properties" xmlns:vt="http://schemas.openxmlformats.org/officeDocument/2006/docPropsVTypes">
  <Template>Normal</Template>
  <Pages>118</Pages>
  <Words>32584</Words>
  <Characters>35844</Characters>
  <Lines>269</Lines>
  <Paragraphs>75</Paragraphs>
  <TotalTime>20</TotalTime>
  <ScaleCrop>false</ScaleCrop>
  <LinksUpToDate>false</LinksUpToDate>
  <CharactersWithSpaces>38879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2022-05-18T01:43:00Z</dcterms:created>
  <dc:creator>huajie</dc:creator>
  <cp:lastModifiedBy>勿忘心安</cp:lastModifiedBy>
  <cp:lastPrinted>2024-10-24T01:17:00Z</cp:lastPrinted>
  <dcterms:modified xsi:type="dcterms:W3CDTF">2024-10-24T08:41:09Z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51CC5D6A530B4E849F3D699FBD112F2A_13</vt:lpwstr>
  </property>
</Properties>
</file>