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54ABC">
      <w:pPr>
        <w:widowControl/>
        <w:jc w:val="center"/>
        <w:rPr>
          <w:rFonts w:hint="eastAsia" w:ascii="方正小标宋简体" w:hAnsi="方正小标宋简体" w:eastAsia="方正小标宋简体" w:cs="方正小标宋简体"/>
          <w:b w:val="0"/>
          <w:bCs w:val="0"/>
          <w:color w:val="auto"/>
          <w:w w:val="9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0"/>
          <w:sz w:val="44"/>
          <w:szCs w:val="44"/>
          <w:highlight w:val="none"/>
          <w:u w:val="none"/>
          <w:lang w:val="en-US" w:eastAsia="zh-CN"/>
        </w:rPr>
        <w:t>太湖至蕲春高速公路安徽段房建工程及服务区文旅融合、收费站宿舍楼局部提升工程</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90"/>
          <w:sz w:val="44"/>
          <w:szCs w:val="44"/>
          <w:highlight w:val="none"/>
          <w:u w:val="none"/>
          <w:lang w:val="en-US" w:eastAsia="zh-CN"/>
        </w:rPr>
        <w:t>床上用品采购项目</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rPr>
      </w:pPr>
    </w:p>
    <w:p w14:paraId="0D3160AD">
      <w:pPr>
        <w:pStyle w:val="2"/>
        <w:rPr>
          <w:rFonts w:ascii="Times New Roman" w:hAnsi="Times New Roman" w:cs="Times New Roman"/>
          <w:color w:val="auto"/>
          <w:szCs w:val="21"/>
        </w:rPr>
      </w:pPr>
    </w:p>
    <w:p w14:paraId="6B3871F8">
      <w:pPr>
        <w:rPr>
          <w:color w:val="auto"/>
        </w:rPr>
      </w:pPr>
    </w:p>
    <w:p w14:paraId="28B17120">
      <w:pPr>
        <w:pStyle w:val="2"/>
        <w:rPr>
          <w:rFonts w:ascii="Times New Roman" w:hAnsi="Times New Roman" w:cs="Times New Roman"/>
          <w:color w:val="auto"/>
          <w:szCs w:val="21"/>
        </w:rPr>
      </w:pPr>
    </w:p>
    <w:p w14:paraId="3E23AC69">
      <w:pPr>
        <w:pStyle w:val="2"/>
        <w:rPr>
          <w:rFonts w:ascii="Times New Roman" w:hAnsi="Times New Roman" w:cs="Times New Roman"/>
          <w:color w:val="auto"/>
          <w:szCs w:val="21"/>
        </w:rPr>
      </w:pPr>
    </w:p>
    <w:p w14:paraId="33EC8FBC">
      <w:pPr>
        <w:pStyle w:val="3"/>
        <w:rPr>
          <w:rFonts w:ascii="Times New Roman" w:hAnsi="Times New Roman" w:cs="Times New Roman"/>
          <w:color w:val="auto"/>
          <w:szCs w:val="21"/>
        </w:rPr>
      </w:pPr>
    </w:p>
    <w:p w14:paraId="66600C50">
      <w:pPr>
        <w:jc w:val="center"/>
        <w:rPr>
          <w:rFonts w:hint="eastAsia" w:ascii="Times New Roman" w:hAnsi="Times New Roman" w:eastAsia="黑体" w:cs="Times New Roman"/>
          <w:color w:val="auto"/>
          <w:sz w:val="72"/>
          <w:szCs w:val="72"/>
          <w:lang w:eastAsia="zh-CN"/>
        </w:rPr>
      </w:pPr>
      <w:r>
        <w:rPr>
          <w:rFonts w:ascii="Times New Roman" w:hAnsi="Times New Roman" w:eastAsia="黑体" w:cs="Times New Roman"/>
          <w:color w:val="auto"/>
          <w:sz w:val="72"/>
          <w:szCs w:val="72"/>
        </w:rPr>
        <w:t>询  比  文  件</w:t>
      </w:r>
    </w:p>
    <w:p w14:paraId="29855586">
      <w:pPr>
        <w:spacing w:line="540" w:lineRule="exact"/>
        <w:ind w:firstLine="420"/>
        <w:rPr>
          <w:rFonts w:ascii="Times New Roman" w:hAnsi="Times New Roman" w:cs="Times New Roman"/>
          <w:color w:val="auto"/>
          <w:szCs w:val="21"/>
        </w:rPr>
      </w:pPr>
    </w:p>
    <w:p w14:paraId="49468AB4">
      <w:pPr>
        <w:spacing w:line="540" w:lineRule="exact"/>
        <w:ind w:firstLine="420"/>
        <w:rPr>
          <w:rFonts w:ascii="Times New Roman" w:hAnsi="Times New Roman" w:cs="Times New Roman"/>
          <w:color w:val="auto"/>
          <w:szCs w:val="21"/>
        </w:rPr>
      </w:pPr>
    </w:p>
    <w:p w14:paraId="349D569A">
      <w:pPr>
        <w:spacing w:line="540" w:lineRule="exact"/>
        <w:ind w:firstLine="420"/>
        <w:rPr>
          <w:rFonts w:ascii="Times New Roman" w:hAnsi="Times New Roman" w:cs="Times New Roman"/>
          <w:color w:val="auto"/>
          <w:szCs w:val="21"/>
        </w:rPr>
      </w:pPr>
    </w:p>
    <w:p w14:paraId="3A05B35C">
      <w:pPr>
        <w:spacing w:line="540" w:lineRule="exact"/>
        <w:ind w:firstLine="420"/>
        <w:rPr>
          <w:rFonts w:ascii="Times New Roman" w:hAnsi="Times New Roman" w:cs="Times New Roman"/>
          <w:color w:val="auto"/>
          <w:szCs w:val="21"/>
        </w:rPr>
      </w:pPr>
    </w:p>
    <w:p w14:paraId="46AEBA11">
      <w:pPr>
        <w:spacing w:line="540" w:lineRule="exact"/>
        <w:ind w:firstLine="420"/>
        <w:rPr>
          <w:rFonts w:ascii="Times New Roman" w:hAnsi="Times New Roman" w:cs="Times New Roman"/>
          <w:color w:val="auto"/>
          <w:szCs w:val="21"/>
        </w:rPr>
      </w:pPr>
    </w:p>
    <w:p w14:paraId="35849173">
      <w:pPr>
        <w:spacing w:line="540" w:lineRule="exact"/>
        <w:ind w:firstLine="420"/>
        <w:rPr>
          <w:rFonts w:ascii="Times New Roman" w:hAnsi="Times New Roman" w:cs="Times New Roman"/>
          <w:color w:val="auto"/>
          <w:szCs w:val="21"/>
        </w:rPr>
      </w:pPr>
    </w:p>
    <w:p w14:paraId="424D0981">
      <w:pPr>
        <w:spacing w:line="540" w:lineRule="exact"/>
        <w:ind w:firstLine="420"/>
        <w:rPr>
          <w:rFonts w:ascii="Times New Roman" w:hAnsi="Times New Roman" w:cs="Times New Roman"/>
          <w:color w:val="auto"/>
          <w:szCs w:val="21"/>
        </w:rPr>
      </w:pPr>
    </w:p>
    <w:p w14:paraId="07A1887D">
      <w:pPr>
        <w:spacing w:line="540" w:lineRule="exact"/>
        <w:ind w:firstLine="420"/>
        <w:rPr>
          <w:rFonts w:ascii="Times New Roman" w:hAnsi="Times New Roman" w:cs="Times New Roman"/>
          <w:color w:val="auto"/>
          <w:szCs w:val="21"/>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u w:val="single"/>
        </w:rPr>
      </w:pPr>
      <w:r>
        <w:rPr>
          <w:rFonts w:hint="eastAsia" w:ascii="黑体" w:hAnsi="黑体" w:eastAsia="黑体" w:cs="黑体"/>
          <w:color w:val="auto"/>
          <w:sz w:val="32"/>
          <w:szCs w:val="32"/>
        </w:rPr>
        <w:t>采</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购</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人：</w:t>
      </w:r>
      <w:r>
        <w:rPr>
          <w:rFonts w:hint="eastAsia" w:ascii="黑体" w:hAnsi="黑体" w:eastAsia="黑体" w:cs="黑体"/>
          <w:color w:val="auto"/>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yellow"/>
        </w:rPr>
      </w:pPr>
      <w:r>
        <w:rPr>
          <w:rFonts w:hint="eastAsia" w:ascii="黑体" w:hAnsi="黑体" w:eastAsia="黑体" w:cs="黑体"/>
          <w:color w:val="auto"/>
          <w:sz w:val="32"/>
          <w:szCs w:val="32"/>
          <w:lang w:val="en-US" w:eastAsia="zh-CN"/>
        </w:rPr>
        <w:t>日    期</w:t>
      </w:r>
      <w:r>
        <w:rPr>
          <w:rFonts w:hint="eastAsia" w:ascii="黑体" w:hAnsi="黑体" w:eastAsia="黑体" w:cs="黑体"/>
          <w:color w:val="auto"/>
          <w:sz w:val="32"/>
          <w:szCs w:val="32"/>
        </w:rPr>
        <w:t>：</w:t>
      </w:r>
      <w:r>
        <w:rPr>
          <w:rFonts w:hint="eastAsia" w:ascii="黑体" w:hAnsi="黑体" w:eastAsia="黑体" w:cs="黑体"/>
          <w:color w:val="auto"/>
          <w:sz w:val="32"/>
          <w:szCs w:val="32"/>
          <w:u w:val="single"/>
          <w:lang w:val="en-US" w:eastAsia="zh-CN"/>
        </w:rPr>
        <w:t>202</w:t>
      </w:r>
      <w:r>
        <w:rPr>
          <w:rFonts w:hint="eastAsia" w:ascii="黑体" w:hAnsi="黑体" w:eastAsia="黑体" w:cs="黑体"/>
          <w:color w:val="auto"/>
          <w:sz w:val="32"/>
          <w:szCs w:val="32"/>
          <w:highlight w:val="none"/>
          <w:u w:val="single"/>
          <w:lang w:val="en-US" w:eastAsia="zh-CN"/>
        </w:rPr>
        <w:t>4</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11</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rPr>
          </w:pPr>
          <w:r>
            <w:rPr>
              <w:rFonts w:ascii="宋体" w:hAnsi="宋体" w:eastAsia="宋体"/>
              <w:b/>
              <w:bCs/>
              <w:color w:val="auto"/>
              <w:sz w:val="32"/>
              <w:szCs w:val="40"/>
            </w:rPr>
            <w:t>目</w:t>
          </w:r>
          <w:r>
            <w:rPr>
              <w:rFonts w:hint="eastAsia" w:ascii="宋体" w:hAnsi="宋体" w:eastAsia="宋体"/>
              <w:b/>
              <w:bCs/>
              <w:color w:val="auto"/>
              <w:sz w:val="32"/>
              <w:szCs w:val="40"/>
              <w:lang w:val="en-US" w:eastAsia="zh-CN"/>
            </w:rPr>
            <w:t xml:space="preserve"> </w:t>
          </w:r>
          <w:r>
            <w:rPr>
              <w:rFonts w:ascii="宋体" w:hAnsi="宋体" w:eastAsia="宋体"/>
              <w:b/>
              <w:bCs/>
              <w:color w:val="auto"/>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"1-1"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_Toc25058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第一章 采购公告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_Toc25058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_Toc31341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_Toc31341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_Toc13289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第三章 评审办法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_Toc13289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_Toc22218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第四章 </w:t>
          </w:r>
          <w:r>
            <w:rPr>
              <w:rFonts w:hint="eastAsia" w:ascii="宋体" w:hAnsi="宋体" w:eastAsia="宋体" w:cs="宋体"/>
              <w:color w:val="auto"/>
              <w:sz w:val="24"/>
              <w:szCs w:val="24"/>
            </w:rPr>
            <w:t>合同内容</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_Toc22218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_Toc13849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第五章 供货要</w:t>
          </w:r>
          <w:r>
            <w:rPr>
              <w:rFonts w:hint="eastAsia" w:ascii="宋体" w:hAnsi="宋体" w:eastAsia="宋体" w:cs="宋体"/>
              <w:color w:val="auto"/>
              <w:sz w:val="24"/>
              <w:szCs w:val="24"/>
            </w:rPr>
            <w:t>求及清单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_Toc13849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_Toc24198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val="en-US" w:eastAsia="zh-CN"/>
            </w:rPr>
            <w:t xml:space="preserve">第六章 </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_Toc24198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rPr>
          </w:pPr>
          <w:r>
            <w:rPr>
              <w:rFonts w:hint="eastAsia" w:ascii="宋体" w:hAnsi="宋体" w:eastAsia="宋体" w:cs="宋体"/>
              <w:color w:val="auto"/>
              <w:sz w:val="24"/>
              <w:szCs w:val="24"/>
            </w:rPr>
            <w:fldChar w:fldCharType="end"/>
          </w:r>
        </w:p>
      </w:sdtContent>
    </w:sdt>
    <w:p w14:paraId="3BF787A3">
      <w:pPr>
        <w:jc w:val="center"/>
        <w:rPr>
          <w:rFonts w:ascii="宋体" w:hAnsi="宋体" w:eastAsia="宋体"/>
          <w:color w:val="auto"/>
        </w:rPr>
      </w:pPr>
    </w:p>
    <w:p w14:paraId="46EE0C31">
      <w:pPr>
        <w:jc w:val="center"/>
        <w:rPr>
          <w:rFonts w:ascii="宋体" w:hAnsi="宋体" w:eastAsia="宋体"/>
          <w:color w:val="auto"/>
        </w:rPr>
      </w:pPr>
    </w:p>
    <w:p w14:paraId="5FC0CDE0">
      <w:pPr>
        <w:pStyle w:val="5"/>
        <w:spacing w:before="312" w:after="312"/>
        <w:rPr>
          <w:rFonts w:ascii="Times New Roman" w:hAnsi="Times New Roman" w:eastAsia="宋体" w:cs="Times New Roman"/>
          <w:color w:val="auto"/>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5"/>
        <w:spacing w:before="312" w:after="312"/>
        <w:rPr>
          <w:rFonts w:ascii="Times New Roman" w:hAnsi="Times New Roman" w:eastAsia="宋体" w:cs="Times New Roman"/>
          <w:color w:val="auto"/>
        </w:rPr>
      </w:pPr>
      <w:bookmarkStart w:id="0" w:name="_Toc25058"/>
      <w:r>
        <w:rPr>
          <w:rFonts w:ascii="Times New Roman" w:hAnsi="Times New Roman" w:eastAsia="宋体" w:cs="Times New Roman"/>
          <w:color w:val="auto"/>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2765"/>
      <w:bookmarkStart w:id="3" w:name="_Toc4489_WPSOffice_Level2"/>
      <w:bookmarkStart w:id="4" w:name="_Toc10395_WPSOffice_Level2"/>
      <w:bookmarkStart w:id="5" w:name="_Toc13871"/>
      <w:bookmarkStart w:id="6" w:name="_Toc24354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1.1项目名称：</w:t>
      </w:r>
      <w:r>
        <w:rPr>
          <w:rFonts w:hint="eastAsia" w:ascii="Times New Roman" w:hAnsi="Times New Roman" w:eastAsia="宋体" w:cs="Times New Roman"/>
          <w:color w:val="auto"/>
          <w:sz w:val="21"/>
          <w:szCs w:val="21"/>
          <w:highlight w:val="none"/>
          <w:u w:val="single"/>
          <w:lang w:val="en-US" w:eastAsia="zh-CN"/>
        </w:rPr>
        <w:t>太湖至蕲春高速公路安徽段房建工程及服务区文旅融合、收费站宿舍楼局部提升工程床上用品采购项目。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1.2 采 购 人：</w:t>
      </w:r>
      <w:r>
        <w:rPr>
          <w:rFonts w:hint="default" w:ascii="Times New Roman" w:hAnsi="Times New Roman" w:eastAsia="宋体" w:cs="Times New Roman"/>
          <w:color w:val="auto"/>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1.3 项目概况</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u w:val="single"/>
          <w:lang w:eastAsia="zh-CN"/>
        </w:rPr>
        <w:t>太湖至蕲春高速公路安徽段房建工程及服务区文旅融合、收费站宿舍楼局部提升工程床上用品采购</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10274"/>
      <w:bookmarkStart w:id="10" w:name="_Toc8128_WPSOffice_Level2"/>
      <w:bookmarkStart w:id="11" w:name="_Toc17858_WPSOffice_Level2"/>
      <w:bookmarkStart w:id="12" w:name="_Toc525632586"/>
      <w:bookmarkStart w:id="13" w:name="_Toc18367_WPSOffice_Level2"/>
      <w:bookmarkStart w:id="14" w:name="_Toc23266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Times New Roman" w:hAnsi="Times New Roman" w:eastAsia="宋体" w:cs="Times New Roman"/>
          <w:color w:val="auto"/>
          <w:szCs w:val="21"/>
          <w:highlight w:val="none"/>
          <w:u w:val="single"/>
          <w:lang w:val="en-US" w:eastAsia="zh-CN"/>
        </w:rPr>
        <w:t>上海水星、深圳富安娜、湖南梦洁、上海罗莱，</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（响应文件提交前须送样经业主认可的供应商）。</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w:t>
      </w:r>
      <w:r>
        <w:rPr>
          <w:rFonts w:hint="default" w:ascii="Times New Roman" w:hAnsi="Times New Roman" w:eastAsia="宋体" w:cs="Times New Roman"/>
          <w:color w:val="auto"/>
          <w:szCs w:val="21"/>
          <w:highlight w:val="none"/>
          <w:u w:val="single"/>
          <w:lang w:val="en-US" w:eastAsia="zh-CN"/>
        </w:rPr>
        <w:t>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red"/>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总限价为64万元。</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在</w:t>
      </w:r>
      <w:r>
        <w:rPr>
          <w:rFonts w:hint="eastAsia" w:ascii="宋体" w:hAnsi="宋体" w:eastAsia="宋体" w:cs="宋体"/>
          <w:color w:val="auto"/>
          <w:kern w:val="0"/>
          <w:sz w:val="21"/>
          <w:szCs w:val="21"/>
          <w:highlight w:val="none"/>
          <w:u w:val="single"/>
        </w:rPr>
        <w:t>接到甲方通知之日起</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天内交货</w:t>
      </w:r>
      <w:r>
        <w:rPr>
          <w:rFonts w:hint="eastAsia" w:ascii="宋体" w:hAnsi="宋体" w:eastAsia="宋体" w:cs="宋体"/>
          <w:color w:val="auto"/>
          <w:kern w:val="0"/>
          <w:sz w:val="21"/>
          <w:szCs w:val="21"/>
          <w:highlight w:val="none"/>
          <w:u w:val="single"/>
          <w:lang w:val="en-US" w:eastAsia="zh-CN"/>
        </w:rPr>
        <w:t>（根据实际情况安排进度）</w:t>
      </w:r>
      <w:r>
        <w:rPr>
          <w:rFonts w:hint="eastAsia" w:ascii="宋体" w:hAnsi="宋体" w:eastAsia="宋体" w:cs="宋体"/>
          <w:color w:val="auto"/>
          <w:kern w:val="0"/>
          <w:sz w:val="21"/>
          <w:szCs w:val="21"/>
          <w:highlight w:val="none"/>
          <w:u w:val="none"/>
          <w:lang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Times New Roman" w:hAnsi="Times New Roman" w:eastAsia="宋体" w:cs="Times New Roman"/>
          <w:color w:val="auto"/>
          <w:szCs w:val="21"/>
          <w:highlight w:val="none"/>
          <w:u w:val="single"/>
          <w:lang w:val="en-US" w:eastAsia="zh-CN"/>
        </w:rPr>
        <w:t>芜宣改扩建项目、广宣改扩建项目、合周高速颍临段、亳蒙高速涡段、石涧收费站，</w:t>
      </w:r>
      <w:r>
        <w:rPr>
          <w:rFonts w:hint="eastAsia" w:ascii="宋体" w:hAnsi="宋体" w:eastAsia="宋体" w:cs="宋体"/>
          <w:color w:val="auto"/>
          <w:kern w:val="0"/>
          <w:sz w:val="21"/>
          <w:szCs w:val="21"/>
          <w:highlight w:val="none"/>
          <w:u w:val="single"/>
          <w:lang w:val="en-US" w:eastAsia="zh-CN"/>
        </w:rPr>
        <w:t>具体详细交货地点根据实际情况安排</w:t>
      </w:r>
      <w:r>
        <w:rPr>
          <w:rFonts w:hint="eastAsia" w:ascii="Times New Roman" w:hAnsi="Times New Roman" w:eastAsia="宋体" w:cs="Times New Roman"/>
          <w:color w:val="auto"/>
          <w:szCs w:val="21"/>
          <w:highlight w:val="none"/>
          <w:u w:val="single"/>
          <w:lang w:val="en-US" w:eastAsia="zh-CN"/>
        </w:rPr>
        <w:t xml:space="preserve">。 </w:t>
      </w:r>
      <w:r>
        <w:rPr>
          <w:rFonts w:hint="eastAsia" w:ascii="Times New Roman" w:hAnsi="Times New Roman" w:eastAsia="宋体" w:cs="Times New Roman"/>
          <w:color w:val="auto"/>
          <w:szCs w:val="21"/>
          <w:highlight w:val="none"/>
          <w:lang w:val="en-US" w:eastAsia="zh-CN"/>
        </w:rPr>
        <w:t xml:space="preserve">        </w:t>
      </w:r>
    </w:p>
    <w:p w14:paraId="5CD14537">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714"/>
      <w:bookmarkStart w:id="19" w:name="_Toc31673_WPSOffice_Level2"/>
      <w:bookmarkStart w:id="20" w:name="_Toc1622_WPSOffice_Level2"/>
      <w:bookmarkStart w:id="21" w:name="_Toc6388"/>
      <w:bookmarkStart w:id="22" w:name="_Toc525632587"/>
      <w:bookmarkStart w:id="23" w:name="_Toc29516_WPSOffice_Level2"/>
      <w:bookmarkStart w:id="24" w:name="_Toc22379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rPr>
      </w:pPr>
      <w:r>
        <w:rPr>
          <w:rFonts w:hint="eastAsia" w:ascii="Times New Roman" w:hAnsi="Times New Roman"/>
          <w:color w:val="auto"/>
          <w:sz w:val="21"/>
          <w:szCs w:val="22"/>
        </w:rPr>
        <w:t>（1）</w:t>
      </w:r>
      <w:r>
        <w:rPr>
          <w:rFonts w:hint="eastAsia" w:ascii="宋体" w:hAnsi="宋体" w:cs="宋体"/>
          <w:color w:val="auto"/>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color w:val="auto"/>
          <w:sz w:val="21"/>
          <w:szCs w:val="22"/>
        </w:rPr>
      </w:pPr>
      <w:r>
        <w:rPr>
          <w:rFonts w:hint="eastAsia" w:ascii="宋体" w:hAnsi="宋体" w:cs="宋体"/>
          <w:color w:val="auto"/>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yellow"/>
        </w:rPr>
      </w:pPr>
      <w:r>
        <w:rPr>
          <w:rFonts w:hint="eastAsia" w:ascii="宋体" w:hAnsi="宋体" w:cs="宋体"/>
          <w:color w:val="auto"/>
          <w:sz w:val="21"/>
          <w:szCs w:val="22"/>
          <w:highlight w:val="yellow"/>
        </w:rPr>
        <w:t>②制造商/厂家参与询比的，应具备有生产、销售采购人所需材料的能力（如产品特性、‌质量标准）；制造商的授权代理商参加询比的，应具备代理证书/品牌授权书</w:t>
      </w:r>
      <w:r>
        <w:rPr>
          <w:rFonts w:hint="eastAsia" w:ascii="宋体" w:hAnsi="宋体" w:cs="宋体"/>
          <w:color w:val="auto"/>
          <w:sz w:val="21"/>
          <w:szCs w:val="22"/>
          <w:highlight w:val="yellow"/>
          <w:lang w:eastAsia="zh-CN"/>
        </w:rPr>
        <w:t>（</w:t>
      </w:r>
      <w:r>
        <w:rPr>
          <w:rFonts w:hint="eastAsia" w:ascii="宋体" w:hAnsi="宋体" w:cs="宋体"/>
          <w:color w:val="auto"/>
          <w:sz w:val="21"/>
          <w:szCs w:val="22"/>
          <w:highlight w:val="yellow"/>
          <w:lang w:val="en-US" w:eastAsia="zh-CN"/>
        </w:rPr>
        <w:t>非唯一授权</w:t>
      </w:r>
      <w:r>
        <w:rPr>
          <w:rFonts w:hint="eastAsia" w:ascii="宋体" w:hAnsi="宋体" w:cs="宋体"/>
          <w:color w:val="auto"/>
          <w:sz w:val="21"/>
          <w:szCs w:val="22"/>
          <w:highlight w:val="yellow"/>
          <w:lang w:eastAsia="zh-CN"/>
        </w:rPr>
        <w:t>）</w:t>
      </w:r>
      <w:r>
        <w:rPr>
          <w:rFonts w:hint="eastAsia" w:ascii="宋体" w:hAnsi="宋体" w:cs="宋体"/>
          <w:color w:val="auto"/>
          <w:sz w:val="21"/>
          <w:szCs w:val="22"/>
          <w:highlight w:val="yellow"/>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yellow"/>
          <w:u w:val="single"/>
          <w:lang w:val="en-US" w:eastAsia="zh-CN"/>
        </w:rPr>
      </w:pPr>
      <w:r>
        <w:rPr>
          <w:rFonts w:hint="default" w:ascii="Times New Roman" w:hAnsi="Times New Roman" w:cs="Times New Roman" w:eastAsiaTheme="minorEastAsia"/>
          <w:b/>
          <w:bCs/>
          <w:color w:val="auto"/>
          <w:highlight w:val="yellow"/>
          <w:u w:val="single"/>
          <w:lang w:val="en-US" w:eastAsia="zh-CN"/>
        </w:rPr>
        <w:t>至少提供1个自2021年1月1日以来，单项合同额不低于</w:t>
      </w:r>
      <w:r>
        <w:rPr>
          <w:rFonts w:hint="eastAsia" w:ascii="Times New Roman" w:hAnsi="Times New Roman" w:cs="Times New Roman"/>
          <w:b/>
          <w:bCs/>
          <w:color w:val="auto"/>
          <w:highlight w:val="yellow"/>
          <w:u w:val="single"/>
          <w:lang w:val="en-US" w:eastAsia="zh-CN"/>
        </w:rPr>
        <w:t>30</w:t>
      </w:r>
      <w:r>
        <w:rPr>
          <w:rFonts w:hint="default" w:ascii="Times New Roman" w:hAnsi="Times New Roman" w:cs="Times New Roman" w:eastAsiaTheme="minorEastAsia"/>
          <w:b/>
          <w:bCs/>
          <w:color w:val="auto"/>
          <w:highlight w:val="yellow"/>
          <w:u w:val="single"/>
          <w:lang w:val="en-US" w:eastAsia="zh-CN"/>
        </w:rPr>
        <w:t>万元的</w:t>
      </w:r>
      <w:r>
        <w:rPr>
          <w:rFonts w:hint="eastAsia" w:ascii="Times New Roman" w:hAnsi="Times New Roman" w:cs="Times New Roman"/>
          <w:b/>
          <w:bCs/>
          <w:color w:val="auto"/>
          <w:highlight w:val="yellow"/>
          <w:u w:val="single"/>
          <w:lang w:val="en-US" w:eastAsia="zh-CN"/>
        </w:rPr>
        <w:t>床上用品</w:t>
      </w:r>
      <w:r>
        <w:rPr>
          <w:rFonts w:hint="default" w:ascii="Times New Roman" w:hAnsi="Times New Roman" w:cs="Times New Roman" w:eastAsiaTheme="minorEastAsia"/>
          <w:b/>
          <w:bCs/>
          <w:color w:val="auto"/>
          <w:highlight w:val="yellow"/>
          <w:u w:val="single"/>
          <w:lang w:val="en-US" w:eastAsia="zh-CN"/>
        </w:rPr>
        <w:t>供应</w:t>
      </w:r>
      <w:r>
        <w:rPr>
          <w:rFonts w:hint="default" w:ascii="Times New Roman" w:hAnsi="Times New Roman" w:cs="Times New Roman" w:eastAsiaTheme="minorEastAsia"/>
          <w:b/>
          <w:bCs/>
          <w:color w:val="auto"/>
          <w:szCs w:val="21"/>
          <w:highlight w:val="yellow"/>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lang w:eastAsia="zh-CN"/>
        </w:rPr>
      </w:pPr>
      <w:r>
        <w:rPr>
          <w:rFonts w:hint="default" w:ascii="Times New Roman" w:hAnsi="Times New Roman" w:cs="Times New Roman" w:eastAsiaTheme="minorEastAsia"/>
          <w:color w:val="auto"/>
          <w:szCs w:val="22"/>
        </w:rPr>
        <w:t>（</w:t>
      </w:r>
      <w:r>
        <w:rPr>
          <w:rFonts w:hint="default" w:ascii="Times New Roman" w:hAnsi="Times New Roman" w:cs="Times New Roman" w:eastAsiaTheme="minorEastAsia"/>
          <w:color w:val="auto"/>
          <w:szCs w:val="22"/>
          <w:lang w:val="en-US" w:eastAsia="zh-CN"/>
        </w:rPr>
        <w:t>3</w:t>
      </w:r>
      <w:r>
        <w:rPr>
          <w:rFonts w:hint="default" w:ascii="Times New Roman" w:hAnsi="Times New Roman" w:cs="Times New Roman" w:eastAsiaTheme="minorEastAsia"/>
          <w:color w:val="auto"/>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如有</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rPr>
        <w:t>⑥其他要求：</w:t>
      </w:r>
      <w:r>
        <w:rPr>
          <w:rFonts w:hint="default" w:ascii="Times New Roman" w:hAnsi="Times New Roman" w:cs="Times New Roman" w:eastAsiaTheme="minorEastAsia"/>
          <w:color w:val="auto"/>
          <w:u w:val="single"/>
          <w:lang w:val="en-US" w:eastAsia="zh-CN"/>
        </w:rPr>
        <w:t xml:space="preserve">  /</w:t>
      </w:r>
      <w:r>
        <w:rPr>
          <w:rFonts w:hint="default" w:ascii="Times New Roman" w:hAnsi="Times New Roman" w:cs="Times New Roman"/>
          <w:color w:val="auto"/>
          <w:u w:val="single"/>
          <w:lang w:val="en-US" w:eastAsia="zh-CN"/>
        </w:rPr>
        <w:t xml:space="preserve">  </w:t>
      </w:r>
      <w:r>
        <w:rPr>
          <w:rFonts w:hint="default" w:ascii="Times New Roman" w:hAnsi="Times New Roman" w:cs="Times New Roman" w:eastAsiaTheme="minorEastAsia"/>
          <w:color w:val="auto"/>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rPr>
      </w:pPr>
      <w:r>
        <w:rPr>
          <w:rFonts w:hint="default" w:ascii="Times New Roman" w:hAnsi="Times New Roman" w:cs="Times New Roman" w:eastAsiaTheme="minorEastAsia"/>
          <w:color w:val="auto"/>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96_WPSOffice_Level2"/>
      <w:bookmarkStart w:id="26" w:name="_Toc4109_WPSOffice_Level2"/>
      <w:bookmarkStart w:id="27" w:name="_Toc4751"/>
      <w:bookmarkStart w:id="28" w:name="_Toc525632588"/>
      <w:bookmarkStart w:id="29" w:name="_Toc1994"/>
      <w:bookmarkStart w:id="30" w:name="_Toc29452_WPSOffice_Level2"/>
      <w:bookmarkStart w:id="31"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auto"/>
          <w:sz w:val="21"/>
          <w:szCs w:val="22"/>
        </w:rPr>
      </w:pPr>
      <w:bookmarkStart w:id="32" w:name="_Toc726"/>
      <w:bookmarkStart w:id="33" w:name="_Toc525632589"/>
      <w:r>
        <w:rPr>
          <w:rFonts w:hint="eastAsia" w:ascii="Times New Roman" w:hAnsi="Times New Roman"/>
          <w:color w:val="auto"/>
          <w:sz w:val="21"/>
          <w:szCs w:val="22"/>
        </w:rPr>
        <w:t>供应商须在“安徽交控建设工程集团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”（网址：http://www.ahjggroup.com）“招标公告”栏目了解项目信息、下载询价文件及其他资料（含澄清、答疑及相关补充文件）。咨询电话：0551-62265211、</w:t>
      </w:r>
      <w:r>
        <w:rPr>
          <w:rFonts w:hint="eastAsia" w:ascii="Times New Roman" w:hAnsi="Times New Roman"/>
          <w:color w:val="auto"/>
          <w:sz w:val="21"/>
          <w:szCs w:val="22"/>
          <w:lang w:val="en-US" w:eastAsia="zh-CN"/>
        </w:rPr>
        <w:t>13866130523</w:t>
      </w:r>
      <w:r>
        <w:rPr>
          <w:rFonts w:hint="eastAsia" w:ascii="Times New Roman" w:hAnsi="Times New Roman"/>
          <w:color w:val="auto"/>
          <w:sz w:val="21"/>
          <w:szCs w:val="22"/>
        </w:rPr>
        <w:t>。采购人不再另行书面通知，供应商应及时关注、查阅。因未及时查看导致不利后果的，责任自负。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u w:val="single"/>
          <w:lang w:val="en-US" w:eastAsia="zh-CN" w:bidi="ar-SA"/>
        </w:rPr>
        <w:t>11</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15</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w:t>
      </w:r>
      <w:r>
        <w:rPr>
          <w:rFonts w:hint="default" w:ascii="Times New Roman" w:hAnsi="Times New Roman" w:eastAsia="宋体" w:cs="Times New Roman"/>
          <w:color w:val="auto"/>
          <w:szCs w:val="22"/>
          <w:highlight w:val="none"/>
          <w:u w:val="single"/>
          <w:lang w:val="en-US" w:eastAsia="zh-CN"/>
        </w:rPr>
        <w:t>588</w:t>
      </w:r>
      <w:r>
        <w:rPr>
          <w:rFonts w:hint="default" w:ascii="Times New Roman" w:hAnsi="Times New Roman" w:eastAsia="宋体" w:cs="Times New Roman"/>
          <w:color w:val="auto"/>
          <w:szCs w:val="22"/>
          <w:highlight w:val="none"/>
          <w:u w:val="single"/>
        </w:rPr>
        <w:t>号高速时代广场C1栋</w:t>
      </w:r>
      <w:r>
        <w:rPr>
          <w:rFonts w:hint="default" w:ascii="Times New Roman" w:hAnsi="Times New Roman" w:eastAsia="宋体" w:cs="Times New Roman"/>
          <w:color w:val="auto"/>
          <w:szCs w:val="22"/>
          <w:highlight w:val="none"/>
          <w:u w:val="single"/>
          <w:lang w:val="en-US" w:eastAsia="zh-CN"/>
        </w:rPr>
        <w:t>1008室</w:t>
      </w:r>
      <w:r>
        <w:rPr>
          <w:rFonts w:hint="default" w:ascii="Times New Roman" w:hAnsi="Times New Roman" w:eastAsia="宋体" w:cs="Times New Roman"/>
          <w:color w:val="auto"/>
          <w:szCs w:val="22"/>
          <w:highlight w:val="none"/>
        </w:rPr>
        <w:t>（地点）现场组织进行响应文件的启封。</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宋体" w:hAnsi="宋体" w:eastAsia="宋体" w:cs="宋体"/>
          <w:b/>
          <w:bCs/>
          <w:kern w:val="2"/>
          <w:sz w:val="21"/>
          <w:szCs w:val="21"/>
          <w:highlight w:val="yellow"/>
          <w:u w:val="single"/>
          <w:lang w:val="en-US" w:eastAsia="zh-CN" w:bidi="ar"/>
        </w:rPr>
      </w:pPr>
      <w:r>
        <w:rPr>
          <w:rFonts w:hint="default" w:ascii="Times New Roman" w:hAnsi="Times New Roman" w:eastAsia="宋体" w:cs="Times New Roman"/>
          <w:b/>
          <w:bCs/>
          <w:color w:val="auto"/>
          <w:kern w:val="2"/>
          <w:sz w:val="21"/>
          <w:szCs w:val="21"/>
          <w:highlight w:val="yellow"/>
          <w:lang w:val="en-US" w:eastAsia="zh-CN" w:bidi="ar-SA"/>
        </w:rPr>
        <w:t>本项目响应保证金：</w:t>
      </w:r>
      <w:r>
        <w:rPr>
          <w:rFonts w:hint="eastAsia" w:ascii="Times New Roman" w:hAnsi="Times New Roman" w:eastAsia="宋体" w:cs="Times New Roman"/>
          <w:b/>
          <w:bCs/>
          <w:color w:val="auto"/>
          <w:kern w:val="2"/>
          <w:sz w:val="21"/>
          <w:szCs w:val="21"/>
          <w:highlight w:val="yellow"/>
          <w:lang w:val="en-US" w:eastAsia="zh-CN" w:bidi="ar-SA"/>
        </w:rPr>
        <w:t>12000元（大写：壹万贰仟元整）。</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rPr>
      </w:pPr>
      <w:r>
        <w:rPr>
          <w:rFonts w:hint="eastAsia" w:ascii="宋体" w:hAnsi="宋体" w:cs="宋体"/>
          <w:color w:val="auto"/>
          <w:sz w:val="21"/>
          <w:szCs w:val="21"/>
          <w:lang w:bidi="ar"/>
        </w:rPr>
        <w:t>若采用电汇（转账）形式，响应保证金必须由供应商的</w:t>
      </w:r>
      <w:r>
        <w:rPr>
          <w:rFonts w:hint="eastAsia" w:ascii="宋体" w:hAnsi="宋体" w:cs="宋体"/>
          <w:color w:val="auto"/>
          <w:sz w:val="21"/>
          <w:szCs w:val="21"/>
          <w:lang w:val="en-US" w:eastAsia="zh-CN" w:bidi="ar"/>
        </w:rPr>
        <w:t>银行</w:t>
      </w:r>
      <w:r>
        <w:rPr>
          <w:rFonts w:hint="eastAsia" w:ascii="宋体" w:hAnsi="宋体" w:cs="宋体"/>
          <w:color w:val="auto"/>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响应保证金的账户信息：</w:t>
      </w:r>
    </w:p>
    <w:p w14:paraId="737C81BC">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户</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名：</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开户银行：</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工行合肥蜀山支行</w:t>
      </w:r>
    </w:p>
    <w:p w14:paraId="036ABDAF">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账</w:t>
      </w:r>
      <w:r>
        <w:rPr>
          <w:rFonts w:hint="eastAsia" w:ascii="Times New Roman" w:hAnsi="Times New Roman"/>
          <w:color w:val="auto"/>
          <w:sz w:val="21"/>
          <w:szCs w:val="21"/>
          <w:lang w:bidi="ar"/>
        </w:rPr>
        <w:t xml:space="preserve">    </w:t>
      </w:r>
      <w:r>
        <w:rPr>
          <w:rFonts w:hint="eastAsia" w:ascii="宋体" w:hAnsi="宋体" w:cs="宋体"/>
          <w:color w:val="auto"/>
          <w:sz w:val="21"/>
          <w:szCs w:val="21"/>
          <w:lang w:bidi="ar"/>
        </w:rPr>
        <w:t>号：</w:t>
      </w:r>
      <w:r>
        <w:rPr>
          <w:rFonts w:hint="default" w:ascii="Times New Roman" w:hAnsi="Times New Roman"/>
          <w:color w:val="auto"/>
          <w:sz w:val="21"/>
          <w:szCs w:val="21"/>
          <w:lang w:bidi="ar"/>
        </w:rPr>
        <w:t>1302012119200034038</w:t>
      </w:r>
    </w:p>
    <w:p w14:paraId="7D993F09">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kern w:val="2"/>
          <w:sz w:val="21"/>
          <w:szCs w:val="21"/>
          <w:highlight w:val="yellow"/>
        </w:rPr>
      </w:pPr>
      <w:r>
        <w:rPr>
          <w:rFonts w:hint="eastAsia" w:ascii="宋体" w:hAnsi="宋体" w:eastAsia="宋体" w:cs="宋体"/>
          <w:b/>
          <w:bCs/>
          <w:kern w:val="2"/>
          <w:sz w:val="21"/>
          <w:szCs w:val="21"/>
          <w:highlight w:val="yellow"/>
          <w:lang w:val="en-US" w:eastAsia="zh-CN" w:bidi="ar"/>
        </w:rPr>
        <w:t>付款备注：床上用品响应保证金</w:t>
      </w:r>
    </w:p>
    <w:p w14:paraId="0687E177">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备注：</w:t>
      </w:r>
    </w:p>
    <w:p w14:paraId="5E74587D">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w:t>
      </w:r>
      <w:r>
        <w:rPr>
          <w:rFonts w:hint="default" w:ascii="Times New Roman" w:hAnsi="Times New Roman"/>
          <w:color w:val="auto"/>
          <w:sz w:val="21"/>
          <w:szCs w:val="21"/>
          <w:lang w:bidi="ar"/>
        </w:rPr>
        <w:t>1</w:t>
      </w:r>
      <w:r>
        <w:rPr>
          <w:rFonts w:hint="eastAsia" w:ascii="宋体" w:hAnsi="宋体" w:cs="宋体"/>
          <w:color w:val="auto"/>
          <w:sz w:val="21"/>
          <w:szCs w:val="21"/>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①响应保证金的到账截止时间：响应</w:t>
      </w:r>
      <w:r>
        <w:rPr>
          <w:rFonts w:hint="eastAsia" w:ascii="宋体" w:hAnsi="宋体" w:cs="宋体"/>
          <w:color w:val="auto"/>
          <w:sz w:val="21"/>
          <w:szCs w:val="21"/>
          <w:lang w:val="en-US" w:eastAsia="zh-CN" w:bidi="ar"/>
        </w:rPr>
        <w:t>文件递交</w:t>
      </w:r>
      <w:r>
        <w:rPr>
          <w:rFonts w:hint="eastAsia" w:ascii="宋体" w:hAnsi="宋体" w:cs="宋体"/>
          <w:color w:val="auto"/>
          <w:sz w:val="21"/>
          <w:szCs w:val="21"/>
          <w:lang w:bidi="ar"/>
        </w:rPr>
        <w:t>截止时间。</w:t>
      </w:r>
    </w:p>
    <w:p w14:paraId="22D83E34">
      <w:pPr>
        <w:spacing w:beforeLines="0" w:afterLines="0" w:line="440" w:lineRule="exact"/>
        <w:ind w:firstLine="420"/>
        <w:rPr>
          <w:rFonts w:hint="eastAsia" w:ascii="Times New Roman" w:hAnsi="Times New Roman"/>
          <w:color w:val="auto"/>
          <w:sz w:val="21"/>
          <w:szCs w:val="21"/>
        </w:rPr>
      </w:pPr>
      <w:r>
        <w:rPr>
          <w:rFonts w:hint="eastAsia" w:ascii="宋体" w:hAnsi="宋体" w:cs="宋体"/>
          <w:color w:val="auto"/>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color w:val="auto"/>
          <w:sz w:val="21"/>
          <w:szCs w:val="21"/>
          <w:highlight w:val="yellow"/>
        </w:rPr>
      </w:pPr>
      <w:r>
        <w:rPr>
          <w:rFonts w:hint="eastAsia" w:ascii="宋体" w:hAnsi="宋体" w:cs="宋体"/>
          <w:b/>
          <w:color w:val="auto"/>
          <w:sz w:val="21"/>
          <w:szCs w:val="21"/>
          <w:highlight w:val="yellow"/>
          <w:lang w:bidi="ar"/>
        </w:rPr>
        <w:t>（</w:t>
      </w:r>
      <w:r>
        <w:rPr>
          <w:rFonts w:hint="default" w:ascii="Times New Roman" w:hAnsi="Times New Roman"/>
          <w:b/>
          <w:color w:val="auto"/>
          <w:sz w:val="21"/>
          <w:szCs w:val="21"/>
          <w:highlight w:val="yellow"/>
          <w:lang w:bidi="ar"/>
        </w:rPr>
        <w:t>2</w:t>
      </w:r>
      <w:r>
        <w:rPr>
          <w:rFonts w:hint="eastAsia" w:ascii="宋体" w:hAnsi="宋体" w:cs="宋体"/>
          <w:b/>
          <w:color w:val="auto"/>
          <w:sz w:val="21"/>
          <w:szCs w:val="21"/>
          <w:highlight w:val="yellow"/>
          <w:lang w:bidi="ar"/>
        </w:rPr>
        <w:t>）成交后，响应保证金自动转为履约保证金。</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color w:val="auto"/>
          <w:sz w:val="21"/>
          <w:szCs w:val="24"/>
        </w:rPr>
      </w:pPr>
      <w:bookmarkStart w:id="36" w:name="_Toc525632592"/>
      <w:bookmarkStart w:id="37" w:name="_Toc14943_WPSOffice_Level2"/>
      <w:bookmarkStart w:id="38" w:name="_Toc321_WPSOffice_Level2"/>
      <w:bookmarkStart w:id="39" w:name="_Toc20572_WPSOffice_Level2"/>
      <w:bookmarkStart w:id="40" w:name="_Toc28571_WPSOffice_Level2"/>
      <w:bookmarkStart w:id="41" w:name="_Toc26829"/>
      <w:bookmarkStart w:id="42" w:name="_Toc8501"/>
      <w:r>
        <w:rPr>
          <w:rFonts w:hint="eastAsia" w:ascii="Times New Roman" w:hAnsi="Times New Roman"/>
          <w:color w:val="auto"/>
          <w:sz w:val="21"/>
          <w:szCs w:val="22"/>
        </w:rPr>
        <w:t>本次采购公告在“ 安徽交控建设工程集团</w:t>
      </w:r>
      <w:r>
        <w:rPr>
          <w:rFonts w:hint="eastAsia" w:ascii="Times New Roman" w:hAnsi="Times New Roman"/>
          <w:color w:val="auto"/>
          <w:sz w:val="21"/>
          <w:szCs w:val="22"/>
          <w:lang w:val="en-US" w:eastAsia="zh-CN"/>
        </w:rPr>
        <w:t>有限公司</w:t>
      </w:r>
      <w:r>
        <w:rPr>
          <w:rFonts w:hint="eastAsia" w:ascii="Times New Roman" w:hAnsi="Times New Roman"/>
          <w:color w:val="auto"/>
          <w:sz w:val="21"/>
          <w:szCs w:val="22"/>
        </w:rPr>
        <w:t>”（网址：http://www.ahjggroup.com）“招标公告”栏目中发布。</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地    址：</w:t>
      </w:r>
      <w:r>
        <w:rPr>
          <w:rFonts w:hint="default" w:ascii="Times New Roman" w:hAnsi="Times New Roman" w:eastAsia="宋体" w:cs="Times New Roman"/>
          <w:color w:val="auto"/>
          <w:kern w:val="2"/>
          <w:sz w:val="21"/>
          <w:szCs w:val="21"/>
        </w:rPr>
        <w:t>安徽省合肥市包河区西藏路</w:t>
      </w: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w:t>
      </w:r>
      <w:r>
        <w:rPr>
          <w:rFonts w:hint="default" w:ascii="Times New Roman" w:hAnsi="Times New Roman" w:eastAsia="宋体" w:cs="Times New Roman"/>
          <w:color w:val="auto"/>
          <w:kern w:val="2"/>
          <w:sz w:val="21"/>
          <w:szCs w:val="21"/>
        </w:rPr>
        <w:t>速时代广场C1栋</w:t>
      </w:r>
      <w:r>
        <w:rPr>
          <w:rFonts w:hint="default" w:ascii="Times New Roman" w:hAnsi="Times New Roman" w:eastAsia="宋体" w:cs="Times New Roman"/>
          <w:color w:val="auto"/>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邮政编码：</w:t>
      </w:r>
      <w:r>
        <w:rPr>
          <w:rFonts w:hint="default" w:ascii="Times New Roman" w:hAnsi="Times New Roman" w:eastAsia="宋体" w:cs="Times New Roman"/>
          <w:color w:val="auto"/>
          <w:sz w:val="21"/>
          <w:szCs w:val="21"/>
          <w:u w:val="single"/>
        </w:rPr>
        <w:t xml:space="preserve">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       </w:t>
      </w:r>
      <w:r>
        <w:rPr>
          <w:rFonts w:hint="default" w:ascii="Times New Roman" w:hAnsi="Times New Roman" w:eastAsia="宋体" w:cs="Times New Roman"/>
          <w:color w:val="auto"/>
          <w:sz w:val="21"/>
          <w:szCs w:val="21"/>
          <w:u w:val="single"/>
          <w:lang w:val="en-US" w:eastAsia="zh-CN"/>
        </w:rPr>
        <w:t xml:space="preserve">       </w:t>
      </w:r>
      <w:r>
        <w:rPr>
          <w:rFonts w:hint="default" w:ascii="Times New Roman" w:hAnsi="Times New Roman" w:eastAsia="宋体" w:cs="Times New Roman"/>
          <w:color w:val="auto"/>
          <w:sz w:val="21"/>
          <w:szCs w:val="21"/>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eastAsia="宋体" w:cs="宋体"/>
          <w:color w:val="auto"/>
          <w:sz w:val="21"/>
          <w:szCs w:val="21"/>
          <w:u w:val="single"/>
          <w:lang w:val="en-US" w:eastAsia="zh-CN"/>
        </w:rPr>
        <w:t xml:space="preserve">     余工、方工              </w:t>
      </w:r>
      <w:r>
        <w:rPr>
          <w:rFonts w:hint="eastAsia" w:ascii="宋体" w:hAnsi="宋体" w:eastAsia="宋体" w:cs="宋体"/>
          <w:color w:val="auto"/>
          <w:sz w:val="21"/>
          <w:szCs w:val="21"/>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eastAsia="宋体" w:cs="宋体"/>
          <w:color w:val="auto"/>
          <w:sz w:val="21"/>
          <w:szCs w:val="21"/>
          <w:u w:val="single"/>
          <w:lang w:val="en-US" w:eastAsia="zh-CN"/>
        </w:rPr>
        <w:t xml:space="preserve">   13866130523、15256002215  </w:t>
      </w:r>
    </w:p>
    <w:p w14:paraId="67DD1B2B">
      <w:pPr>
        <w:pStyle w:val="32"/>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24EB2EA2">
      <w:pPr>
        <w:pStyle w:val="5"/>
        <w:spacing w:before="312" w:after="312"/>
        <w:rPr>
          <w:rFonts w:ascii="Times New Roman" w:hAnsi="Times New Roman" w:eastAsia="宋体" w:cs="Times New Roman"/>
          <w:color w:val="auto"/>
        </w:rPr>
      </w:pPr>
      <w:bookmarkStart w:id="43" w:name="_Toc31341"/>
      <w:r>
        <w:rPr>
          <w:rFonts w:ascii="Times New Roman" w:hAnsi="Times New Roman" w:eastAsia="宋体" w:cs="Times New Roman"/>
          <w:color w:val="auto"/>
        </w:rPr>
        <w:t>供应商须知</w:t>
      </w:r>
      <w:bookmarkEnd w:id="43"/>
    </w:p>
    <w:p w14:paraId="75B22214">
      <w:pPr>
        <w:spacing w:line="440" w:lineRule="exact"/>
        <w:jc w:val="center"/>
        <w:outlineLvl w:val="1"/>
        <w:rPr>
          <w:rFonts w:ascii="Times New Roman" w:hAnsi="Times New Roman" w:eastAsia="黑体" w:cs="Times New Roman"/>
          <w:color w:val="auto"/>
          <w:sz w:val="28"/>
          <w:szCs w:val="28"/>
        </w:rPr>
      </w:pPr>
      <w:bookmarkStart w:id="44" w:name="_Toc16069"/>
      <w:bookmarkStart w:id="45" w:name="_Toc26656928"/>
      <w:bookmarkStart w:id="46" w:name="_Toc29381_WPSOffice_Level2"/>
      <w:bookmarkStart w:id="47" w:name="_Toc55466811"/>
      <w:bookmarkStart w:id="48" w:name="_Toc19501"/>
      <w:r>
        <w:rPr>
          <w:rFonts w:ascii="Times New Roman" w:hAnsi="Times New Roman" w:eastAsia="黑体" w:cs="Times New Roman"/>
          <w:color w:val="auto"/>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auto"/>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auto"/>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auto"/>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r>
              <w:rPr>
                <w:rFonts w:hint="eastAsia" w:ascii="宋体" w:hAnsi="宋体" w:eastAsia="宋体" w:cs="宋体"/>
                <w:color w:val="auto"/>
                <w:sz w:val="22"/>
                <w:szCs w:val="22"/>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lang w:eastAsia="zh-CN"/>
              </w:rPr>
              <w:t xml:space="preserve"> 安徽交控建设工程集团</w:t>
            </w:r>
            <w:r>
              <w:rPr>
                <w:rFonts w:hint="eastAsia" w:ascii="宋体" w:hAnsi="宋体" w:eastAsia="宋体" w:cs="宋体"/>
                <w:color w:val="auto"/>
                <w:sz w:val="22"/>
                <w:szCs w:val="22"/>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color w:val="auto"/>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auto"/>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center"/>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color w:val="auto"/>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auto"/>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28</w:t>
            </w:r>
          </w:p>
        </w:tc>
        <w:tc>
          <w:tcPr>
            <w:tcW w:w="3200"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1"/>
                <w:highlight w:val="none"/>
                <w:lang w:val="en-US" w:eastAsia="zh-CN"/>
              </w:rPr>
            </w:pPr>
            <w:r>
              <w:rPr>
                <w:rFonts w:hint="eastAsia"/>
                <w:color w:val="auto"/>
                <w:sz w:val="22"/>
                <w:szCs w:val="21"/>
                <w:highlight w:val="none"/>
                <w:lang w:eastAsia="zh-CN"/>
              </w:rPr>
              <w:t>响应</w:t>
            </w:r>
            <w:r>
              <w:rPr>
                <w:rFonts w:hint="default"/>
                <w:color w:val="auto"/>
                <w:sz w:val="22"/>
                <w:szCs w:val="21"/>
                <w:highlight w:val="none"/>
              </w:rPr>
              <w:t>报价</w:t>
            </w:r>
            <w:r>
              <w:rPr>
                <w:rFonts w:hint="eastAsia"/>
                <w:color w:val="auto"/>
                <w:sz w:val="22"/>
                <w:szCs w:val="21"/>
                <w:highlight w:val="none"/>
                <w:lang w:val="en-US" w:eastAsia="zh-CN"/>
              </w:rPr>
              <w:t>清单工程量</w:t>
            </w:r>
          </w:p>
        </w:tc>
        <w:tc>
          <w:tcPr>
            <w:tcW w:w="510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yellow"/>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29</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30</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9"/>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31</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32</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33</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34</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35</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36</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37</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38</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39</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40</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41</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42</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43</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 xml:space="preserve"> 安徽交控建设工程集团</w:t>
            </w:r>
            <w:r>
              <w:rPr>
                <w:rFonts w:hint="eastAsia" w:cs="宋体"/>
                <w:color w:val="auto"/>
                <w:sz w:val="22"/>
                <w:szCs w:val="22"/>
                <w:lang w:val="en-US" w:eastAsia="zh-CN"/>
              </w:rPr>
              <w:t>有限公司</w:t>
            </w:r>
            <w:r>
              <w:rPr>
                <w:rFonts w:hint="eastAsia" w:ascii="宋体" w:hAnsi="宋体" w:eastAsia="宋体" w:cs="宋体"/>
                <w:color w:val="auto"/>
                <w:sz w:val="22"/>
                <w:szCs w:val="22"/>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44</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45</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1"/>
                <w:szCs w:val="21"/>
                <w:highlight w:val="none"/>
                <w:lang w:val="en-US" w:eastAsia="zh-CN" w:bidi="ar-SA"/>
              </w:rPr>
            </w:pPr>
            <w:r>
              <w:rPr>
                <w:rFonts w:hint="default" w:ascii="Calibri" w:hAnsi="Calibri" w:eastAsia="宋体" w:cs="Calibri"/>
                <w:i w:val="0"/>
                <w:iCs w:val="0"/>
                <w:color w:val="auto"/>
                <w:kern w:val="0"/>
                <w:sz w:val="22"/>
                <w:szCs w:val="22"/>
                <w:u w:val="none"/>
                <w:lang w:val="en-US" w:eastAsia="zh-CN" w:bidi="ar"/>
              </w:rPr>
              <w:t>46</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eastAsia"/>
                <w:color w:val="auto"/>
                <w:szCs w:val="21"/>
                <w:highlight w:val="none"/>
                <w:lang w:val="en-US" w:eastAsia="zh-CN"/>
              </w:rPr>
              <w:t>47</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lang w:val="en-US" w:eastAsia="zh-CN" w:bidi="ar-SA"/>
              </w:rPr>
            </w:pPr>
            <w:r>
              <w:rPr>
                <w:rFonts w:hint="eastAsia"/>
                <w:color w:val="auto"/>
                <w:sz w:val="22"/>
                <w:szCs w:val="21"/>
              </w:rPr>
              <w:t>4</w:t>
            </w:r>
            <w:r>
              <w:rPr>
                <w:rFonts w:hint="eastAsia"/>
                <w:color w:val="auto"/>
                <w:sz w:val="22"/>
                <w:szCs w:val="21"/>
                <w:lang w:val="en-US" w:eastAsia="zh-CN"/>
              </w:rPr>
              <w:t>8</w:t>
            </w:r>
          </w:p>
        </w:tc>
        <w:tc>
          <w:tcPr>
            <w:tcW w:w="3200"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sz w:val="21"/>
                <w:szCs w:val="21"/>
              </w:rPr>
              <w:t>响应文件作否决处理情形</w:t>
            </w:r>
          </w:p>
        </w:tc>
        <w:tc>
          <w:tcPr>
            <w:tcW w:w="510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lang w:val="en-US" w:eastAsia="zh-CN" w:bidi="ar-SA"/>
              </w:rPr>
            </w:pPr>
            <w:r>
              <w:rPr>
                <w:rFonts w:hint="eastAsia"/>
                <w:color w:val="auto"/>
                <w:sz w:val="22"/>
                <w:szCs w:val="21"/>
              </w:rPr>
              <w:t>4</w:t>
            </w:r>
            <w:r>
              <w:rPr>
                <w:rFonts w:hint="eastAsia"/>
                <w:color w:val="auto"/>
                <w:sz w:val="22"/>
                <w:szCs w:val="21"/>
                <w:lang w:val="en-US" w:eastAsia="zh-CN"/>
              </w:rPr>
              <w:t>9</w:t>
            </w:r>
          </w:p>
        </w:tc>
        <w:tc>
          <w:tcPr>
            <w:tcW w:w="3200"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color w:val="000000"/>
                <w:kern w:val="0"/>
                <w:sz w:val="21"/>
                <w:szCs w:val="21"/>
                <w:lang w:bidi="ar"/>
              </w:rPr>
              <w:t>异常低价评审情形</w:t>
            </w:r>
          </w:p>
        </w:tc>
        <w:tc>
          <w:tcPr>
            <w:tcW w:w="510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详见评审办法前附表</w:t>
            </w:r>
          </w:p>
        </w:tc>
      </w:tr>
      <w:tr w14:paraId="462333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shd w:val="clear" w:color="auto" w:fill="auto"/>
            <w:vAlign w:val="center"/>
          </w:tcPr>
          <w:p w14:paraId="7E1CDA16">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asciiTheme="minorHAnsi" w:hAnsiTheme="minorHAnsi" w:eastAsiaTheme="minorEastAsia" w:cstheme="minorBidi"/>
                <w:color w:val="auto"/>
                <w:kern w:val="2"/>
                <w:sz w:val="22"/>
                <w:szCs w:val="21"/>
                <w:lang w:val="en-US" w:eastAsia="zh-CN" w:bidi="ar-SA"/>
              </w:rPr>
            </w:pPr>
            <w:r>
              <w:rPr>
                <w:rFonts w:hint="eastAsia" w:cstheme="minorBidi"/>
                <w:color w:val="auto"/>
                <w:kern w:val="2"/>
                <w:sz w:val="22"/>
                <w:szCs w:val="21"/>
                <w:lang w:val="en-US" w:eastAsia="zh-CN" w:bidi="ar-SA"/>
              </w:rPr>
              <w:t>50</w:t>
            </w:r>
          </w:p>
        </w:tc>
        <w:tc>
          <w:tcPr>
            <w:tcW w:w="3200" w:type="dxa"/>
            <w:shd w:val="clear" w:color="auto" w:fill="auto"/>
            <w:vAlign w:val="center"/>
          </w:tcPr>
          <w:p w14:paraId="7DF6E07C">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000000"/>
                <w:kern w:val="0"/>
                <w:sz w:val="22"/>
                <w:szCs w:val="22"/>
                <w:lang w:val="en-US" w:eastAsia="zh-CN" w:bidi="ar"/>
              </w:rPr>
            </w:pPr>
            <w:r>
              <w:rPr>
                <w:rFonts w:hint="eastAsia" w:ascii="宋体" w:hAnsi="宋体" w:eastAsia="宋体" w:cs="宋体"/>
                <w:b/>
                <w:color w:val="000000"/>
                <w:kern w:val="0"/>
                <w:sz w:val="22"/>
                <w:szCs w:val="22"/>
                <w:lang w:val="en-US" w:eastAsia="zh-CN" w:bidi="ar"/>
              </w:rPr>
              <w:t>送样</w:t>
            </w:r>
          </w:p>
        </w:tc>
        <w:tc>
          <w:tcPr>
            <w:tcW w:w="5107" w:type="dxa"/>
            <w:shd w:val="clear" w:color="auto" w:fill="auto"/>
            <w:vAlign w:val="center"/>
          </w:tcPr>
          <w:p w14:paraId="30E6CF41">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1.拟中标人须在采购人通知5日内送样经采购人确认，材质、颜色、效果等须和封样产品一致或经采购人同意优化后不低于上述要求。如所送样品不符合产品要求或在供应过程中达不到采购人要求的：</w:t>
            </w:r>
          </w:p>
          <w:p w14:paraId="198A471D">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1）采购人有权终止中标候选人资格，并没收投标保证金；按候选人公示顺延成交人或重新采购。</w:t>
            </w:r>
          </w:p>
          <w:p w14:paraId="7529E5EF">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2）采购人有权终止合同，并依据合同规定追究法律责任。</w:t>
            </w:r>
          </w:p>
          <w:p w14:paraId="3A282B5E">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3）采购人有权对拟中标人违约行为按照约定进行处罚。</w:t>
            </w:r>
          </w:p>
          <w:p w14:paraId="127CA1CF">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highlight w:val="yellow"/>
                <w:lang w:val="en-US" w:eastAsia="zh-CN"/>
              </w:rPr>
              <w:t>4）采购人有权将未完成的工程量移交给第三方实施，供应商应无条件配合相关移交工作。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51</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26656938"/>
            <w:bookmarkStart w:id="50" w:name="_Toc14201207"/>
            <w:bookmarkStart w:id="51" w:name="_Toc9067720"/>
            <w:r>
              <w:rPr>
                <w:rFonts w:hint="eastAsia"/>
                <w:color w:val="auto"/>
                <w:sz w:val="22"/>
                <w:szCs w:val="21"/>
                <w:highlight w:val="none"/>
                <w:lang w:val="en-US" w:eastAsia="zh-CN"/>
              </w:rPr>
              <w:t>52</w:t>
            </w:r>
          </w:p>
        </w:tc>
        <w:tc>
          <w:tcPr>
            <w:tcW w:w="8307" w:type="dxa"/>
            <w:gridSpan w:val="2"/>
            <w:vAlign w:val="center"/>
          </w:tcPr>
          <w:p w14:paraId="251E509A">
            <w:pPr>
              <w:keepNext w:val="0"/>
              <w:keepLines w:val="0"/>
              <w:widowControl/>
              <w:suppressLineNumbers w:val="0"/>
              <w:spacing w:before="0" w:beforeLines="0" w:beforeAutospacing="0" w:after="0" w:afterLines="0" w:afterAutospacing="0"/>
              <w:ind w:left="0" w:right="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1.本项目后期有可能涉及部分货物的参数细微调整或颜色变更，需进行优化设计，投标单位在投标报价时应充分考虑此部分的费用，根据自身因素、综合条件、市场风险自行报价，中标后不予调整。</w:t>
            </w:r>
          </w:p>
          <w:p w14:paraId="246EED56">
            <w:pPr>
              <w:keepNext w:val="0"/>
              <w:keepLines w:val="0"/>
              <w:suppressLineNumbers w:val="0"/>
              <w:spacing w:before="0" w:beforeAutospacing="0" w:after="0" w:afterAutospacing="0"/>
              <w:ind w:left="0" w:right="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yellow"/>
                <w:lang w:val="en-US" w:eastAsia="zh-CN"/>
              </w:rPr>
              <w:t>2.材料常规检测费用含在报价中，采购人不另外单独支付。</w:t>
            </w:r>
          </w:p>
        </w:tc>
      </w:tr>
    </w:tbl>
    <w:p w14:paraId="4F99B9F3">
      <w:pPr>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color w:val="auto"/>
                <w:sz w:val="22"/>
                <w:szCs w:val="22"/>
                <w:highlight w:val="yellow"/>
              </w:rPr>
            </w:pPr>
            <w:r>
              <w:rPr>
                <w:rFonts w:hint="eastAsia"/>
                <w:color w:val="auto"/>
                <w:sz w:val="22"/>
                <w:szCs w:val="22"/>
                <w:highlight w:val="yellow"/>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color w:val="auto"/>
                <w:sz w:val="22"/>
                <w:szCs w:val="22"/>
                <w:highlight w:val="yellow"/>
              </w:rPr>
            </w:pPr>
            <w:r>
              <w:rPr>
                <w:rFonts w:hint="eastAsia"/>
                <w:color w:val="auto"/>
                <w:sz w:val="22"/>
                <w:szCs w:val="22"/>
                <w:highlight w:val="yellow"/>
              </w:rPr>
              <w:t>②制造商/厂家参与询比的，应具备有生产、销售采购人所需材料的能力（如产品特性、‌质量标准）；制造商的授权代理商参加询比的，应具备代理证书/品牌授权书</w:t>
            </w:r>
            <w:r>
              <w:rPr>
                <w:rFonts w:hint="eastAsia"/>
                <w:color w:val="auto"/>
                <w:sz w:val="22"/>
                <w:szCs w:val="22"/>
                <w:highlight w:val="yellow"/>
                <w:lang w:eastAsia="zh-CN"/>
              </w:rPr>
              <w:t>（</w:t>
            </w:r>
            <w:r>
              <w:rPr>
                <w:rFonts w:hint="eastAsia"/>
                <w:color w:val="auto"/>
                <w:sz w:val="22"/>
                <w:szCs w:val="22"/>
                <w:highlight w:val="yellow"/>
                <w:lang w:val="en-US" w:eastAsia="zh-CN"/>
              </w:rPr>
              <w:t>非唯一授权</w:t>
            </w:r>
            <w:r>
              <w:rPr>
                <w:rFonts w:hint="eastAsia"/>
                <w:color w:val="auto"/>
                <w:sz w:val="22"/>
                <w:szCs w:val="22"/>
                <w:highlight w:val="yellow"/>
                <w:lang w:eastAsia="zh-CN"/>
              </w:rPr>
              <w:t>）</w:t>
            </w:r>
            <w:r>
              <w:rPr>
                <w:rFonts w:hint="eastAsia"/>
                <w:color w:val="auto"/>
                <w:sz w:val="22"/>
                <w:szCs w:val="22"/>
                <w:highlight w:val="yellow"/>
              </w:rPr>
              <w:t>，有生产、销售采购人所需材料的能力。</w:t>
            </w:r>
          </w:p>
          <w:p w14:paraId="1DF8031F">
            <w:pPr>
              <w:keepNext w:val="0"/>
              <w:keepLines w:val="0"/>
              <w:suppressLineNumbers w:val="0"/>
              <w:spacing w:before="0" w:beforeAutospacing="0" w:after="0" w:afterAutospacing="0"/>
              <w:ind w:left="0" w:right="0"/>
              <w:jc w:val="center"/>
              <w:rPr>
                <w:rFonts w:hint="eastAsia"/>
                <w:color w:val="auto"/>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color w:val="auto"/>
                <w:sz w:val="22"/>
                <w:szCs w:val="22"/>
                <w:highlight w:val="none"/>
              </w:rPr>
            </w:pPr>
            <w:r>
              <w:rPr>
                <w:rFonts w:hint="eastAsia"/>
                <w:color w:val="auto"/>
                <w:highlight w:val="yellow"/>
                <w:lang w:val="en-US" w:eastAsia="zh-CN"/>
              </w:rPr>
              <w:t>至少提供1个自2021年1月1日以来，单项合同额不低于30万元的床上用品供应合同业绩（每个业绩至少提供一张该项目的增值税发票或收到业主转账的收款凭证）。</w:t>
            </w:r>
          </w:p>
        </w:tc>
      </w:tr>
    </w:tbl>
    <w:p w14:paraId="1E862039">
      <w:pPr>
        <w:bidi w:val="0"/>
        <w:rPr>
          <w:rFonts w:hint="eastAsia"/>
          <w:color w:val="auto"/>
          <w:lang w:val="en-US" w:eastAsia="zh-CN"/>
        </w:rPr>
      </w:pPr>
      <w:r>
        <w:rPr>
          <w:rFonts w:hint="eastAsia"/>
          <w:color w:val="auto"/>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lang w:val="en-US" w:eastAsia="zh-CN"/>
        </w:rPr>
        <w:t>④</w:t>
      </w:r>
      <w:r>
        <w:rPr>
          <w:rFonts w:hint="eastAsia"/>
          <w:color w:val="auto"/>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42D8B4B2">
      <w:pPr>
        <w:pStyle w:val="2"/>
        <w:rPr>
          <w:rFonts w:hint="eastAsia"/>
          <w:color w:val="auto"/>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4</w:t>
            </w:r>
            <w:r>
              <w:rPr>
                <w:rFonts w:hint="eastAsia"/>
                <w:color w:val="auto"/>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5</w:t>
            </w:r>
            <w:r>
              <w:rPr>
                <w:rFonts w:hint="eastAsia"/>
                <w:color w:val="auto"/>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rPr>
            </w:pPr>
            <w:r>
              <w:rPr>
                <w:rFonts w:hint="eastAsia"/>
                <w:color w:val="auto"/>
                <w:lang w:val="en-US" w:eastAsia="zh-CN"/>
              </w:rPr>
              <w:t>6</w:t>
            </w:r>
            <w:r>
              <w:rPr>
                <w:rFonts w:hint="eastAsia"/>
                <w:color w:val="auto"/>
              </w:rPr>
              <w:t>.没有法律法规规定的其他情形。</w:t>
            </w:r>
          </w:p>
        </w:tc>
      </w:tr>
    </w:tbl>
    <w:p w14:paraId="144FECD2">
      <w:pPr>
        <w:pStyle w:val="32"/>
        <w:rPr>
          <w:rFonts w:ascii="Times New Roman" w:hAnsi="Times New Roman" w:eastAsia="黑体" w:cs="Times New Roman"/>
          <w:bCs/>
          <w:color w:val="auto"/>
          <w:sz w:val="24"/>
          <w:szCs w:val="32"/>
        </w:rPr>
      </w:pPr>
    </w:p>
    <w:p w14:paraId="48355162">
      <w:pPr>
        <w:pStyle w:val="32"/>
        <w:rPr>
          <w:rFonts w:ascii="Times New Roman" w:hAnsi="Times New Roman" w:eastAsia="黑体" w:cs="Times New Roman"/>
          <w:bCs/>
          <w:color w:val="auto"/>
          <w:sz w:val="24"/>
          <w:szCs w:val="32"/>
        </w:rPr>
      </w:pPr>
    </w:p>
    <w:p w14:paraId="6368398A">
      <w:pPr>
        <w:jc w:val="center"/>
        <w:rPr>
          <w:rFonts w:hint="eastAsia" w:ascii="黑体" w:eastAsia="黑体"/>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4</w:t>
      </w:r>
      <w:r>
        <w:rPr>
          <w:rFonts w:hint="eastAsia" w:ascii="黑体" w:eastAsia="黑体"/>
          <w:sz w:val="24"/>
          <w:szCs w:val="24"/>
          <w:highlight w:val="none"/>
        </w:rPr>
        <w:t>资格审查条件（</w:t>
      </w:r>
      <w:r>
        <w:rPr>
          <w:rFonts w:hint="eastAsia" w:ascii="黑体" w:eastAsia="黑体"/>
          <w:sz w:val="24"/>
          <w:szCs w:val="24"/>
          <w:highlight w:val="none"/>
          <w:lang w:val="en-US" w:eastAsia="zh-CN"/>
        </w:rPr>
        <w:t>投标材料送样</w:t>
      </w:r>
      <w:r>
        <w:rPr>
          <w:rFonts w:hint="eastAsia" w:ascii="黑体" w:eastAsia="黑体"/>
          <w:sz w:val="24"/>
          <w:szCs w:val="24"/>
          <w:highlight w:val="none"/>
        </w:rPr>
        <w:t>）</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377C0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0A624647">
            <w:pPr>
              <w:keepNext w:val="0"/>
              <w:keepLines w:val="0"/>
              <w:suppressLineNumbers w:val="0"/>
              <w:spacing w:before="0" w:beforeAutospacing="0" w:after="0" w:afterAutospacing="0"/>
              <w:ind w:left="0" w:right="0"/>
              <w:jc w:val="center"/>
              <w:rPr>
                <w:rFonts w:hint="default" w:eastAsiaTheme="minorEastAsia"/>
                <w:sz w:val="22"/>
                <w:szCs w:val="22"/>
                <w:highlight w:val="red"/>
                <w:lang w:val="en-US" w:eastAsia="zh-CN"/>
              </w:rPr>
            </w:pPr>
            <w:r>
              <w:rPr>
                <w:rFonts w:hint="eastAsia"/>
                <w:sz w:val="22"/>
                <w:szCs w:val="22"/>
                <w:highlight w:val="yellow"/>
                <w:lang w:val="en-US" w:eastAsia="zh-CN"/>
              </w:rPr>
              <w:t>送 样 要 求</w:t>
            </w:r>
          </w:p>
        </w:tc>
      </w:tr>
      <w:tr w14:paraId="79D71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116805F0">
            <w:pPr>
              <w:keepNext w:val="0"/>
              <w:keepLines w:val="0"/>
              <w:suppressLineNumbers w:val="0"/>
              <w:spacing w:before="0" w:beforeAutospacing="0" w:after="0" w:afterAutospacing="0" w:line="276" w:lineRule="auto"/>
              <w:ind w:left="0" w:right="0" w:firstLine="210" w:firstLineChars="100"/>
              <w:jc w:val="left"/>
              <w:rPr>
                <w:rFonts w:hint="default" w:eastAsiaTheme="minorEastAsia"/>
                <w:highlight w:val="yellow"/>
                <w:lang w:val="en-US" w:eastAsia="zh-CN"/>
              </w:rPr>
            </w:pPr>
            <w:r>
              <w:rPr>
                <w:rFonts w:hint="eastAsia"/>
                <w:highlight w:val="yellow"/>
              </w:rPr>
              <w:t>1.</w:t>
            </w:r>
            <w:r>
              <w:rPr>
                <w:rFonts w:hint="eastAsia"/>
                <w:highlight w:val="yellow"/>
                <w:lang w:val="en-US" w:eastAsia="zh-CN"/>
              </w:rPr>
              <w:t>投标人在</w:t>
            </w:r>
            <w:r>
              <w:rPr>
                <w:rFonts w:hint="default" w:ascii="Times New Roman" w:hAnsi="Times New Roman" w:eastAsia="宋体" w:cs="Times New Roman"/>
                <w:color w:val="auto"/>
                <w:kern w:val="0"/>
                <w:sz w:val="21"/>
                <w:szCs w:val="21"/>
                <w:highlight w:val="yellow"/>
                <w:lang w:val="en-US" w:eastAsia="zh-CN" w:bidi="ar-SA"/>
              </w:rPr>
              <w:t>响应文件递交的截止时间</w:t>
            </w:r>
            <w:r>
              <w:rPr>
                <w:rFonts w:hint="eastAsia" w:ascii="Times New Roman" w:hAnsi="Times New Roman" w:eastAsia="宋体" w:cs="Times New Roman"/>
                <w:color w:val="auto"/>
                <w:kern w:val="0"/>
                <w:sz w:val="21"/>
                <w:szCs w:val="21"/>
                <w:highlight w:val="yellow"/>
                <w:lang w:val="en-US" w:eastAsia="zh-CN" w:bidi="ar-SA"/>
              </w:rPr>
              <w:t>前2个工作日内递交床上用品样品经采购人确认封样。</w:t>
            </w:r>
          </w:p>
          <w:p w14:paraId="318761E2">
            <w:pPr>
              <w:keepNext w:val="0"/>
              <w:keepLines w:val="0"/>
              <w:suppressLineNumbers w:val="0"/>
              <w:spacing w:before="0" w:beforeAutospacing="0" w:after="0" w:afterAutospacing="0" w:line="276" w:lineRule="auto"/>
              <w:ind w:left="0" w:right="0" w:firstLine="210" w:firstLineChars="100"/>
              <w:jc w:val="left"/>
              <w:rPr>
                <w:rFonts w:hint="eastAsia"/>
                <w:highlight w:val="yellow"/>
                <w:lang w:val="en-US" w:eastAsia="zh-CN"/>
              </w:rPr>
            </w:pPr>
            <w:r>
              <w:rPr>
                <w:rFonts w:hint="eastAsia"/>
                <w:highlight w:val="yellow"/>
              </w:rPr>
              <w:t>2.</w:t>
            </w:r>
            <w:r>
              <w:rPr>
                <w:rFonts w:hint="eastAsia"/>
                <w:highlight w:val="yellow"/>
                <w:lang w:val="en-US" w:eastAsia="zh-CN"/>
              </w:rPr>
              <w:t>投标人递交的样品，必须满足询比文件内采购清单关于床上用品描述参数要求。</w:t>
            </w:r>
          </w:p>
          <w:p w14:paraId="0D80CA1A">
            <w:pPr>
              <w:keepNext w:val="0"/>
              <w:keepLines w:val="0"/>
              <w:suppressLineNumbers w:val="0"/>
              <w:spacing w:before="0" w:beforeAutospacing="0" w:after="0" w:afterAutospacing="0" w:line="276" w:lineRule="auto"/>
              <w:ind w:left="0" w:right="0" w:firstLine="210" w:firstLineChars="100"/>
              <w:jc w:val="left"/>
              <w:rPr>
                <w:rFonts w:hint="eastAsia"/>
                <w:highlight w:val="yellow"/>
                <w:lang w:val="en-US" w:eastAsia="zh-CN"/>
              </w:rPr>
            </w:pPr>
            <w:r>
              <w:rPr>
                <w:rFonts w:hint="eastAsia"/>
                <w:highlight w:val="yellow"/>
                <w:lang w:val="en-US" w:eastAsia="zh-CN"/>
              </w:rPr>
              <w:t>3.样品表面须贴标签，标签内容：投标单位名称、样品型号规格等信息。</w:t>
            </w:r>
          </w:p>
          <w:p w14:paraId="607ABCB3">
            <w:pPr>
              <w:keepNext w:val="0"/>
              <w:keepLines w:val="0"/>
              <w:suppressLineNumbers w:val="0"/>
              <w:spacing w:before="0" w:beforeAutospacing="0" w:after="0" w:afterAutospacing="0" w:line="276" w:lineRule="auto"/>
              <w:ind w:left="0" w:right="0" w:firstLine="210" w:firstLineChars="100"/>
              <w:jc w:val="left"/>
              <w:rPr>
                <w:rFonts w:hint="default"/>
                <w:highlight w:val="yellow"/>
                <w:lang w:val="en-US" w:eastAsia="zh-CN"/>
              </w:rPr>
            </w:pPr>
            <w:r>
              <w:rPr>
                <w:rFonts w:hint="eastAsia"/>
                <w:highlight w:val="yellow"/>
                <w:lang w:val="en-US" w:eastAsia="zh-CN"/>
              </w:rPr>
              <w:t>4.样品递交至安徽省合肥市包河区西藏路1588号高速时代广场C1栋1008室。</w:t>
            </w:r>
          </w:p>
        </w:tc>
      </w:tr>
    </w:tbl>
    <w:p w14:paraId="71E1F4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yellow"/>
          <w:lang w:val="en-US" w:eastAsia="zh-CN"/>
        </w:rPr>
      </w:pPr>
      <w:r>
        <w:rPr>
          <w:rFonts w:hint="eastAsia"/>
          <w:highlight w:val="yellow"/>
          <w:lang w:val="en-US" w:eastAsia="zh-CN"/>
        </w:rPr>
        <w:t>注：投标人提供样品床上用品的品牌、材质、颜色等参数信息，如不符合本次采购人要求的，采购人有权终止投标人本次投标资格。</w:t>
      </w: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 总则</w:t>
      </w:r>
    </w:p>
    <w:p w14:paraId="77412F2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1.1 质量要求</w:t>
      </w:r>
    </w:p>
    <w:p w14:paraId="0EE35E84">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本合同包的质量要求：</w:t>
      </w:r>
      <w:r>
        <w:rPr>
          <w:rFonts w:hint="eastAsia" w:ascii="Times New Roman" w:hAnsi="Times New Roman" w:cs="Times New Roman"/>
          <w:color w:val="auto"/>
          <w:szCs w:val="21"/>
        </w:rPr>
        <w:t>见供应商须知前附表。</w:t>
      </w:r>
    </w:p>
    <w:p w14:paraId="1F3A9F9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.1</w:t>
      </w:r>
      <w:r>
        <w:rPr>
          <w:rFonts w:hint="eastAsia" w:ascii="Times New Roman" w:hAnsi="Times New Roman" w:cs="Times New Roman"/>
          <w:color w:val="auto"/>
          <w:szCs w:val="21"/>
        </w:rPr>
        <w:t xml:space="preserve"> </w:t>
      </w:r>
      <w:r>
        <w:rPr>
          <w:rFonts w:ascii="Times New Roman" w:hAnsi="Times New Roman" w:cs="Times New Roman"/>
          <w:color w:val="auto"/>
          <w:szCs w:val="21"/>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采购邀请书要求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rPr>
      </w:pPr>
      <w:r>
        <w:rPr>
          <w:rFonts w:ascii="Times New Roman" w:hAnsi="Times New Roman" w:cs="Times New Roman"/>
          <w:color w:val="auto"/>
          <w:szCs w:val="21"/>
        </w:rPr>
        <w:t>1.</w:t>
      </w:r>
      <w:r>
        <w:rPr>
          <w:rFonts w:hint="eastAsia" w:ascii="Times New Roman" w:hAnsi="Times New Roman" w:cs="Times New Roman"/>
          <w:color w:val="auto"/>
          <w:szCs w:val="21"/>
        </w:rPr>
        <w:t>2</w:t>
      </w:r>
      <w:r>
        <w:rPr>
          <w:rFonts w:ascii="Times New Roman" w:hAnsi="Times New Roman" w:cs="Times New Roman"/>
          <w:color w:val="auto"/>
          <w:szCs w:val="21"/>
        </w:rPr>
        <w:t>.</w:t>
      </w:r>
      <w:r>
        <w:rPr>
          <w:rFonts w:hint="eastAsia" w:ascii="Times New Roman" w:hAnsi="Times New Roman" w:cs="Times New Roman"/>
          <w:color w:val="auto"/>
          <w:szCs w:val="21"/>
        </w:rPr>
        <w:t>2</w:t>
      </w:r>
      <w:r>
        <w:rPr>
          <w:rFonts w:ascii="Times New Roman" w:hAnsi="Times New Roman" w:cs="Times New Roman"/>
          <w:color w:val="auto"/>
          <w:szCs w:val="21"/>
        </w:rPr>
        <w:t xml:space="preserve"> 其他</w:t>
      </w:r>
      <w:r>
        <w:rPr>
          <w:rFonts w:hint="eastAsia" w:ascii="Times New Roman" w:hAnsi="Times New Roman" w:cs="Times New Roman"/>
          <w:color w:val="auto"/>
          <w:szCs w:val="21"/>
        </w:rPr>
        <w:t>要求：见供应商须知前附表</w:t>
      </w:r>
      <w:r>
        <w:rPr>
          <w:rFonts w:ascii="Times New Roman" w:hAnsi="Times New Roman" w:cs="Times New Roman"/>
          <w:color w:val="auto"/>
          <w:szCs w:val="21"/>
        </w:rPr>
        <w:t>。</w:t>
      </w:r>
    </w:p>
    <w:p w14:paraId="457EDFD6">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3</w:t>
      </w:r>
      <w:r>
        <w:rPr>
          <w:rFonts w:ascii="Times New Roman" w:hAnsi="Times New Roman" w:eastAsia="黑体" w:cs="Times New Roman"/>
          <w:bCs/>
          <w:color w:val="auto"/>
          <w:sz w:val="24"/>
          <w:szCs w:val="32"/>
        </w:rPr>
        <w:t xml:space="preserve"> 费用承担</w:t>
      </w:r>
    </w:p>
    <w:p w14:paraId="5C4C1601">
      <w:pPr>
        <w:spacing w:line="440" w:lineRule="exact"/>
        <w:ind w:firstLine="420"/>
        <w:rPr>
          <w:rFonts w:hint="eastAsia" w:ascii="Times New Roman" w:hAnsi="Times New Roman" w:cs="Times New Roman"/>
          <w:color w:val="auto"/>
          <w:szCs w:val="21"/>
        </w:rPr>
      </w:pPr>
      <w:r>
        <w:rPr>
          <w:rFonts w:hint="eastAsia" w:ascii="Times New Roman" w:hAnsi="Times New Roman" w:cs="Times New Roman"/>
          <w:color w:val="auto"/>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4</w:t>
      </w:r>
      <w:r>
        <w:rPr>
          <w:rFonts w:ascii="Times New Roman" w:hAnsi="Times New Roman" w:eastAsia="黑体" w:cs="Times New Roman"/>
          <w:bCs/>
          <w:color w:val="auto"/>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rPr>
      </w:pPr>
      <w:r>
        <w:rPr>
          <w:rFonts w:ascii="Times New Roman" w:hAnsi="Times New Roman" w:cs="Times New Roman"/>
          <w:color w:val="auto"/>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5</w:t>
      </w:r>
      <w:r>
        <w:rPr>
          <w:rFonts w:ascii="Times New Roman" w:hAnsi="Times New Roman" w:eastAsia="黑体" w:cs="Times New Roman"/>
          <w:bCs/>
          <w:color w:val="auto"/>
          <w:sz w:val="24"/>
          <w:szCs w:val="32"/>
        </w:rPr>
        <w:t xml:space="preserve"> 计量单位</w:t>
      </w:r>
    </w:p>
    <w:p w14:paraId="573641B0">
      <w:pPr>
        <w:spacing w:line="440" w:lineRule="exact"/>
        <w:ind w:firstLine="420"/>
        <w:rPr>
          <w:rFonts w:ascii="Times New Roman" w:hAnsi="Times New Roman" w:cs="Times New Roman"/>
          <w:color w:val="auto"/>
        </w:rPr>
      </w:pPr>
      <w:r>
        <w:rPr>
          <w:rFonts w:ascii="Times New Roman" w:hAnsi="Times New Roman" w:cs="Times New Roman"/>
          <w:color w:val="auto"/>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 xml:space="preserve"> 踏勘现场</w:t>
      </w:r>
    </w:p>
    <w:p w14:paraId="74AD0A06">
      <w:pPr>
        <w:spacing w:line="440" w:lineRule="exact"/>
        <w:ind w:firstLine="420"/>
        <w:rPr>
          <w:rFonts w:ascii="Times New Roman" w:hAnsi="Times New Roman" w:cs="Times New Roman"/>
          <w:color w:val="auto"/>
        </w:rPr>
      </w:pPr>
      <w:r>
        <w:rPr>
          <w:rFonts w:ascii="Times New Roman" w:hAnsi="Times New Roman" w:cs="Times New Roman"/>
          <w:color w:val="auto"/>
        </w:rPr>
        <w:t>供应商</w:t>
      </w:r>
      <w:r>
        <w:rPr>
          <w:rFonts w:hint="eastAsia" w:ascii="Times New Roman" w:hAnsi="Times New Roman" w:cs="Times New Roman"/>
          <w:color w:val="auto"/>
        </w:rPr>
        <w:t>自行</w:t>
      </w:r>
      <w:r>
        <w:rPr>
          <w:rFonts w:ascii="Times New Roman" w:hAnsi="Times New Roman" w:cs="Times New Roman"/>
          <w:color w:val="auto"/>
        </w:rPr>
        <w:t>踏勘现场</w:t>
      </w:r>
      <w:r>
        <w:rPr>
          <w:rFonts w:hint="eastAsia" w:ascii="Times New Roman" w:hAnsi="Times New Roman" w:cs="Times New Roman"/>
          <w:color w:val="auto"/>
        </w:rPr>
        <w:t>且</w:t>
      </w:r>
      <w:r>
        <w:rPr>
          <w:rFonts w:ascii="Times New Roman" w:hAnsi="Times New Roman" w:cs="Times New Roman"/>
          <w:color w:val="auto"/>
        </w:rPr>
        <w:t>费用自理。</w:t>
      </w:r>
    </w:p>
    <w:p w14:paraId="0739545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7</w:t>
      </w:r>
      <w:r>
        <w:rPr>
          <w:rFonts w:ascii="Times New Roman" w:hAnsi="Times New Roman" w:eastAsia="黑体" w:cs="Times New Roman"/>
          <w:bCs/>
          <w:color w:val="auto"/>
          <w:sz w:val="24"/>
          <w:szCs w:val="32"/>
        </w:rPr>
        <w:t xml:space="preserve"> 分包</w:t>
      </w:r>
    </w:p>
    <w:p w14:paraId="43E1953C">
      <w:pPr>
        <w:spacing w:line="440" w:lineRule="exact"/>
        <w:ind w:firstLine="420"/>
        <w:rPr>
          <w:rFonts w:ascii="Times New Roman" w:hAnsi="Times New Roman" w:cs="Times New Roman"/>
          <w:color w:val="auto"/>
        </w:rPr>
      </w:pPr>
      <w:r>
        <w:rPr>
          <w:rFonts w:hint="eastAsia" w:ascii="Times New Roman" w:hAnsi="Times New Roman" w:cs="Times New Roman"/>
          <w:color w:val="auto"/>
        </w:rPr>
        <w:t>不允许分包。</w:t>
      </w:r>
    </w:p>
    <w:p w14:paraId="1DBA1C2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1.</w:t>
      </w:r>
      <w:r>
        <w:rPr>
          <w:rFonts w:hint="eastAsia" w:ascii="Times New Roman" w:hAnsi="Times New Roman" w:eastAsia="黑体" w:cs="Times New Roman"/>
          <w:bCs/>
          <w:color w:val="auto"/>
          <w:sz w:val="24"/>
          <w:szCs w:val="32"/>
        </w:rPr>
        <w:t>8</w:t>
      </w:r>
      <w:r>
        <w:rPr>
          <w:rFonts w:ascii="Times New Roman" w:hAnsi="Times New Roman" w:eastAsia="黑体" w:cs="Times New Roman"/>
          <w:bCs/>
          <w:color w:val="auto"/>
          <w:sz w:val="24"/>
          <w:szCs w:val="32"/>
        </w:rPr>
        <w:t xml:space="preserve"> 偏</w:t>
      </w:r>
      <w:r>
        <w:rPr>
          <w:rFonts w:hint="eastAsia" w:ascii="Times New Roman" w:hAnsi="Times New Roman" w:eastAsia="黑体" w:cs="Times New Roman"/>
          <w:bCs/>
          <w:color w:val="auto"/>
          <w:sz w:val="24"/>
          <w:szCs w:val="32"/>
        </w:rPr>
        <w:t>差</w:t>
      </w:r>
    </w:p>
    <w:p w14:paraId="3D3ED440">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偏差包括重大偏差和细微偏差。</w:t>
      </w:r>
    </w:p>
    <w:p w14:paraId="673725BA">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8</w:t>
      </w:r>
      <w:r>
        <w:rPr>
          <w:rFonts w:ascii="Times New Roman" w:hAnsi="Times New Roman" w:cs="Times New Roman"/>
          <w:color w:val="auto"/>
        </w:rPr>
        <w:t>.2 响应文件存在“评审办法”中所列任一否决</w:t>
      </w:r>
      <w:r>
        <w:rPr>
          <w:rFonts w:hint="eastAsia" w:ascii="Times New Roman" w:hAnsi="Times New Roman" w:cs="Times New Roman"/>
          <w:color w:val="auto"/>
        </w:rPr>
        <w:t>响应文件</w:t>
      </w:r>
      <w:r>
        <w:rPr>
          <w:rFonts w:ascii="Times New Roman" w:hAnsi="Times New Roman" w:cs="Times New Roman"/>
          <w:color w:val="auto"/>
        </w:rPr>
        <w:t>情形的，均属于存在重大偏差</w:t>
      </w:r>
      <w:r>
        <w:rPr>
          <w:rFonts w:hint="eastAsia" w:ascii="Times New Roman" w:hAnsi="Times New Roman" w:cs="Times New Roman"/>
          <w:color w:val="auto"/>
        </w:rPr>
        <w:t>，响应文件将被否决</w:t>
      </w:r>
      <w:r>
        <w:rPr>
          <w:rFonts w:ascii="Times New Roman" w:hAnsi="Times New Roman" w:cs="Times New Roman"/>
          <w:color w:val="auto"/>
        </w:rPr>
        <w:t>。</w:t>
      </w:r>
    </w:p>
    <w:p w14:paraId="0A4E3786">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 询比文件</w:t>
      </w:r>
    </w:p>
    <w:p w14:paraId="6B8D058C">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2.1 询比文件的组成</w:t>
      </w:r>
    </w:p>
    <w:p w14:paraId="459FA22E">
      <w:pPr>
        <w:spacing w:line="440" w:lineRule="exact"/>
        <w:ind w:firstLine="420"/>
        <w:rPr>
          <w:rFonts w:ascii="Times New Roman" w:hAnsi="Times New Roman" w:cs="Times New Roman"/>
          <w:color w:val="auto"/>
        </w:rPr>
      </w:pPr>
      <w:r>
        <w:rPr>
          <w:rFonts w:ascii="Times New Roman" w:hAnsi="Times New Roman" w:cs="Times New Roman"/>
          <w:color w:val="auto"/>
        </w:rPr>
        <w:t>本询比文件包括：</w:t>
      </w:r>
    </w:p>
    <w:p w14:paraId="72491CED">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highlight w:val="none"/>
        </w:rPr>
        <w:t>）</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采购邀请书</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rPr>
      </w:pPr>
      <w:r>
        <w:rPr>
          <w:rFonts w:ascii="Times New Roman" w:hAnsi="Times New Roman" w:cs="Times New Roman"/>
          <w:color w:val="auto"/>
        </w:rPr>
        <w:t>（2）供应商须知；</w:t>
      </w:r>
    </w:p>
    <w:p w14:paraId="34D24041">
      <w:pPr>
        <w:spacing w:line="440" w:lineRule="exact"/>
        <w:ind w:firstLine="420"/>
        <w:rPr>
          <w:rFonts w:ascii="Times New Roman" w:hAnsi="Times New Roman" w:cs="Times New Roman"/>
          <w:color w:val="auto"/>
        </w:rPr>
      </w:pPr>
      <w:r>
        <w:rPr>
          <w:rFonts w:ascii="Times New Roman" w:hAnsi="Times New Roman" w:cs="Times New Roman"/>
          <w:color w:val="auto"/>
        </w:rPr>
        <w:t>（3）评审办法；</w:t>
      </w:r>
    </w:p>
    <w:p w14:paraId="5653FBF4">
      <w:pPr>
        <w:spacing w:line="440" w:lineRule="exact"/>
        <w:ind w:firstLine="420"/>
        <w:rPr>
          <w:rFonts w:hint="eastAsia" w:ascii="Times New Roman" w:hAnsi="Times New Roman" w:eastAsia="宋体" w:cs="Times New Roman"/>
          <w:color w:val="auto"/>
          <w:lang w:eastAsia="zh-CN"/>
        </w:rPr>
      </w:pPr>
      <w:r>
        <w:rPr>
          <w:rFonts w:ascii="Times New Roman" w:hAnsi="Times New Roman" w:cs="Times New Roman"/>
          <w:color w:val="auto"/>
        </w:rPr>
        <w:t>（4）合同内容</w:t>
      </w:r>
      <w:r>
        <w:rPr>
          <w:rFonts w:hint="eastAsia" w:ascii="Times New Roman" w:hAnsi="Times New Roman" w:eastAsia="宋体" w:cs="Times New Roman"/>
          <w:color w:val="auto"/>
          <w:lang w:eastAsia="zh-CN"/>
        </w:rPr>
        <w:t>；</w:t>
      </w:r>
    </w:p>
    <w:p w14:paraId="1405627F">
      <w:pPr>
        <w:spacing w:line="440" w:lineRule="exact"/>
        <w:ind w:firstLine="420"/>
        <w:rPr>
          <w:rFonts w:ascii="Times New Roman" w:hAnsi="Times New Roman"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供货要求</w:t>
      </w:r>
      <w:r>
        <w:rPr>
          <w:rFonts w:ascii="Times New Roman" w:hAnsi="Times New Roman" w:cs="Times New Roman"/>
          <w:color w:val="auto"/>
        </w:rPr>
        <w:t>；</w:t>
      </w:r>
    </w:p>
    <w:p w14:paraId="5673F0DF">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6</w:t>
      </w:r>
      <w:r>
        <w:rPr>
          <w:rFonts w:ascii="Times New Roman" w:hAnsi="Times New Roman" w:cs="Times New Roman"/>
          <w:color w:val="auto"/>
        </w:rPr>
        <w:t>）采购需求及清单；</w:t>
      </w:r>
    </w:p>
    <w:p w14:paraId="2ACE918C">
      <w:pPr>
        <w:spacing w:line="440" w:lineRule="exact"/>
        <w:ind w:firstLine="420"/>
        <w:rPr>
          <w:rFonts w:ascii="Times New Roman" w:hAnsi="Times New Roman" w:cs="Times New Roman"/>
          <w:color w:val="auto"/>
        </w:rPr>
      </w:pPr>
      <w:r>
        <w:rPr>
          <w:rFonts w:ascii="Times New Roman" w:hAnsi="Times New Roman" w:cs="Times New Roman"/>
          <w:color w:val="auto"/>
        </w:rPr>
        <w:t>（</w:t>
      </w:r>
      <w:r>
        <w:rPr>
          <w:rFonts w:hint="eastAsia" w:ascii="Times New Roman" w:hAnsi="Times New Roman" w:cs="Times New Roman"/>
          <w:color w:val="auto"/>
          <w:lang w:val="en-US" w:eastAsia="zh-CN"/>
        </w:rPr>
        <w:t>7</w:t>
      </w:r>
      <w:r>
        <w:rPr>
          <w:rFonts w:ascii="Times New Roman" w:hAnsi="Times New Roman" w:cs="Times New Roman"/>
          <w:color w:val="auto"/>
        </w:rPr>
        <w:t>）响应文件格式</w:t>
      </w:r>
      <w:r>
        <w:rPr>
          <w:rFonts w:hint="eastAsia" w:ascii="Times New Roman" w:hAnsi="Times New Roman" w:cs="Times New Roman"/>
          <w:color w:val="auto"/>
        </w:rPr>
        <w:t>。</w:t>
      </w:r>
    </w:p>
    <w:p w14:paraId="4D3C1489">
      <w:pPr>
        <w:spacing w:line="440" w:lineRule="exact"/>
        <w:ind w:firstLine="420"/>
        <w:rPr>
          <w:rFonts w:ascii="Times New Roman" w:hAnsi="Times New Roman" w:cs="Times New Roman"/>
          <w:color w:val="auto"/>
        </w:rPr>
      </w:pPr>
      <w:r>
        <w:rPr>
          <w:rFonts w:ascii="Times New Roman" w:hAnsi="Times New Roman" w:cs="Times New Roman"/>
          <w:color w:val="auto"/>
        </w:rPr>
        <w:t>根据本章对询比文件所作的澄清、修改，构成询比文件的组成部分。</w:t>
      </w:r>
    </w:p>
    <w:p w14:paraId="0EEC05BE">
      <w:pPr>
        <w:spacing w:line="440" w:lineRule="exact"/>
        <w:ind w:firstLine="420"/>
        <w:rPr>
          <w:rFonts w:ascii="Times New Roman" w:hAnsi="Times New Roman" w:cs="Times New Roman"/>
          <w:color w:val="auto"/>
        </w:rPr>
      </w:pPr>
      <w:r>
        <w:rPr>
          <w:rFonts w:ascii="Times New Roman" w:hAnsi="Times New Roman" w:cs="Times New Roman"/>
          <w:color w:val="auto"/>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2.2 询比文件的澄清</w:t>
      </w:r>
      <w:r>
        <w:rPr>
          <w:rFonts w:hint="eastAsia" w:ascii="Times New Roman" w:hAnsi="Times New Roman" w:eastAsia="黑体" w:cs="Times New Roman"/>
          <w:bCs/>
          <w:color w:val="auto"/>
          <w:sz w:val="24"/>
          <w:szCs w:val="32"/>
        </w:rPr>
        <w:t>与修改</w:t>
      </w:r>
    </w:p>
    <w:p w14:paraId="7D1E9CF5">
      <w:pPr>
        <w:spacing w:line="440" w:lineRule="exact"/>
        <w:ind w:firstLine="420"/>
        <w:rPr>
          <w:rFonts w:ascii="Times New Roman" w:hAnsi="Times New Roman" w:cs="Times New Roman"/>
          <w:color w:val="auto"/>
        </w:rPr>
      </w:pPr>
      <w:r>
        <w:rPr>
          <w:rFonts w:ascii="Times New Roman" w:hAnsi="Times New Roman" w:cs="Times New Roman"/>
          <w:color w:val="auto"/>
        </w:rPr>
        <w:t>2.2.1</w:t>
      </w:r>
      <w:r>
        <w:rPr>
          <w:rFonts w:hint="eastAsia" w:ascii="Times New Roman" w:hAnsi="Times New Roman" w:cs="Times New Roman"/>
          <w:color w:val="auto"/>
        </w:rPr>
        <w:t xml:space="preserve"> </w:t>
      </w:r>
      <w:r>
        <w:rPr>
          <w:rFonts w:ascii="Times New Roman" w:hAnsi="Times New Roman" w:cs="Times New Roman"/>
          <w:color w:val="auto"/>
        </w:rPr>
        <w:t>供应商如有疑问，应在递交</w:t>
      </w:r>
      <w:r>
        <w:rPr>
          <w:rFonts w:hint="eastAsia" w:ascii="Times New Roman" w:hAnsi="Times New Roman" w:cs="Times New Roman"/>
          <w:color w:val="auto"/>
        </w:rPr>
        <w:t>响应</w:t>
      </w:r>
      <w:r>
        <w:rPr>
          <w:rFonts w:ascii="Times New Roman" w:hAnsi="Times New Roman" w:cs="Times New Roman"/>
          <w:color w:val="auto"/>
        </w:rPr>
        <w:t>文件的截止时间</w:t>
      </w:r>
      <w:r>
        <w:rPr>
          <w:rFonts w:hint="eastAsia" w:ascii="Times New Roman" w:hAnsi="Times New Roman" w:cs="Times New Roman"/>
          <w:color w:val="auto"/>
        </w:rPr>
        <w:t>前3日</w:t>
      </w:r>
      <w:r>
        <w:rPr>
          <w:rFonts w:ascii="Times New Roman" w:hAnsi="Times New Roman" w:cs="Times New Roman"/>
          <w:color w:val="auto"/>
        </w:rPr>
        <w:t>前</w:t>
      </w:r>
      <w:r>
        <w:rPr>
          <w:rFonts w:hint="eastAsia" w:ascii="Times New Roman" w:hAnsi="Times New Roman" w:cs="Times New Roman"/>
          <w:color w:val="auto"/>
        </w:rPr>
        <w:t>通过</w:t>
      </w:r>
      <w:r>
        <w:rPr>
          <w:rFonts w:hint="eastAsia" w:ascii="Times New Roman" w:hAnsi="Times New Roman" w:cs="Times New Roman"/>
          <w:color w:val="auto"/>
          <w:lang w:val="en-US" w:eastAsia="zh-CN"/>
        </w:rPr>
        <w:t>公告中的联系方式联系采购人</w:t>
      </w:r>
      <w:r>
        <w:rPr>
          <w:rFonts w:ascii="Times New Roman" w:hAnsi="Times New Roman" w:cs="Times New Roman"/>
          <w:color w:val="auto"/>
        </w:rPr>
        <w:t>对询比文件予以澄清</w:t>
      </w:r>
      <w:r>
        <w:rPr>
          <w:rFonts w:hint="eastAsia" w:ascii="Times New Roman" w:hAnsi="Times New Roman" w:cs="Times New Roman"/>
          <w:color w:val="auto"/>
        </w:rPr>
        <w:t>或修改</w:t>
      </w:r>
      <w:r>
        <w:rPr>
          <w:rFonts w:ascii="Times New Roman" w:hAnsi="Times New Roman" w:cs="Times New Roman"/>
          <w:color w:val="auto"/>
        </w:rPr>
        <w:t>。</w:t>
      </w:r>
    </w:p>
    <w:p w14:paraId="4F4B5C2A">
      <w:pPr>
        <w:spacing w:line="440" w:lineRule="exact"/>
        <w:ind w:firstLine="420"/>
        <w:rPr>
          <w:rFonts w:ascii="Times New Roman" w:hAnsi="Times New Roman" w:cs="Times New Roman"/>
          <w:color w:val="auto"/>
        </w:rPr>
      </w:pPr>
      <w:r>
        <w:rPr>
          <w:rFonts w:ascii="Times New Roman" w:hAnsi="Times New Roman" w:cs="Times New Roman"/>
          <w:color w:val="auto"/>
        </w:rPr>
        <w:t>2.2.</w:t>
      </w:r>
      <w:r>
        <w:rPr>
          <w:rFonts w:hint="eastAsia" w:ascii="Times New Roman" w:hAnsi="Times New Roman" w:cs="Times New Roman"/>
          <w:color w:val="auto"/>
        </w:rPr>
        <w:t>2</w:t>
      </w:r>
      <w:r>
        <w:rPr>
          <w:rFonts w:ascii="Times New Roman" w:hAnsi="Times New Roman" w:cs="Times New Roman"/>
          <w:color w:val="auto"/>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rPr>
        <w:t>或修改</w:t>
      </w:r>
      <w:r>
        <w:rPr>
          <w:rFonts w:ascii="Times New Roman" w:hAnsi="Times New Roman" w:cs="Times New Roman"/>
          <w:color w:val="auto"/>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 响应文件</w:t>
      </w:r>
    </w:p>
    <w:p w14:paraId="06236155">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3.1响应文件的组成</w:t>
      </w:r>
    </w:p>
    <w:p w14:paraId="3B8667E7">
      <w:pPr>
        <w:spacing w:line="440" w:lineRule="exact"/>
        <w:ind w:firstLine="420"/>
        <w:rPr>
          <w:rFonts w:ascii="Times New Roman" w:hAnsi="Times New Roman" w:cs="Times New Roman"/>
          <w:color w:val="auto"/>
        </w:rPr>
      </w:pPr>
      <w:r>
        <w:rPr>
          <w:rFonts w:ascii="Times New Roman" w:hAnsi="Times New Roman" w:cs="Times New Roman"/>
          <w:color w:val="auto"/>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供货方案</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技术性能（质量）指标描述</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p w14:paraId="623BF354">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 xml:space="preserve">3.2 报价要求 </w:t>
      </w:r>
    </w:p>
    <w:p w14:paraId="10975D6F">
      <w:pPr>
        <w:spacing w:line="440" w:lineRule="exact"/>
        <w:ind w:firstLine="420"/>
        <w:rPr>
          <w:rFonts w:ascii="Times New Roman" w:hAnsi="Times New Roman" w:cs="Times New Roman"/>
          <w:color w:val="auto"/>
        </w:rPr>
      </w:pPr>
      <w:r>
        <w:rPr>
          <w:rFonts w:ascii="Times New Roman" w:hAnsi="Times New Roman" w:cs="Times New Roman"/>
          <w:color w:val="auto"/>
        </w:rPr>
        <w:t>3.2.1 报价应包括国家规定的增值税税金。</w:t>
      </w:r>
    </w:p>
    <w:p w14:paraId="371123B0">
      <w:pPr>
        <w:spacing w:line="440" w:lineRule="exact"/>
        <w:ind w:firstLine="420"/>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rPr>
        <w:t xml:space="preserve">3.2.2 </w:t>
      </w:r>
      <w:r>
        <w:rPr>
          <w:rFonts w:ascii="Times New Roman" w:hAnsi="Times New Roman" w:cs="Times New Roman"/>
          <w:color w:val="auto"/>
        </w:rPr>
        <w:t>供应商应按第六章“响应文件格式”的要求在报价函中进行报价并填写工程量清单相应表格</w:t>
      </w:r>
      <w:r>
        <w:rPr>
          <w:rFonts w:hint="eastAsia" w:ascii="Times New Roman" w:hAnsi="Times New Roman" w:cs="Times New Roman"/>
          <w:color w:val="auto"/>
          <w:lang w:val="en-US" w:eastAsia="zh-CN"/>
        </w:rPr>
        <w:t>。</w:t>
      </w:r>
    </w:p>
    <w:p w14:paraId="087A9C7E">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3</w:t>
      </w:r>
      <w:r>
        <w:rPr>
          <w:rFonts w:ascii="Times New Roman" w:hAnsi="Times New Roman" w:cs="Times New Roman"/>
          <w:color w:val="auto"/>
        </w:rPr>
        <w:t xml:space="preserve"> 采购人设有最高限价的，供应商的报价不得超过最高限价，</w:t>
      </w:r>
      <w:r>
        <w:rPr>
          <w:rFonts w:hint="eastAsia" w:ascii="Times New Roman" w:hAnsi="Times New Roman" w:cs="Times New Roman"/>
          <w:color w:val="auto"/>
        </w:rPr>
        <w:t>否则其报价将被否决，</w:t>
      </w:r>
      <w:r>
        <w:rPr>
          <w:rFonts w:ascii="Times New Roman" w:hAnsi="Times New Roman" w:cs="Times New Roman"/>
          <w:color w:val="auto"/>
        </w:rPr>
        <w:t>最高限价</w:t>
      </w:r>
      <w:r>
        <w:rPr>
          <w:rFonts w:hint="eastAsia" w:ascii="Times New Roman" w:hAnsi="Times New Roman" w:cs="Times New Roman"/>
          <w:color w:val="auto"/>
        </w:rPr>
        <w:t>见第一章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p>
    <w:p w14:paraId="56ABAAD1">
      <w:pPr>
        <w:spacing w:line="440" w:lineRule="exact"/>
        <w:ind w:firstLine="420"/>
        <w:rPr>
          <w:rFonts w:ascii="Times New Roman" w:hAnsi="Times New Roman" w:cs="Times New Roman"/>
          <w:color w:val="auto"/>
        </w:rPr>
      </w:pPr>
      <w:r>
        <w:rPr>
          <w:rFonts w:hint="eastAsia" w:ascii="Times New Roman" w:hAnsi="Times New Roman" w:cs="Times New Roman"/>
          <w:color w:val="auto"/>
        </w:rPr>
        <w:t>3.2.4</w:t>
      </w:r>
      <w:r>
        <w:rPr>
          <w:rFonts w:ascii="Times New Roman" w:hAnsi="Times New Roman" w:cs="Times New Roman"/>
          <w:color w:val="auto"/>
        </w:rPr>
        <w:t>本项目的报价方式</w:t>
      </w:r>
      <w:r>
        <w:rPr>
          <w:rFonts w:hint="eastAsia" w:ascii="Times New Roman" w:hAnsi="Times New Roman" w:cs="Times New Roman"/>
          <w:color w:val="auto"/>
        </w:rPr>
        <w:t>为</w:t>
      </w:r>
      <w:r>
        <w:rPr>
          <w:rFonts w:hint="eastAsia" w:ascii="Times New Roman" w:hAnsi="Times New Roman" w:cs="Times New Roman"/>
          <w:color w:val="auto"/>
          <w:u w:val="single"/>
        </w:rPr>
        <w:t>见供应商须知前附表</w:t>
      </w:r>
      <w:r>
        <w:rPr>
          <w:rFonts w:ascii="Times New Roman" w:hAnsi="Times New Roman" w:cs="Times New Roman"/>
          <w:color w:val="auto"/>
        </w:rPr>
        <w:t>。</w:t>
      </w:r>
    </w:p>
    <w:p w14:paraId="6623A5B4">
      <w:pPr>
        <w:spacing w:line="440" w:lineRule="exact"/>
        <w:ind w:firstLine="420"/>
        <w:rPr>
          <w:rFonts w:ascii="Times New Roman" w:hAnsi="Times New Roman" w:cs="Times New Roman"/>
          <w:color w:val="auto"/>
        </w:rPr>
      </w:pPr>
      <w:r>
        <w:rPr>
          <w:rFonts w:ascii="Times New Roman" w:hAnsi="Times New Roman" w:cs="Times New Roman"/>
          <w:color w:val="auto"/>
        </w:rPr>
        <w:t>3.2.</w:t>
      </w:r>
      <w:r>
        <w:rPr>
          <w:rFonts w:hint="eastAsia" w:ascii="Times New Roman" w:hAnsi="Times New Roman" w:cs="Times New Roman"/>
          <w:color w:val="auto"/>
        </w:rPr>
        <w:t>5</w:t>
      </w:r>
      <w:r>
        <w:rPr>
          <w:rFonts w:ascii="Times New Roman" w:hAnsi="Times New Roman" w:cs="Times New Roman"/>
          <w:color w:val="auto"/>
        </w:rPr>
        <w:t xml:space="preserve"> 报价的其他要求</w:t>
      </w:r>
      <w:r>
        <w:rPr>
          <w:rFonts w:hint="eastAsia" w:ascii="Times New Roman" w:hAnsi="Times New Roman" w:cs="Times New Roman"/>
          <w:color w:val="auto"/>
        </w:rPr>
        <w:t>：</w:t>
      </w:r>
      <w:r>
        <w:rPr>
          <w:rFonts w:hint="eastAsia" w:ascii="Times New Roman" w:hAnsi="Times New Roman" w:cs="Times New Roman"/>
          <w:color w:val="auto"/>
          <w:szCs w:val="21"/>
          <w:u w:val="single"/>
        </w:rPr>
        <w:t>见供应商须知前附表</w:t>
      </w:r>
      <w:r>
        <w:rPr>
          <w:rFonts w:ascii="Times New Roman" w:hAnsi="Times New Roman" w:cs="Times New Roman"/>
          <w:color w:val="auto"/>
        </w:rPr>
        <w:t>。</w:t>
      </w:r>
    </w:p>
    <w:p w14:paraId="4CB7B67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3.3响应有效期</w:t>
      </w:r>
    </w:p>
    <w:p w14:paraId="52862C95">
      <w:pPr>
        <w:spacing w:line="440" w:lineRule="exact"/>
        <w:ind w:firstLine="420"/>
        <w:rPr>
          <w:rFonts w:ascii="Times New Roman" w:hAnsi="Times New Roman" w:cs="Times New Roman"/>
          <w:color w:val="auto"/>
        </w:rPr>
      </w:pPr>
      <w:r>
        <w:rPr>
          <w:rFonts w:ascii="Times New Roman" w:hAnsi="Times New Roman" w:cs="Times New Roman"/>
          <w:color w:val="auto"/>
        </w:rPr>
        <w:t>3.3.1 响应有效期为</w:t>
      </w:r>
      <w:r>
        <w:rPr>
          <w:rFonts w:ascii="Times New Roman" w:hAnsi="Times New Roman" w:eastAsia="宋体" w:cs="Times New Roman"/>
          <w:color w:val="auto"/>
          <w:szCs w:val="21"/>
        </w:rPr>
        <w:t>自供应商递交响应文件截止之日起计算</w:t>
      </w: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0</w:t>
      </w:r>
      <w:r>
        <w:rPr>
          <w:rFonts w:ascii="Times New Roman" w:hAnsi="Times New Roman" w:cs="Times New Roman"/>
          <w:color w:val="auto"/>
        </w:rPr>
        <w:t>日。</w:t>
      </w:r>
    </w:p>
    <w:p w14:paraId="51F44310">
      <w:pPr>
        <w:spacing w:line="440" w:lineRule="exact"/>
        <w:ind w:firstLine="420"/>
        <w:rPr>
          <w:rFonts w:ascii="Times New Roman" w:hAnsi="Times New Roman" w:cs="Times New Roman"/>
          <w:color w:val="auto"/>
        </w:rPr>
      </w:pPr>
      <w:r>
        <w:rPr>
          <w:rFonts w:ascii="Times New Roman" w:hAnsi="Times New Roman" w:cs="Times New Roman"/>
          <w:color w:val="auto"/>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3.4响应保证金</w:t>
      </w:r>
    </w:p>
    <w:p w14:paraId="078C90F4">
      <w:pPr>
        <w:spacing w:line="440" w:lineRule="exact"/>
        <w:ind w:firstLine="420"/>
        <w:rPr>
          <w:rFonts w:ascii="Times New Roman" w:hAnsi="Times New Roman"/>
          <w:color w:val="auto"/>
        </w:rPr>
      </w:pPr>
      <w:r>
        <w:rPr>
          <w:rFonts w:ascii="Times New Roman" w:hAnsi="Times New Roman" w:cs="Times New Roman"/>
          <w:color w:val="auto"/>
        </w:rPr>
        <w:t>3.4.1 供应商在递交响应文件的同时，应按</w:t>
      </w:r>
      <w:r>
        <w:rPr>
          <w:rFonts w:hint="eastAsia" w:ascii="Times New Roman" w:hAnsi="Times New Roman" w:cs="Times New Roman"/>
          <w:color w:val="auto"/>
        </w:rPr>
        <w:t>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rPr>
        <w:t>的要求</w:t>
      </w:r>
      <w:r>
        <w:rPr>
          <w:rFonts w:ascii="Times New Roman" w:hAnsi="Times New Roman" w:cs="Times New Roman"/>
          <w:color w:val="auto"/>
        </w:rPr>
        <w:t>递交响应保证金，并作为其响应文件的组成部分。</w:t>
      </w:r>
    </w:p>
    <w:p w14:paraId="79CBA474">
      <w:pPr>
        <w:spacing w:line="440" w:lineRule="exact"/>
        <w:ind w:firstLine="420"/>
        <w:rPr>
          <w:rFonts w:ascii="Times New Roman" w:hAnsi="Times New Roman" w:cs="Times New Roman"/>
          <w:color w:val="auto"/>
        </w:rPr>
      </w:pPr>
      <w:r>
        <w:rPr>
          <w:rFonts w:ascii="Times New Roman" w:hAnsi="Times New Roman" w:cs="Times New Roman"/>
          <w:color w:val="auto"/>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rPr>
      </w:pPr>
      <w:r>
        <w:rPr>
          <w:rFonts w:ascii="Times New Roman" w:hAnsi="Times New Roman" w:cs="Times New Roman"/>
          <w:color w:val="auto"/>
        </w:rPr>
        <w:t>3.4.2 供应商不按本章第3.4.1项要求提交响应保证金的，</w:t>
      </w:r>
      <w:r>
        <w:rPr>
          <w:rFonts w:hint="eastAsia" w:ascii="Times New Roman" w:hAnsi="Times New Roman" w:cs="Times New Roman"/>
          <w:color w:val="auto"/>
        </w:rPr>
        <w:t>评审小组</w:t>
      </w:r>
      <w:r>
        <w:rPr>
          <w:rFonts w:ascii="Times New Roman" w:hAnsi="Times New Roman" w:cs="Times New Roman"/>
          <w:color w:val="auto"/>
        </w:rPr>
        <w:t>将否决其</w:t>
      </w:r>
      <w:r>
        <w:rPr>
          <w:rFonts w:hint="eastAsia" w:ascii="Times New Roman" w:hAnsi="Times New Roman" w:cs="Times New Roman"/>
          <w:color w:val="auto"/>
        </w:rPr>
        <w:t>响应文件</w:t>
      </w:r>
      <w:r>
        <w:rPr>
          <w:rFonts w:ascii="Times New Roman" w:hAnsi="Times New Roman" w:cs="Times New Roman"/>
          <w:color w:val="auto"/>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采购人在与成交人签订合同后5日内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rPr>
      </w:pPr>
      <w:r>
        <w:rPr>
          <w:rFonts w:ascii="Times New Roman" w:hAnsi="Times New Roman" w:cs="Times New Roman"/>
          <w:color w:val="auto"/>
        </w:rPr>
        <w:t>3.4.4 有下列情形之一的，响应保证金将不予退还：</w:t>
      </w:r>
    </w:p>
    <w:p w14:paraId="695F4B00">
      <w:pPr>
        <w:spacing w:line="440" w:lineRule="exact"/>
        <w:ind w:firstLine="420"/>
        <w:rPr>
          <w:rFonts w:ascii="Times New Roman" w:hAnsi="Times New Roman" w:cs="Times New Roman"/>
          <w:color w:val="auto"/>
        </w:rPr>
      </w:pPr>
      <w:r>
        <w:rPr>
          <w:rFonts w:ascii="Times New Roman" w:hAnsi="Times New Roman" w:cs="Times New Roman"/>
          <w:color w:val="auto"/>
        </w:rPr>
        <w:t>（1）供应商在规定的响应有效期内撤销其响应文件；</w:t>
      </w:r>
    </w:p>
    <w:p w14:paraId="0C6EA527">
      <w:pPr>
        <w:spacing w:line="440" w:lineRule="exact"/>
        <w:ind w:firstLine="420"/>
        <w:rPr>
          <w:rFonts w:ascii="Times New Roman" w:hAnsi="Times New Roman" w:cs="Times New Roman"/>
          <w:color w:val="auto"/>
        </w:rPr>
      </w:pPr>
      <w:r>
        <w:rPr>
          <w:rFonts w:ascii="Times New Roman" w:hAnsi="Times New Roman" w:cs="Times New Roman"/>
          <w:color w:val="auto"/>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szCs w:val="21"/>
        </w:rPr>
        <w:t>供应商须知前附表规定的</w:t>
      </w:r>
      <w:r>
        <w:rPr>
          <w:rFonts w:ascii="Times New Roman" w:hAnsi="Times New Roman" w:cs="Times New Roman"/>
          <w:color w:val="auto"/>
          <w:szCs w:val="21"/>
        </w:rPr>
        <w:t>其他情形</w:t>
      </w:r>
      <w:r>
        <w:rPr>
          <w:rFonts w:ascii="Times New Roman" w:hAnsi="Times New Roman" w:cs="Times New Roman"/>
          <w:color w:val="auto"/>
        </w:rPr>
        <w:t>。</w:t>
      </w:r>
    </w:p>
    <w:p w14:paraId="3DF896D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3.5资格审查资料</w:t>
      </w:r>
    </w:p>
    <w:p w14:paraId="1857BB49">
      <w:pPr>
        <w:spacing w:line="440" w:lineRule="exact"/>
        <w:ind w:firstLine="420"/>
        <w:rPr>
          <w:rFonts w:ascii="Times New Roman" w:hAnsi="Times New Roman" w:cs="Times New Roman"/>
          <w:color w:val="auto"/>
        </w:rPr>
      </w:pPr>
      <w:r>
        <w:rPr>
          <w:rFonts w:ascii="Times New Roman" w:hAnsi="Times New Roman" w:cs="Times New Roman"/>
          <w:color w:val="auto"/>
        </w:rPr>
        <w:t>供应商应按“响应文件格式”</w:t>
      </w:r>
      <w:r>
        <w:rPr>
          <w:rFonts w:hint="eastAsia" w:ascii="Times New Roman" w:hAnsi="Times New Roman" w:cs="Times New Roman"/>
          <w:color w:val="auto"/>
        </w:rPr>
        <w:t>的</w:t>
      </w:r>
      <w:r>
        <w:rPr>
          <w:rFonts w:ascii="Times New Roman" w:hAnsi="Times New Roman" w:cs="Times New Roman"/>
          <w:color w:val="auto"/>
        </w:rPr>
        <w:t>规定提供资格审查资料，以证明其满足本章第1.</w:t>
      </w:r>
      <w:r>
        <w:rPr>
          <w:rFonts w:hint="eastAsia" w:ascii="Times New Roman" w:hAnsi="Times New Roman" w:cs="Times New Roman"/>
          <w:color w:val="auto"/>
        </w:rPr>
        <w:t>2</w:t>
      </w:r>
      <w:r>
        <w:rPr>
          <w:rFonts w:ascii="Times New Roman" w:hAnsi="Times New Roman" w:cs="Times New Roman"/>
          <w:color w:val="auto"/>
        </w:rPr>
        <w:t>款规定的资质、</w:t>
      </w:r>
      <w:r>
        <w:rPr>
          <w:rFonts w:hint="eastAsia" w:ascii="Times New Roman" w:hAnsi="Times New Roman" w:cs="Times New Roman"/>
          <w:color w:val="auto"/>
        </w:rPr>
        <w:t>能力、</w:t>
      </w:r>
      <w:r>
        <w:rPr>
          <w:rFonts w:ascii="Times New Roman" w:hAnsi="Times New Roman" w:cs="Times New Roman"/>
          <w:color w:val="auto"/>
        </w:rPr>
        <w:t>信誉等要求。</w:t>
      </w:r>
    </w:p>
    <w:p w14:paraId="65ECD3E0">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3.</w:t>
      </w:r>
      <w:r>
        <w:rPr>
          <w:rFonts w:hint="eastAsia" w:ascii="Times New Roman" w:hAnsi="Times New Roman" w:eastAsia="黑体" w:cs="Times New Roman"/>
          <w:bCs/>
          <w:color w:val="auto"/>
          <w:sz w:val="24"/>
          <w:szCs w:val="32"/>
        </w:rPr>
        <w:t>6</w:t>
      </w:r>
      <w:r>
        <w:rPr>
          <w:rFonts w:ascii="Times New Roman" w:hAnsi="Times New Roman" w:eastAsia="黑体" w:cs="Times New Roman"/>
          <w:bCs/>
          <w:color w:val="auto"/>
          <w:sz w:val="24"/>
          <w:szCs w:val="32"/>
        </w:rPr>
        <w:t>响应文件的编制</w:t>
      </w:r>
    </w:p>
    <w:p w14:paraId="3027999F">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.1</w:t>
      </w:r>
      <w:r>
        <w:rPr>
          <w:rFonts w:hint="eastAsia" w:ascii="Times New Roman" w:hAnsi="Times New Roman" w:cs="Times New Roman"/>
          <w:color w:val="auto"/>
        </w:rPr>
        <w:t xml:space="preserve"> </w:t>
      </w:r>
      <w:r>
        <w:rPr>
          <w:rFonts w:ascii="Times New Roman" w:hAnsi="Times New Roman" w:cs="Times New Roman"/>
          <w:color w:val="auto"/>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.2 响应文件应当对询比文件有关工期、响应有效期、质量要求、技术标准和要求、</w:t>
      </w:r>
      <w:r>
        <w:rPr>
          <w:rFonts w:hint="eastAsia" w:ascii="Times New Roman" w:hAnsi="Times New Roman" w:cs="Times New Roman"/>
          <w:color w:val="auto"/>
        </w:rPr>
        <w:t>采购范围</w:t>
      </w:r>
      <w:r>
        <w:rPr>
          <w:rFonts w:ascii="Times New Roman" w:hAnsi="Times New Roman" w:cs="Times New Roman"/>
          <w:color w:val="auto"/>
        </w:rPr>
        <w:t>等实质性内容作出响应。</w:t>
      </w:r>
    </w:p>
    <w:p w14:paraId="1318E441">
      <w:pPr>
        <w:spacing w:line="440" w:lineRule="exact"/>
        <w:ind w:firstLine="420"/>
        <w:rPr>
          <w:rFonts w:ascii="Times New Roman" w:hAnsi="Times New Roman" w:cs="Times New Roman"/>
          <w:color w:val="auto"/>
        </w:rPr>
      </w:pPr>
      <w:r>
        <w:rPr>
          <w:rFonts w:ascii="Times New Roman" w:hAnsi="Times New Roman" w:cs="Times New Roman"/>
          <w:color w:val="auto"/>
        </w:rPr>
        <w:t>3.</w:t>
      </w:r>
      <w:r>
        <w:rPr>
          <w:rFonts w:hint="eastAsia" w:ascii="Times New Roman" w:hAnsi="Times New Roman" w:cs="Times New Roman"/>
          <w:color w:val="auto"/>
        </w:rPr>
        <w:t>6</w:t>
      </w:r>
      <w:r>
        <w:rPr>
          <w:rFonts w:ascii="Times New Roman" w:hAnsi="Times New Roman" w:cs="Times New Roman"/>
          <w:color w:val="auto"/>
        </w:rPr>
        <w:t>.3响应文件的制作应满足以下规定：</w:t>
      </w:r>
    </w:p>
    <w:p w14:paraId="50443ED2">
      <w:pPr>
        <w:spacing w:line="440" w:lineRule="exact"/>
        <w:ind w:firstLine="420"/>
        <w:rPr>
          <w:rFonts w:ascii="Times New Roman" w:hAnsi="Times New Roman" w:cs="Times New Roman"/>
          <w:color w:val="auto"/>
        </w:rPr>
      </w:pPr>
      <w:r>
        <w:rPr>
          <w:rFonts w:ascii="Times New Roman" w:hAnsi="Times New Roman" w:cs="Times New Roman"/>
          <w:color w:val="auto"/>
        </w:rPr>
        <w:t>（1）</w:t>
      </w:r>
      <w:r>
        <w:rPr>
          <w:rFonts w:hint="eastAsia" w:ascii="Times New Roman" w:hAnsi="Times New Roman" w:cs="Times New Roman"/>
          <w:color w:val="auto"/>
        </w:rPr>
        <w:t>响应</w:t>
      </w:r>
      <w:r>
        <w:rPr>
          <w:rFonts w:ascii="Times New Roman" w:hAnsi="Times New Roman" w:cs="Times New Roman"/>
          <w:color w:val="auto"/>
        </w:rPr>
        <w:t>文件应用不褪色的材料书写或打印，并按第六章“</w:t>
      </w:r>
      <w:r>
        <w:rPr>
          <w:rFonts w:hint="eastAsia" w:ascii="Times New Roman" w:hAnsi="Times New Roman" w:cs="Times New Roman"/>
          <w:color w:val="auto"/>
        </w:rPr>
        <w:t>响应文件</w:t>
      </w:r>
      <w:r>
        <w:rPr>
          <w:rFonts w:ascii="Times New Roman" w:hAnsi="Times New Roman" w:cs="Times New Roman"/>
          <w:color w:val="auto"/>
        </w:rPr>
        <w:t>格式”的要求进行</w:t>
      </w:r>
      <w:r>
        <w:rPr>
          <w:rFonts w:hint="eastAsia" w:ascii="Times New Roman" w:hAnsi="Times New Roman" w:cs="Times New Roman"/>
          <w:color w:val="auto"/>
        </w:rPr>
        <w:t>签名</w:t>
      </w:r>
      <w:r>
        <w:rPr>
          <w:rFonts w:ascii="Times New Roman" w:hAnsi="Times New Roman" w:cs="Times New Roman"/>
          <w:color w:val="auto"/>
        </w:rPr>
        <w:t>和（或）盖章。</w:t>
      </w:r>
      <w:r>
        <w:rPr>
          <w:rFonts w:hint="eastAsia" w:ascii="Times New Roman" w:hAnsi="Times New Roman" w:cs="Times New Roman"/>
          <w:color w:val="auto"/>
        </w:rPr>
        <w:t>响应</w:t>
      </w:r>
      <w:r>
        <w:rPr>
          <w:rFonts w:ascii="Times New Roman" w:hAnsi="Times New Roman" w:cs="Times New Roman"/>
          <w:color w:val="auto"/>
        </w:rPr>
        <w:t>文件应尽量避免涂改、行间插字或删除。如果出现上述情况，改动之处应由</w:t>
      </w:r>
      <w:r>
        <w:rPr>
          <w:rFonts w:hint="eastAsia" w:ascii="Times New Roman" w:hAnsi="Times New Roman" w:cs="Times New Roman"/>
          <w:color w:val="auto"/>
        </w:rPr>
        <w:t>供应商</w:t>
      </w:r>
      <w:r>
        <w:rPr>
          <w:rFonts w:ascii="Times New Roman" w:hAnsi="Times New Roman" w:cs="Times New Roman"/>
          <w:color w:val="auto"/>
        </w:rPr>
        <w:t>的法定代表人或其授权的代理人</w:t>
      </w:r>
      <w:r>
        <w:rPr>
          <w:rFonts w:hint="eastAsia" w:ascii="Times New Roman" w:hAnsi="Times New Roman" w:cs="Times New Roman"/>
          <w:color w:val="auto"/>
        </w:rPr>
        <w:t>签名</w:t>
      </w:r>
      <w:r>
        <w:rPr>
          <w:rFonts w:ascii="Times New Roman" w:hAnsi="Times New Roman" w:cs="Times New Roman"/>
          <w:color w:val="auto"/>
        </w:rPr>
        <w:t>或盖单位章。</w:t>
      </w:r>
    </w:p>
    <w:p w14:paraId="54B361CC">
      <w:pPr>
        <w:spacing w:line="440" w:lineRule="exact"/>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（2）</w:t>
      </w:r>
      <w:r>
        <w:rPr>
          <w:rFonts w:hint="eastAsia" w:ascii="Times New Roman" w:hAnsi="Times New Roman" w:cs="Times New Roman"/>
          <w:color w:val="auto"/>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 响应文件的递交</w:t>
      </w:r>
    </w:p>
    <w:p w14:paraId="3FE11A9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4.1响应文件的密封和标记</w:t>
      </w:r>
    </w:p>
    <w:p w14:paraId="3FE0F030">
      <w:pPr>
        <w:spacing w:line="440" w:lineRule="exact"/>
        <w:ind w:firstLine="420"/>
        <w:rPr>
          <w:rFonts w:hint="eastAsia" w:ascii="Times New Roman" w:hAnsi="Times New Roman" w:cs="Times New Roman"/>
          <w:color w:val="auto"/>
          <w:lang w:val="en-US" w:eastAsia="zh-CN"/>
        </w:rPr>
      </w:pPr>
      <w:r>
        <w:rPr>
          <w:rFonts w:ascii="Times New Roman" w:hAnsi="Times New Roman" w:cs="Times New Roman"/>
          <w:color w:val="auto"/>
        </w:rPr>
        <w:t>4.1.1响应文件</w:t>
      </w:r>
      <w:r>
        <w:rPr>
          <w:rFonts w:hint="eastAsia" w:ascii="Times New Roman" w:hAnsi="Times New Roman" w:cs="Times New Roman"/>
          <w:color w:val="auto"/>
        </w:rPr>
        <w:t>正、副本</w:t>
      </w:r>
      <w:r>
        <w:rPr>
          <w:rFonts w:ascii="Times New Roman" w:hAnsi="Times New Roman" w:cs="Times New Roman"/>
          <w:color w:val="auto"/>
        </w:rPr>
        <w:t>应密封包装</w:t>
      </w:r>
      <w:r>
        <w:rPr>
          <w:rFonts w:hint="eastAsia" w:ascii="Times New Roman" w:hAnsi="Times New Roman" w:cs="Times New Roman"/>
          <w:color w:val="auto"/>
        </w:rPr>
        <w:t>在一个封套内，</w:t>
      </w:r>
      <w:r>
        <w:rPr>
          <w:rFonts w:hint="eastAsia" w:ascii="Times New Roman" w:hAnsi="Times New Roman" w:cs="Times New Roman"/>
          <w:color w:val="auto"/>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rPr>
      </w:pPr>
      <w:r>
        <w:rPr>
          <w:rFonts w:hint="eastAsia" w:ascii="Times New Roman" w:hAnsi="Times New Roman" w:cs="Times New Roman"/>
          <w:color w:val="auto"/>
          <w:lang w:val="en-US" w:eastAsia="zh-CN"/>
        </w:rPr>
        <w:t>响应文件第一信封（商务技术文件）</w:t>
      </w:r>
      <w:r>
        <w:rPr>
          <w:rFonts w:hint="eastAsia" w:ascii="Times New Roman" w:hAnsi="Times New Roman" w:cs="Times New Roman"/>
          <w:color w:val="auto"/>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年</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月</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日</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时</w:t>
      </w: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供应商名称：</w:t>
      </w:r>
      <w:r>
        <w:rPr>
          <w:rFonts w:hint="eastAsia" w:ascii="Times New Roman" w:hAnsi="Times New Roman" w:eastAsia="黑体" w:cs="黑体"/>
          <w:b/>
          <w:snapToGrid w:val="0"/>
          <w:color w:val="auto"/>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u w:val="single"/>
        </w:rPr>
        <w:t xml:space="preserve">            </w:t>
      </w:r>
      <w:r>
        <w:rPr>
          <w:rFonts w:hint="eastAsia" w:ascii="Times New Roman" w:hAnsi="Times New Roman" w:eastAsia="黑体" w:cs="黑体"/>
          <w:b/>
          <w:snapToGrid w:val="0"/>
          <w:color w:val="auto"/>
          <w:kern w:val="0"/>
          <w:sz w:val="21"/>
          <w:szCs w:val="21"/>
          <w:highlight w:val="yellow"/>
        </w:rPr>
        <w:t>(项目</w:t>
      </w:r>
      <w:r>
        <w:rPr>
          <w:rFonts w:hint="eastAsia" w:ascii="Times New Roman" w:hAnsi="Times New Roman" w:eastAsia="黑体" w:cs="黑体"/>
          <w:b/>
          <w:color w:val="auto"/>
          <w:sz w:val="21"/>
          <w:szCs w:val="24"/>
          <w:highlight w:val="yellow"/>
        </w:rPr>
        <w:t>名称</w:t>
      </w:r>
      <w:r>
        <w:rPr>
          <w:rFonts w:hint="eastAsia" w:ascii="Times New Roman" w:hAnsi="Times New Roman" w:eastAsia="黑体" w:cs="黑体"/>
          <w:b/>
          <w:snapToGrid w:val="0"/>
          <w:color w:val="auto"/>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yellow"/>
        </w:rPr>
      </w:pPr>
      <w:r>
        <w:rPr>
          <w:rFonts w:hint="eastAsia" w:ascii="Times New Roman" w:hAnsi="Times New Roman" w:eastAsia="黑体" w:cs="黑体"/>
          <w:b/>
          <w:snapToGrid w:val="0"/>
          <w:color w:val="auto"/>
          <w:kern w:val="0"/>
          <w:sz w:val="21"/>
          <w:szCs w:val="21"/>
          <w:highlight w:val="yellow"/>
        </w:rPr>
        <w:t>在第一信封开启前不得开启</w:t>
      </w:r>
    </w:p>
    <w:p w14:paraId="27F1702A">
      <w:pPr>
        <w:spacing w:line="440" w:lineRule="exact"/>
        <w:ind w:firstLine="420"/>
        <w:rPr>
          <w:rFonts w:ascii="Times New Roman" w:hAnsi="Times New Roman" w:cs="Times New Roman"/>
          <w:color w:val="auto"/>
        </w:rPr>
      </w:pPr>
      <w:r>
        <w:rPr>
          <w:rFonts w:ascii="Times New Roman" w:hAnsi="Times New Roman" w:cs="Times New Roman"/>
          <w:color w:val="auto"/>
        </w:rPr>
        <w:t>4.1.2</w:t>
      </w:r>
      <w:r>
        <w:rPr>
          <w:rFonts w:ascii="Times New Roman" w:hAnsi="Times New Roman"/>
          <w:color w:val="auto"/>
        </w:rPr>
        <w:t>未按本章第4.1.1项</w:t>
      </w:r>
      <w:r>
        <w:rPr>
          <w:rFonts w:ascii="Times New Roman" w:hAnsi="Times New Roman" w:cs="Times New Roman"/>
          <w:color w:val="auto"/>
        </w:rPr>
        <w:t>要求</w:t>
      </w:r>
      <w:r>
        <w:rPr>
          <w:rFonts w:ascii="Times New Roman" w:hAnsi="Times New Roman"/>
          <w:color w:val="auto"/>
        </w:rPr>
        <w:t>密封的</w:t>
      </w:r>
      <w:r>
        <w:rPr>
          <w:rFonts w:hint="eastAsia" w:ascii="Times New Roman" w:hAnsi="Times New Roman"/>
          <w:color w:val="auto"/>
        </w:rPr>
        <w:t>响应文件</w:t>
      </w:r>
      <w:r>
        <w:rPr>
          <w:rFonts w:ascii="Times New Roman" w:hAnsi="Times New Roman"/>
          <w:color w:val="auto"/>
        </w:rPr>
        <w:t>，</w:t>
      </w:r>
      <w:r>
        <w:rPr>
          <w:rFonts w:hint="eastAsia" w:ascii="Times New Roman" w:hAnsi="Times New Roman"/>
          <w:color w:val="auto"/>
        </w:rPr>
        <w:t>采购人</w:t>
      </w:r>
      <w:r>
        <w:rPr>
          <w:rFonts w:ascii="Times New Roman" w:hAnsi="Times New Roman"/>
          <w:color w:val="auto"/>
        </w:rPr>
        <w:t>将予以拒收。</w:t>
      </w:r>
    </w:p>
    <w:p w14:paraId="51EE2173">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4.2 响应文件的递交</w:t>
      </w:r>
    </w:p>
    <w:p w14:paraId="49B236A5">
      <w:pPr>
        <w:spacing w:line="440" w:lineRule="exact"/>
        <w:ind w:firstLine="420"/>
        <w:rPr>
          <w:rFonts w:ascii="Times New Roman" w:hAnsi="Times New Roman" w:cs="Times New Roman"/>
          <w:color w:val="auto"/>
        </w:rPr>
      </w:pPr>
      <w:r>
        <w:rPr>
          <w:rFonts w:ascii="Times New Roman" w:hAnsi="Times New Roman" w:cs="Times New Roman"/>
          <w:color w:val="auto"/>
        </w:rPr>
        <w:t>4.2.1供应商应当</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的规定递交响应文件</w:t>
      </w:r>
      <w:r>
        <w:rPr>
          <w:rFonts w:ascii="Times New Roman" w:hAnsi="Times New Roman" w:cs="Times New Roman"/>
          <w:color w:val="auto"/>
        </w:rPr>
        <w:t>。</w:t>
      </w:r>
    </w:p>
    <w:p w14:paraId="67FCB98C">
      <w:pPr>
        <w:spacing w:line="440" w:lineRule="exact"/>
        <w:ind w:firstLine="420"/>
        <w:rPr>
          <w:rFonts w:ascii="Times New Roman" w:hAnsi="Times New Roman" w:cs="Times New Roman"/>
          <w:color w:val="auto"/>
        </w:rPr>
      </w:pPr>
      <w:r>
        <w:rPr>
          <w:rFonts w:ascii="Times New Roman" w:hAnsi="Times New Roman" w:cs="Times New Roman"/>
          <w:color w:val="auto"/>
        </w:rPr>
        <w:t>4.2.</w:t>
      </w:r>
      <w:r>
        <w:rPr>
          <w:rFonts w:hint="eastAsia" w:ascii="Times New Roman" w:hAnsi="Times New Roman" w:cs="Times New Roman"/>
          <w:color w:val="auto"/>
        </w:rPr>
        <w:t>2</w:t>
      </w:r>
      <w:r>
        <w:rPr>
          <w:rFonts w:ascii="Times New Roman" w:hAnsi="Times New Roman" w:cs="Times New Roman"/>
          <w:color w:val="auto"/>
        </w:rPr>
        <w:t xml:space="preserve"> </w:t>
      </w:r>
      <w:r>
        <w:rPr>
          <w:rFonts w:hint="eastAsia" w:ascii="Times New Roman" w:hAnsi="Times New Roman" w:cs="Times New Roman"/>
          <w:color w:val="auto"/>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rPr>
      </w:pPr>
      <w:r>
        <w:rPr>
          <w:rFonts w:hint="eastAsia" w:ascii="Times New Roman" w:hAnsi="Times New Roman" w:cs="Times New Roman"/>
          <w:color w:val="auto"/>
        </w:rPr>
        <w:t>4.2.3 除第4.2.2项规定外，</w:t>
      </w:r>
      <w:r>
        <w:rPr>
          <w:rFonts w:ascii="Times New Roman" w:hAnsi="Times New Roman" w:cs="Times New Roman"/>
          <w:color w:val="auto"/>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 启封</w:t>
      </w:r>
    </w:p>
    <w:p w14:paraId="1102280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5.1 启封时间和地点</w:t>
      </w:r>
    </w:p>
    <w:p w14:paraId="344E1A29">
      <w:pPr>
        <w:spacing w:line="440" w:lineRule="exact"/>
        <w:ind w:firstLine="420"/>
        <w:rPr>
          <w:rFonts w:ascii="Times New Roman" w:hAnsi="Times New Roman" w:cs="Times New Roman"/>
          <w:color w:val="auto"/>
        </w:rPr>
      </w:pPr>
      <w:r>
        <w:rPr>
          <w:rFonts w:ascii="Times New Roman" w:hAnsi="Times New Roman" w:cs="Times New Roman"/>
          <w:color w:val="auto"/>
        </w:rPr>
        <w:t>采购人在本章第4.2.1项规定的响应文件递交截止时间（启封时间），</w:t>
      </w:r>
      <w:r>
        <w:rPr>
          <w:rFonts w:hint="eastAsia" w:ascii="Times New Roman" w:hAnsi="Times New Roman" w:cs="Times New Roman"/>
          <w:color w:val="auto"/>
        </w:rPr>
        <w:t>按照第一章</w:t>
      </w:r>
      <w:r>
        <w:rPr>
          <w:rFonts w:ascii="Times New Roman" w:hAnsi="Times New Roman" w:cs="Times New Roman"/>
          <w:color w:val="auto"/>
        </w:rPr>
        <w:t>“</w:t>
      </w:r>
      <w:r>
        <w:rPr>
          <w:rFonts w:hint="eastAsia" w:ascii="Times New Roman" w:hAnsi="Times New Roman" w:cs="Times New Roman"/>
          <w:color w:val="auto"/>
          <w:szCs w:val="21"/>
        </w:rPr>
        <w:t>采购公告</w:t>
      </w:r>
      <w:r>
        <w:rPr>
          <w:rFonts w:ascii="Times New Roman" w:hAnsi="Times New Roman" w:cs="Times New Roman"/>
          <w:color w:val="auto"/>
          <w:szCs w:val="21"/>
        </w:rPr>
        <w:t>/</w:t>
      </w:r>
      <w:r>
        <w:rPr>
          <w:rFonts w:hint="eastAsia" w:ascii="Times New Roman" w:hAnsi="Times New Roman" w:cs="Times New Roman"/>
          <w:color w:val="auto"/>
          <w:szCs w:val="21"/>
        </w:rPr>
        <w:t>采购邀请书</w:t>
      </w:r>
      <w:r>
        <w:rPr>
          <w:rFonts w:ascii="Times New Roman" w:hAnsi="Times New Roman" w:cs="Times New Roman"/>
          <w:color w:val="auto"/>
        </w:rPr>
        <w:t>”</w:t>
      </w:r>
      <w:r>
        <w:rPr>
          <w:rFonts w:hint="eastAsia" w:ascii="Times New Roman" w:hAnsi="Times New Roman" w:cs="Times New Roman"/>
          <w:color w:val="auto"/>
          <w:szCs w:val="21"/>
        </w:rPr>
        <w:t>的规定进行启封</w:t>
      </w:r>
      <w:r>
        <w:rPr>
          <w:rFonts w:ascii="Times New Roman" w:hAnsi="Times New Roman" w:cs="Times New Roman"/>
          <w:color w:val="auto"/>
        </w:rPr>
        <w:t>。</w:t>
      </w:r>
    </w:p>
    <w:p w14:paraId="3921A52C">
      <w:pPr>
        <w:spacing w:line="440" w:lineRule="exact"/>
        <w:ind w:firstLine="420"/>
        <w:rPr>
          <w:rFonts w:ascii="Times New Roman" w:hAnsi="Times New Roman" w:cs="Times New Roman"/>
          <w:color w:val="auto"/>
        </w:rPr>
      </w:pPr>
      <w:r>
        <w:rPr>
          <w:rFonts w:ascii="Times New Roman" w:hAnsi="Times New Roman" w:cs="Times New Roman"/>
          <w:color w:val="auto"/>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5.2</w:t>
      </w:r>
      <w:r>
        <w:rPr>
          <w:rFonts w:hint="eastAsia" w:ascii="Times New Roman" w:hAnsi="Times New Roman" w:eastAsia="黑体" w:cs="Times New Roman"/>
          <w:bCs/>
          <w:color w:val="auto"/>
          <w:sz w:val="24"/>
          <w:szCs w:val="32"/>
        </w:rPr>
        <w:t>启封</w:t>
      </w:r>
      <w:r>
        <w:rPr>
          <w:rFonts w:ascii="Times New Roman" w:hAnsi="Times New Roman" w:eastAsia="黑体" w:cs="Times New Roman"/>
          <w:bCs/>
          <w:color w:val="auto"/>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（1）公布在响应文件递交截止时间</w:t>
      </w:r>
      <w:r>
        <w:rPr>
          <w:rFonts w:hint="eastAsia" w:ascii="Times New Roman" w:hAnsi="Times New Roman" w:cs="Times New Roman"/>
          <w:color w:val="auto"/>
        </w:rPr>
        <w:t>前</w:t>
      </w:r>
      <w:r>
        <w:rPr>
          <w:rFonts w:ascii="Times New Roman" w:hAnsi="Times New Roman" w:cs="Times New Roman"/>
          <w:color w:val="auto"/>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color w:val="auto"/>
        </w:rPr>
        <w:t>（3）</w:t>
      </w:r>
      <w:r>
        <w:rPr>
          <w:rFonts w:hint="eastAsia" w:ascii="Times New Roman" w:hAnsi="Times New Roman" w:cs="Times New Roman"/>
          <w:bCs/>
          <w:color w:val="auto"/>
          <w:lang w:val="en-US" w:eastAsia="zh-CN"/>
        </w:rPr>
        <w:t>开启商务技术文件</w:t>
      </w:r>
      <w:r>
        <w:rPr>
          <w:rFonts w:ascii="Times New Roman" w:hAnsi="Times New Roman" w:cs="Times New Roman"/>
          <w:bCs/>
          <w:color w:val="auto"/>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lang w:val="en-US" w:eastAsia="zh-CN"/>
        </w:rPr>
      </w:pPr>
      <w:r>
        <w:rPr>
          <w:rFonts w:ascii="Times New Roman" w:hAnsi="Times New Roman" w:cs="Times New Roman"/>
          <w:bCs/>
          <w:color w:val="auto"/>
        </w:rPr>
        <w:t>（</w:t>
      </w:r>
      <w:r>
        <w:rPr>
          <w:rFonts w:hint="eastAsia" w:ascii="Times New Roman" w:hAnsi="Times New Roman" w:cs="Times New Roman"/>
          <w:bCs/>
          <w:color w:val="auto"/>
        </w:rPr>
        <w:t>4</w:t>
      </w:r>
      <w:r>
        <w:rPr>
          <w:rFonts w:ascii="Times New Roman" w:hAnsi="Times New Roman" w:cs="Times New Roman"/>
          <w:bCs/>
          <w:color w:val="auto"/>
        </w:rPr>
        <w:t>）</w:t>
      </w:r>
      <w:r>
        <w:rPr>
          <w:rFonts w:hint="eastAsia" w:ascii="Times New Roman" w:hAnsi="Times New Roman" w:cs="Times New Roman"/>
          <w:bCs/>
          <w:color w:val="auto"/>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rPr>
      </w:pPr>
      <w:r>
        <w:rPr>
          <w:rFonts w:ascii="Times New Roman" w:hAnsi="Times New Roman" w:cs="Times New Roman"/>
          <w:bCs/>
          <w:color w:val="auto"/>
        </w:rPr>
        <w:t>（</w:t>
      </w:r>
      <w:r>
        <w:rPr>
          <w:rFonts w:hint="eastAsia" w:ascii="Times New Roman" w:hAnsi="Times New Roman" w:cs="Times New Roman"/>
          <w:bCs/>
          <w:color w:val="auto"/>
        </w:rPr>
        <w:t>5</w:t>
      </w:r>
      <w:r>
        <w:rPr>
          <w:rFonts w:ascii="Times New Roman" w:hAnsi="Times New Roman" w:cs="Times New Roman"/>
          <w:bCs/>
          <w:color w:val="auto"/>
        </w:rPr>
        <w:t>）</w:t>
      </w:r>
      <w:r>
        <w:rPr>
          <w:rFonts w:hint="eastAsia" w:ascii="Times New Roman" w:hAnsi="Times New Roman" w:cs="Times New Roman"/>
          <w:bCs/>
          <w:color w:val="auto"/>
        </w:rPr>
        <w:t>启封</w:t>
      </w:r>
      <w:r>
        <w:rPr>
          <w:rFonts w:ascii="Times New Roman" w:hAnsi="Times New Roman" w:cs="Times New Roman"/>
          <w:color w:val="auto"/>
        </w:rPr>
        <w:t>结束</w:t>
      </w:r>
      <w:r>
        <w:rPr>
          <w:rFonts w:ascii="Times New Roman" w:hAnsi="Times New Roman" w:cs="Times New Roman"/>
          <w:bCs/>
          <w:color w:val="auto"/>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bCs/>
          <w:color w:val="auto"/>
        </w:rPr>
        <w:t>5.2.2</w:t>
      </w:r>
      <w:r>
        <w:rPr>
          <w:rFonts w:ascii="Times New Roman" w:hAnsi="Times New Roman" w:cs="Times New Roman"/>
          <w:color w:val="auto"/>
        </w:rPr>
        <w:t>供应商</w:t>
      </w:r>
      <w:r>
        <w:rPr>
          <w:rFonts w:hint="eastAsia" w:ascii="Times New Roman" w:hAnsi="Times New Roman" w:cs="Times New Roman"/>
          <w:color w:val="auto"/>
        </w:rPr>
        <w:t>在</w:t>
      </w:r>
      <w:r>
        <w:rPr>
          <w:rFonts w:ascii="Times New Roman" w:hAnsi="Times New Roman" w:cs="Times New Roman"/>
          <w:color w:val="auto"/>
        </w:rPr>
        <w:t>启封过程</w:t>
      </w:r>
      <w:r>
        <w:rPr>
          <w:rFonts w:hint="eastAsia" w:ascii="Times New Roman" w:hAnsi="Times New Roman" w:cs="Times New Roman"/>
          <w:color w:val="auto"/>
        </w:rPr>
        <w:t>中</w:t>
      </w:r>
      <w:r>
        <w:rPr>
          <w:rFonts w:ascii="Times New Roman" w:hAnsi="Times New Roman" w:cs="Times New Roman"/>
          <w:color w:val="auto"/>
        </w:rPr>
        <w:t>有</w:t>
      </w:r>
      <w:r>
        <w:rPr>
          <w:rFonts w:hint="eastAsia" w:ascii="Times New Roman" w:hAnsi="Times New Roman" w:cs="Times New Roman"/>
          <w:color w:val="auto"/>
        </w:rPr>
        <w:t>疑问</w:t>
      </w:r>
      <w:r>
        <w:rPr>
          <w:rFonts w:ascii="Times New Roman" w:hAnsi="Times New Roman" w:cs="Times New Roman"/>
          <w:color w:val="auto"/>
        </w:rPr>
        <w:t>的，应当在</w:t>
      </w:r>
      <w:r>
        <w:rPr>
          <w:rFonts w:hint="eastAsia" w:ascii="Times New Roman" w:hAnsi="Times New Roman" w:cs="Times New Roman"/>
          <w:color w:val="auto"/>
        </w:rPr>
        <w:t>现场</w:t>
      </w:r>
      <w:r>
        <w:rPr>
          <w:rFonts w:ascii="Times New Roman" w:hAnsi="Times New Roman" w:cs="Times New Roman"/>
          <w:color w:val="auto"/>
        </w:rPr>
        <w:t>提出</w:t>
      </w:r>
      <w:r>
        <w:rPr>
          <w:rFonts w:hint="eastAsia" w:ascii="Times New Roman" w:hAnsi="Times New Roman" w:cs="Times New Roman"/>
          <w:color w:val="auto"/>
        </w:rPr>
        <w:t>，</w:t>
      </w:r>
      <w:r>
        <w:rPr>
          <w:rFonts w:ascii="Times New Roman" w:hAnsi="Times New Roman" w:cs="Times New Roman"/>
          <w:color w:val="auto"/>
        </w:rPr>
        <w:t>采购人</w:t>
      </w:r>
      <w:r>
        <w:rPr>
          <w:rFonts w:hint="eastAsia" w:ascii="Times New Roman" w:hAnsi="Times New Roman" w:cs="Times New Roman"/>
          <w:color w:val="auto"/>
        </w:rPr>
        <w:t>将</w:t>
      </w:r>
      <w:r>
        <w:rPr>
          <w:rFonts w:ascii="Times New Roman" w:hAnsi="Times New Roman" w:cs="Times New Roman"/>
          <w:color w:val="auto"/>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 评审</w:t>
      </w:r>
    </w:p>
    <w:p w14:paraId="102C147B">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6.1</w:t>
      </w:r>
      <w:r>
        <w:rPr>
          <w:rFonts w:hint="eastAsia" w:ascii="Times New Roman" w:hAnsi="Times New Roman" w:eastAsia="黑体" w:cs="Times New Roman"/>
          <w:bCs/>
          <w:color w:val="auto"/>
          <w:sz w:val="24"/>
          <w:szCs w:val="32"/>
        </w:rPr>
        <w:t>评审小组</w:t>
      </w:r>
    </w:p>
    <w:p w14:paraId="2AA5DC82">
      <w:pPr>
        <w:spacing w:line="440" w:lineRule="exact"/>
        <w:ind w:firstLine="420"/>
        <w:rPr>
          <w:rFonts w:ascii="Times New Roman" w:hAnsi="Times New Roman" w:cs="Times New Roman"/>
          <w:color w:val="auto"/>
        </w:rPr>
      </w:pPr>
      <w:r>
        <w:rPr>
          <w:rFonts w:ascii="Times New Roman" w:hAnsi="Times New Roman" w:cs="Times New Roman"/>
          <w:color w:val="auto"/>
        </w:rPr>
        <w:t>评审由采购人</w:t>
      </w:r>
      <w:r>
        <w:rPr>
          <w:rFonts w:hint="eastAsia" w:ascii="Times New Roman" w:hAnsi="Times New Roman" w:cs="Times New Roman"/>
          <w:color w:val="auto"/>
        </w:rPr>
        <w:t>自行</w:t>
      </w:r>
      <w:r>
        <w:rPr>
          <w:rFonts w:ascii="Times New Roman" w:hAnsi="Times New Roman" w:cs="Times New Roman"/>
          <w:color w:val="auto"/>
        </w:rPr>
        <w:t>组建的</w:t>
      </w:r>
      <w:r>
        <w:rPr>
          <w:rFonts w:hint="eastAsia" w:ascii="Times New Roman" w:hAnsi="Times New Roman" w:cs="Times New Roman"/>
          <w:color w:val="auto"/>
        </w:rPr>
        <w:t>评审小组</w:t>
      </w:r>
      <w:r>
        <w:rPr>
          <w:rFonts w:ascii="Times New Roman" w:hAnsi="Times New Roman" w:cs="Times New Roman"/>
          <w:color w:val="auto"/>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rPr>
        <w:t>。</w:t>
      </w:r>
    </w:p>
    <w:p w14:paraId="15AF2688">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6.</w:t>
      </w:r>
      <w:r>
        <w:rPr>
          <w:rFonts w:hint="eastAsia" w:ascii="Times New Roman" w:hAnsi="Times New Roman" w:eastAsia="黑体" w:cs="Times New Roman"/>
          <w:bCs/>
          <w:color w:val="auto"/>
          <w:sz w:val="24"/>
          <w:szCs w:val="32"/>
        </w:rPr>
        <w:t>2</w:t>
      </w:r>
      <w:r>
        <w:rPr>
          <w:rFonts w:ascii="Times New Roman" w:hAnsi="Times New Roman" w:eastAsia="黑体" w:cs="Times New Roman"/>
          <w:bCs/>
          <w:color w:val="auto"/>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.1</w:t>
      </w:r>
      <w:r>
        <w:rPr>
          <w:rFonts w:hint="eastAsia" w:ascii="Times New Roman" w:hAnsi="Times New Roman" w:cs="Times New Roman"/>
          <w:color w:val="auto"/>
        </w:rPr>
        <w:t>评审小组</w:t>
      </w:r>
      <w:r>
        <w:rPr>
          <w:rFonts w:ascii="Times New Roman" w:hAnsi="Times New Roman" w:cs="Times New Roman"/>
          <w:color w:val="auto"/>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.2评审完成后，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6.</w:t>
      </w:r>
      <w:r>
        <w:rPr>
          <w:rFonts w:hint="eastAsia" w:ascii="Times New Roman" w:hAnsi="Times New Roman" w:cs="Times New Roman"/>
          <w:color w:val="auto"/>
        </w:rPr>
        <w:t>2</w:t>
      </w:r>
      <w:r>
        <w:rPr>
          <w:rFonts w:ascii="Times New Roman" w:hAnsi="Times New Roman" w:cs="Times New Roman"/>
          <w:color w:val="auto"/>
        </w:rPr>
        <w:t>.</w:t>
      </w:r>
      <w:r>
        <w:rPr>
          <w:rFonts w:hint="eastAsia" w:ascii="Times New Roman" w:hAnsi="Times New Roman" w:cs="Times New Roman"/>
          <w:color w:val="auto"/>
          <w:lang w:val="en-US" w:eastAsia="zh-CN"/>
        </w:rPr>
        <w:t>3</w:t>
      </w:r>
      <w:r>
        <w:rPr>
          <w:rFonts w:ascii="Times New Roman" w:hAnsi="Times New Roman" w:cs="Times New Roman"/>
          <w:color w:val="auto"/>
        </w:rPr>
        <w:t>评审完成后，</w:t>
      </w:r>
      <w:r>
        <w:rPr>
          <w:rFonts w:hint="eastAsia" w:ascii="Times New Roman" w:hAnsi="Times New Roman" w:cs="Times New Roman"/>
          <w:color w:val="auto"/>
        </w:rPr>
        <w:t>评审小组</w:t>
      </w:r>
      <w:r>
        <w:rPr>
          <w:rFonts w:ascii="Times New Roman" w:hAnsi="Times New Roman" w:cs="Times New Roman"/>
          <w:color w:val="auto"/>
        </w:rPr>
        <w:t>应向采购人提交书面评审报告和成交候选人名单。</w:t>
      </w:r>
      <w:r>
        <w:rPr>
          <w:rFonts w:hint="eastAsia" w:ascii="Times New Roman" w:hAnsi="Times New Roman" w:cs="Times New Roman"/>
          <w:color w:val="auto"/>
        </w:rPr>
        <w:t>评审小组</w:t>
      </w:r>
      <w:r>
        <w:rPr>
          <w:rFonts w:ascii="Times New Roman" w:hAnsi="Times New Roman" w:cs="Times New Roman"/>
          <w:color w:val="auto"/>
        </w:rPr>
        <w:t>推荐成交候选人的人数</w:t>
      </w:r>
      <w:r>
        <w:rPr>
          <w:rFonts w:hint="eastAsia" w:ascii="Times New Roman" w:hAnsi="Times New Roman" w:cs="Times New Roman"/>
          <w:color w:val="auto"/>
        </w:rPr>
        <w:t>为：3人（如不足3人，可以按实际数量推荐）</w:t>
      </w:r>
      <w:r>
        <w:rPr>
          <w:rFonts w:ascii="Times New Roman" w:hAnsi="Times New Roman" w:cs="Times New Roman"/>
          <w:color w:val="auto"/>
        </w:rPr>
        <w:t>。</w:t>
      </w:r>
    </w:p>
    <w:p w14:paraId="32CDE5AF">
      <w:pPr>
        <w:keepNext/>
        <w:keepLines/>
        <w:spacing w:before="156" w:beforeLines="50" w:after="156" w:afterLines="50"/>
        <w:outlineLvl w:val="1"/>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 合同授予</w:t>
      </w:r>
    </w:p>
    <w:p w14:paraId="2CE05E9F">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采用公开询比方式采购的项目，公示期不得少于</w:t>
      </w:r>
      <w:r>
        <w:rPr>
          <w:rFonts w:hint="eastAsia" w:ascii="Times New Roman" w:hAnsi="Times New Roman" w:cs="Times New Roman"/>
          <w:color w:val="auto"/>
          <w:lang w:val="en-US" w:eastAsia="zh-CN"/>
        </w:rPr>
        <w:t>2</w:t>
      </w:r>
      <w:r>
        <w:rPr>
          <w:rFonts w:ascii="Times New Roman" w:hAnsi="Times New Roman" w:cs="Times New Roman"/>
          <w:color w:val="auto"/>
        </w:rPr>
        <w:t>日。</w:t>
      </w:r>
    </w:p>
    <w:p w14:paraId="40AD6781">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rPr>
        <w:t>评审小组</w:t>
      </w:r>
      <w:r>
        <w:rPr>
          <w:rFonts w:ascii="Times New Roman" w:hAnsi="Times New Roman" w:cs="Times New Roman"/>
          <w:color w:val="auto"/>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rPr>
      </w:pPr>
      <w:r>
        <w:rPr>
          <w:rFonts w:ascii="Times New Roman" w:hAnsi="Times New Roman" w:eastAsia="黑体" w:cs="Times New Roman"/>
          <w:bCs/>
          <w:color w:val="auto"/>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yellow"/>
          <w:lang w:val="en-US" w:eastAsia="zh-CN"/>
        </w:rPr>
      </w:pPr>
      <w:r>
        <w:rPr>
          <w:rFonts w:ascii="Times New Roman" w:hAnsi="Times New Roman" w:cs="Times New Roman"/>
          <w:color w:val="auto"/>
          <w:highlight w:val="yellow"/>
        </w:rPr>
        <w:t>7.4.1</w:t>
      </w:r>
      <w:r>
        <w:rPr>
          <w:rFonts w:hint="eastAsia" w:ascii="Times New Roman" w:hAnsi="Times New Roman" w:cs="Times New Roman"/>
          <w:color w:val="auto"/>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rPr>
      </w:pPr>
      <w:r>
        <w:rPr>
          <w:rFonts w:ascii="Times New Roman" w:hAnsi="Times New Roman" w:cs="Times New Roman"/>
          <w:color w:val="auto"/>
        </w:rPr>
        <w:t>7.4.2 成交人不能按本章第7.</w:t>
      </w:r>
      <w:r>
        <w:rPr>
          <w:rFonts w:hint="eastAsia" w:ascii="Times New Roman" w:hAnsi="Times New Roman" w:cs="Times New Roman"/>
          <w:color w:val="auto"/>
        </w:rPr>
        <w:t>4</w:t>
      </w:r>
      <w:r>
        <w:rPr>
          <w:rFonts w:ascii="Times New Roman" w:hAnsi="Times New Roman" w:cs="Times New Roman"/>
          <w:color w:val="auto"/>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14201263"/>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6EE6A9DE">
      <w:pPr>
        <w:pStyle w:val="5"/>
        <w:spacing w:before="312" w:after="312"/>
        <w:rPr>
          <w:rFonts w:ascii="Times New Roman" w:hAnsi="Times New Roman" w:eastAsia="宋体" w:cs="Times New Roman"/>
          <w:color w:val="auto"/>
        </w:rPr>
      </w:pPr>
      <w:bookmarkStart w:id="62" w:name="_Toc13289"/>
      <w:r>
        <w:rPr>
          <w:rFonts w:ascii="Times New Roman" w:hAnsi="Times New Roman" w:eastAsia="宋体" w:cs="Times New Roman"/>
          <w:color w:val="auto"/>
        </w:rPr>
        <w:t>评审办法</w:t>
      </w:r>
      <w:bookmarkEnd w:id="62"/>
    </w:p>
    <w:p w14:paraId="78D0F337">
      <w:pPr>
        <w:rPr>
          <w:rFonts w:ascii="Times New Roman" w:hAnsi="Times New Roman" w:eastAsia="宋体" w:cs="Times New Roman"/>
          <w:color w:val="auto"/>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47808662"/>
      <w:bookmarkStart w:id="64" w:name="_Toc457482536"/>
      <w:bookmarkStart w:id="65" w:name="_Toc144974496"/>
      <w:bookmarkStart w:id="66" w:name="_Toc14847"/>
      <w:bookmarkStart w:id="67" w:name="_Toc3834"/>
      <w:bookmarkStart w:id="68" w:name="_Toc152042304"/>
      <w:bookmarkStart w:id="69" w:name="_Toc152045528"/>
      <w:r>
        <w:rPr>
          <w:rFonts w:hint="eastAsia" w:ascii="宋体" w:hAnsi="宋体" w:eastAsia="宋体"/>
          <w:b/>
          <w:bCs/>
          <w:color w:val="auto"/>
          <w:szCs w:val="28"/>
        </w:rPr>
        <w:t>前附表</w:t>
      </w:r>
      <w:bookmarkEnd w:id="63"/>
      <w:bookmarkEnd w:id="64"/>
      <w:bookmarkEnd w:id="65"/>
      <w:bookmarkEnd w:id="66"/>
      <w:bookmarkEnd w:id="67"/>
      <w:bookmarkEnd w:id="68"/>
      <w:bookmarkEnd w:id="69"/>
      <w:r>
        <w:rPr>
          <w:rFonts w:hint="eastAsia" w:ascii="宋体" w:hAnsi="宋体" w:eastAsia="宋体"/>
          <w:b/>
          <w:bCs/>
          <w:color w:val="auto"/>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2"/>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rPr>
              <w:t>响应文件不符合以上条件之一的，对该响应文件作否决其</w:t>
            </w:r>
            <w:r>
              <w:rPr>
                <w:rFonts w:hint="eastAsia" w:ascii="宋体" w:hAnsi="宋体" w:eastAsia="宋体" w:cs="宋体"/>
                <w:b/>
                <w:bCs/>
                <w:color w:val="auto"/>
                <w:sz w:val="21"/>
                <w:szCs w:val="21"/>
                <w:lang w:eastAsia="zh-CN"/>
              </w:rPr>
              <w:t>响应</w:t>
            </w:r>
            <w:r>
              <w:rPr>
                <w:rFonts w:hint="eastAsia" w:ascii="宋体" w:hAnsi="宋体" w:eastAsia="宋体" w:cs="宋体"/>
                <w:b/>
                <w:bCs/>
                <w:color w:val="auto"/>
                <w:sz w:val="21"/>
                <w:szCs w:val="21"/>
              </w:rPr>
              <w:t>处理。</w:t>
            </w:r>
          </w:p>
        </w:tc>
      </w:tr>
    </w:tbl>
    <w:p w14:paraId="2936A21B">
      <w:pPr>
        <w:pStyle w:val="36"/>
        <w:numPr>
          <w:ilvl w:val="0"/>
          <w:numId w:val="0"/>
        </w:numPr>
        <w:spacing w:before="0"/>
        <w:outlineLvl w:val="9"/>
        <w:rPr>
          <w:rFonts w:hint="eastAsia" w:ascii="宋体" w:hAnsi="宋体" w:eastAsia="宋体" w:cs="宋体"/>
          <w:b/>
          <w:bCs/>
          <w:color w:val="auto"/>
          <w:szCs w:val="28"/>
        </w:rPr>
      </w:pPr>
    </w:p>
    <w:p w14:paraId="0ADDC629">
      <w:pPr>
        <w:pStyle w:val="36"/>
        <w:numPr>
          <w:ilvl w:val="0"/>
          <w:numId w:val="0"/>
        </w:numPr>
        <w:spacing w:before="0"/>
        <w:outlineLvl w:val="9"/>
        <w:rPr>
          <w:rFonts w:hint="eastAsia" w:ascii="宋体" w:hAnsi="宋体" w:eastAsia="宋体" w:cs="宋体"/>
          <w:b/>
          <w:bCs/>
          <w:color w:val="auto"/>
          <w:szCs w:val="28"/>
        </w:rPr>
      </w:pPr>
      <w:r>
        <w:rPr>
          <w:rFonts w:hint="eastAsia" w:ascii="宋体" w:hAnsi="宋体" w:eastAsia="宋体" w:cs="宋体"/>
          <w:b/>
          <w:bCs/>
          <w:color w:val="auto"/>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059C9000">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第一个信封</w:t>
            </w:r>
          </w:p>
          <w:p w14:paraId="2A0D5B83">
            <w:pPr>
              <w:keepNext w:val="0"/>
              <w:keepLines w:val="0"/>
              <w:widowControl/>
              <w:suppressLineNumbers w:val="0"/>
              <w:spacing w:before="0" w:beforeLines="0" w:beforeAutospacing="0" w:after="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评分分值构</w:t>
            </w:r>
          </w:p>
          <w:p w14:paraId="519F4170">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成</w:t>
            </w:r>
            <w:r>
              <w:rPr>
                <w:rFonts w:hint="eastAsia" w:asciiTheme="minorEastAsia" w:hAnsiTheme="minorEastAsia" w:eastAsiaTheme="minorEastAsia" w:cstheme="minorEastAsia"/>
                <w:color w:val="auto"/>
                <w:sz w:val="21"/>
                <w:szCs w:val="21"/>
              </w:rPr>
              <w:t>（总分100分）</w:t>
            </w:r>
          </w:p>
        </w:tc>
        <w:tc>
          <w:tcPr>
            <w:tcW w:w="6287" w:type="dxa"/>
            <w:vAlign w:val="center"/>
          </w:tcPr>
          <w:p w14:paraId="7F324E3C">
            <w:pPr>
              <w:keepNext w:val="0"/>
              <w:keepLines w:val="0"/>
              <w:suppressLineNumbers w:val="0"/>
              <w:adjustRightInd w:val="0"/>
              <w:spacing w:before="0" w:beforeLines="0" w:beforeAutospacing="0" w:after="0" w:afterLines="0" w:afterAutospacing="0"/>
              <w:ind w:left="0" w:right="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商务及技术文件评分分值构成：</w:t>
            </w:r>
            <w:r>
              <w:rPr>
                <w:rFonts w:hint="eastAsia" w:asciiTheme="minorEastAsia" w:hAnsiTheme="minorEastAsia" w:eastAsiaTheme="minorEastAsia" w:cstheme="minorEastAsia"/>
                <w:b/>
                <w:color w:val="auto"/>
                <w:sz w:val="21"/>
                <w:szCs w:val="21"/>
                <w:u w:val="single"/>
              </w:rPr>
              <w:t xml:space="preserve"> 100 </w:t>
            </w:r>
            <w:r>
              <w:rPr>
                <w:rFonts w:hint="eastAsia" w:asciiTheme="minorEastAsia" w:hAnsiTheme="minorEastAsia" w:eastAsiaTheme="minorEastAsia" w:cstheme="minorEastAsia"/>
                <w:b/>
                <w:color w:val="auto"/>
                <w:sz w:val="21"/>
                <w:szCs w:val="21"/>
              </w:rPr>
              <w:t>分</w:t>
            </w:r>
          </w:p>
          <w:p w14:paraId="293B0E5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672D6D29">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0994B7B8">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生产体系认证：</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p w14:paraId="20D4017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技术指标评审：</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0B68566A">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p w14:paraId="6BAB57C3">
            <w:pPr>
              <w:keepNext w:val="0"/>
              <w:keepLines w:val="0"/>
              <w:suppressLineNumbers w:val="0"/>
              <w:spacing w:before="0" w:beforeLines="0" w:beforeAutospacing="0" w:after="0" w:afterLines="0" w:afterAutospacing="0" w:line="240" w:lineRule="auto"/>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lang w:eastAsia="zh-CN"/>
              </w:rPr>
              <w:t>售后服务方案</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24881C6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31F3B4F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73F8B05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08C58E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79AFF6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DC0201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7D094186">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4"/>
        <w:gridCol w:w="933"/>
        <w:gridCol w:w="1662"/>
        <w:gridCol w:w="5386"/>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37"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9"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308BD3C1">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企业业绩</w:t>
            </w:r>
          </w:p>
          <w:p w14:paraId="42F33BCB">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30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vAlign w:val="center"/>
          </w:tcPr>
          <w:p w14:paraId="27D91155">
            <w:pPr>
              <w:pStyle w:val="2"/>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2021 年 1月1 日以来（以合同签订时间为准），除供应商资审条件要求的业绩得</w:t>
            </w:r>
            <w:r>
              <w:rPr>
                <w:rFonts w:hint="eastAsia" w:asciiTheme="minorEastAsia" w:hAnsiTheme="minorEastAsia" w:cstheme="minorEastAsia"/>
                <w:color w:val="auto"/>
                <w:sz w:val="21"/>
                <w:szCs w:val="21"/>
                <w:highlight w:val="none"/>
                <w:lang w:val="en-US" w:eastAsia="zh-CN"/>
              </w:rPr>
              <w:t>15</w:t>
            </w:r>
            <w:r>
              <w:rPr>
                <w:rFonts w:hint="eastAsia" w:asciiTheme="minorEastAsia" w:hAnsiTheme="minorEastAsia" w:eastAsiaTheme="minorEastAsia" w:cstheme="minorEastAsia"/>
                <w:color w:val="auto"/>
                <w:sz w:val="21"/>
                <w:szCs w:val="21"/>
                <w:highlight w:val="none"/>
              </w:rPr>
              <w:t>分，近三年来具有</w:t>
            </w:r>
            <w:r>
              <w:rPr>
                <w:rFonts w:hint="eastAsia" w:asciiTheme="minorEastAsia" w:hAnsiTheme="minorEastAsia" w:cstheme="minorEastAsia"/>
                <w:color w:val="auto"/>
                <w:sz w:val="21"/>
                <w:szCs w:val="21"/>
                <w:highlight w:val="yellow"/>
                <w:lang w:val="en-US" w:eastAsia="zh-CN"/>
              </w:rPr>
              <w:t>30</w:t>
            </w:r>
            <w:r>
              <w:rPr>
                <w:rFonts w:hint="eastAsia" w:asciiTheme="minorEastAsia" w:hAnsiTheme="minorEastAsia" w:eastAsiaTheme="minorEastAsia" w:cstheme="minorEastAsia"/>
                <w:color w:val="auto"/>
                <w:sz w:val="21"/>
                <w:szCs w:val="21"/>
                <w:highlight w:val="yellow"/>
              </w:rPr>
              <w:t>万及</w:t>
            </w:r>
            <w:r>
              <w:rPr>
                <w:rFonts w:hint="eastAsia" w:asciiTheme="minorEastAsia" w:hAnsiTheme="minorEastAsia" w:eastAsiaTheme="minorEastAsia" w:cstheme="minorEastAsia"/>
                <w:color w:val="auto"/>
                <w:sz w:val="21"/>
                <w:szCs w:val="21"/>
                <w:highlight w:val="none"/>
              </w:rPr>
              <w:t>以上的</w:t>
            </w:r>
            <w:r>
              <w:rPr>
                <w:rFonts w:hint="eastAsia" w:asciiTheme="minorEastAsia" w:hAnsiTheme="minorEastAsia" w:cstheme="minorEastAsia"/>
                <w:color w:val="auto"/>
                <w:sz w:val="21"/>
                <w:szCs w:val="21"/>
                <w:highlight w:val="none"/>
                <w:lang w:val="en-US" w:eastAsia="zh-CN"/>
              </w:rPr>
              <w:t>床上用品</w:t>
            </w:r>
            <w:r>
              <w:rPr>
                <w:rFonts w:hint="eastAsia" w:asciiTheme="minorEastAsia" w:hAnsiTheme="minorEastAsia" w:eastAsiaTheme="minorEastAsia" w:cstheme="minorEastAsia"/>
                <w:color w:val="auto"/>
                <w:sz w:val="21"/>
                <w:szCs w:val="21"/>
                <w:highlight w:val="none"/>
              </w:rPr>
              <w:t>供应的业绩，每多提供一个业绩得5分，满分</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p w14:paraId="5192D135">
            <w:pPr>
              <w:pStyle w:val="2"/>
              <w:keepNext w:val="0"/>
              <w:keepLines w:val="0"/>
              <w:suppressLineNumbers w:val="0"/>
              <w:adjustRightInd w:val="0"/>
              <w:snapToGrid w:val="0"/>
              <w:spacing w:before="0" w:beforeLines="0" w:beforeAutospacing="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cstheme="minorEastAsia"/>
                <w:color w:val="auto"/>
                <w:sz w:val="21"/>
                <w:szCs w:val="21"/>
                <w:lang w:val="en-US" w:eastAsia="zh-CN"/>
              </w:rPr>
              <w:t>投标人</w:t>
            </w:r>
            <w:r>
              <w:rPr>
                <w:rFonts w:hint="eastAsia" w:asciiTheme="minorEastAsia" w:hAnsiTheme="minorEastAsia" w:eastAsiaTheme="minorEastAsia" w:cstheme="minorEastAsia"/>
                <w:color w:val="auto"/>
                <w:sz w:val="21"/>
                <w:szCs w:val="21"/>
              </w:rPr>
              <w:t>业绩合同应提供包含项目名称、合同总金额、合同签订时间、合同签字盖章页等关键内容的关键页的扫描件；</w:t>
            </w:r>
            <w:r>
              <w:rPr>
                <w:rFonts w:hint="eastAsia" w:asciiTheme="minorEastAsia" w:hAnsiTheme="minorEastAsia" w:eastAsiaTheme="minorEastAsia" w:cstheme="minorEastAsia"/>
                <w:b/>
                <w:bCs/>
                <w:color w:val="auto"/>
                <w:sz w:val="21"/>
                <w:szCs w:val="21"/>
                <w:highlight w:val="yellow"/>
                <w:lang w:val="en-US" w:eastAsia="zh-CN"/>
              </w:rPr>
              <w:t>（每个业绩至少提供一张该项目的增值税发票或收到业主转账的收款凭证，未提供，该业绩无效）</w:t>
            </w:r>
          </w:p>
          <w:p w14:paraId="0A104422">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lang w:eastAsia="zh-CN"/>
              </w:rPr>
              <w:t>（</w:t>
            </w:r>
            <w:r>
              <w:rPr>
                <w:rFonts w:hint="eastAsia" w:asciiTheme="minorEastAsia" w:hAnsi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9"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140FFC93">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企业实力</w:t>
            </w:r>
          </w:p>
          <w:p w14:paraId="6CFE3F6C">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24</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vAlign w:val="center"/>
          </w:tcPr>
          <w:p w14:paraId="04AAE44F">
            <w:pPr>
              <w:pStyle w:val="17"/>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企业实力：</w:t>
            </w:r>
          </w:p>
          <w:p w14:paraId="2A5717A1">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color w:val="auto"/>
                <w:kern w:val="0"/>
                <w:sz w:val="21"/>
                <w:szCs w:val="21"/>
                <w:lang w:bidi="ar"/>
              </w:rPr>
              <w:t>（须提供物流合同、协议书、自有货车证明等），评委根据上述证明材料综合评审，优秀的得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46E0BC63">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2.机械设备情况</w:t>
            </w:r>
            <w:r>
              <w:rPr>
                <w:rFonts w:hint="eastAsia" w:asciiTheme="minorEastAsia" w:hAnsiTheme="minorEastAsia" w:eastAsiaTheme="minorEastAsia" w:cstheme="minorEastAsia"/>
                <w:color w:val="auto"/>
                <w:kern w:val="0"/>
                <w:sz w:val="21"/>
                <w:szCs w:val="21"/>
                <w:lang w:bidi="ar"/>
              </w:rPr>
              <w:t>（须提供自有设备照片、采购租赁合同协议书等，自有或租赁设备须明确证明材料），评委根据上述证明材料综合评审，优秀的得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20A3340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3.厂区规模情况</w:t>
            </w:r>
            <w:r>
              <w:rPr>
                <w:rFonts w:hint="eastAsia" w:asciiTheme="minorEastAsia" w:hAnsiTheme="minorEastAsia" w:eastAsiaTheme="minorEastAsia" w:cstheme="minorEastAsia"/>
                <w:color w:val="auto"/>
                <w:kern w:val="0"/>
                <w:sz w:val="21"/>
                <w:szCs w:val="21"/>
                <w:lang w:bidi="ar"/>
              </w:rPr>
              <w:t>（须提供厂区、加工车间照片、房屋购买租赁合同协议书等，自有或租赁厂房须明确证明材料），评委根据上述证明材料综合评审，优秀的得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r>
              <w:rPr>
                <w:rFonts w:hint="eastAsia" w:asciiTheme="minorEastAsia" w:hAnsiTheme="minorEastAsia" w:eastAsiaTheme="minorEastAsia" w:cstheme="minorEastAsia"/>
                <w:color w:val="auto"/>
                <w:kern w:val="0"/>
                <w:sz w:val="21"/>
                <w:szCs w:val="21"/>
                <w:lang w:eastAsia="zh-CN" w:bidi="ar"/>
              </w:rPr>
              <w:t>。</w:t>
            </w:r>
          </w:p>
          <w:p w14:paraId="16120F2D">
            <w:pPr>
              <w:pStyle w:val="17"/>
              <w:keepNext w:val="0"/>
              <w:keepLines w:val="0"/>
              <w:suppressLineNumbers w:val="0"/>
              <w:spacing w:before="0" w:beforeLines="0" w:beforeAutospacing="0" w:after="0" w:afterLines="0" w:afterAutospacing="0"/>
              <w:ind w:left="0" w:right="0" w:firstLine="211" w:firstLineChars="100"/>
              <w:jc w:val="both"/>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4.人员情况</w:t>
            </w:r>
            <w:r>
              <w:rPr>
                <w:rFonts w:hint="eastAsia" w:asciiTheme="minorEastAsia" w:hAnsiTheme="minorEastAsia" w:eastAsiaTheme="minorEastAsia" w:cstheme="minorEastAsia"/>
                <w:color w:val="auto"/>
                <w:kern w:val="0"/>
                <w:sz w:val="21"/>
                <w:szCs w:val="21"/>
                <w:lang w:bidi="ar"/>
              </w:rPr>
              <w:t>（生产人员、安装人员、售后人员情况，可提供公司社保名录等证明材料），评委根据上述证明材料综合评审，优秀的得</w:t>
            </w:r>
            <w:r>
              <w:rPr>
                <w:rFonts w:hint="eastAsia" w:asciiTheme="minorEastAsia" w:hAnsiTheme="minorEastAsia" w:eastAsiaTheme="minorEastAsia" w:cstheme="minorEastAsia"/>
                <w:color w:val="auto"/>
                <w:kern w:val="0"/>
                <w:sz w:val="21"/>
                <w:szCs w:val="21"/>
                <w:lang w:val="en-US" w:eastAsia="zh-CN" w:bidi="ar"/>
              </w:rPr>
              <w:t>6</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分；一般的得</w:t>
            </w:r>
            <w:r>
              <w:rPr>
                <w:rFonts w:hint="eastAsia" w:asciiTheme="minorEastAsia" w:hAnsiTheme="minorEastAsia" w:eastAsiaTheme="minorEastAsia" w:cstheme="minorEastAsia"/>
                <w:color w:val="auto"/>
                <w:kern w:val="0"/>
                <w:sz w:val="21"/>
                <w:szCs w:val="21"/>
                <w:lang w:val="en-US" w:eastAsia="zh-CN" w:bidi="ar"/>
              </w:rPr>
              <w:t>4</w:t>
            </w:r>
            <w:r>
              <w:rPr>
                <w:rFonts w:hint="eastAsia" w:asciiTheme="minorEastAsia" w:hAnsiTheme="minorEastAsia" w:eastAsiaTheme="minorEastAsia" w:cstheme="minorEastAsia"/>
                <w:color w:val="auto"/>
                <w:kern w:val="0"/>
                <w:sz w:val="21"/>
                <w:szCs w:val="21"/>
                <w:lang w:bidi="ar"/>
              </w:rPr>
              <w:t>-</w:t>
            </w:r>
            <w:r>
              <w:rPr>
                <w:rFonts w:hint="eastAsia" w:asciiTheme="minorEastAsia" w:hAnsiTheme="minorEastAsia" w:eastAsiaTheme="minorEastAsia" w:cstheme="minorEastAsia"/>
                <w:color w:val="auto"/>
                <w:kern w:val="0"/>
                <w:sz w:val="21"/>
                <w:szCs w:val="21"/>
                <w:lang w:val="en-US" w:eastAsia="zh-CN" w:bidi="ar"/>
              </w:rPr>
              <w:t>2</w:t>
            </w:r>
            <w:r>
              <w:rPr>
                <w:rFonts w:hint="eastAsia" w:asciiTheme="minorEastAsia" w:hAnsiTheme="minorEastAsia" w:eastAsiaTheme="minorEastAsia" w:cstheme="minorEastAsia"/>
                <w:color w:val="auto"/>
                <w:kern w:val="0"/>
                <w:sz w:val="21"/>
                <w:szCs w:val="21"/>
                <w:lang w:bidi="ar"/>
              </w:rPr>
              <w:t>分，较差得基础分</w:t>
            </w:r>
            <w:r>
              <w:rPr>
                <w:rFonts w:hint="eastAsia" w:asciiTheme="minorEastAsia" w:hAnsiTheme="minorEastAsia" w:eastAsiaTheme="minorEastAsia" w:cstheme="minorEastAsia"/>
                <w:color w:val="auto"/>
                <w:kern w:val="0"/>
                <w:sz w:val="21"/>
                <w:szCs w:val="21"/>
                <w:lang w:val="en-US" w:eastAsia="zh-CN" w:bidi="ar"/>
              </w:rPr>
              <w:t>1</w:t>
            </w:r>
            <w:r>
              <w:rPr>
                <w:rFonts w:hint="eastAsia" w:asciiTheme="minorEastAsia" w:hAnsiTheme="minorEastAsia" w:eastAsiaTheme="minorEastAsia" w:cstheme="minorEastAsia"/>
                <w:color w:val="auto"/>
                <w:kern w:val="0"/>
                <w:sz w:val="21"/>
                <w:szCs w:val="21"/>
                <w:lang w:bidi="ar"/>
              </w:rPr>
              <w:t>分，未提供不得分。</w:t>
            </w:r>
          </w:p>
          <w:p w14:paraId="74227D3A">
            <w:pPr>
              <w:pStyle w:val="17"/>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lang w:bidi="ar"/>
              </w:rPr>
              <w:t>本项累计</w:t>
            </w:r>
            <w:r>
              <w:rPr>
                <w:rFonts w:hint="eastAsia" w:asciiTheme="minorEastAsia" w:hAnsiTheme="minorEastAsia" w:eastAsiaTheme="minorEastAsia" w:cstheme="minorEastAsia"/>
                <w:color w:val="auto"/>
                <w:kern w:val="0"/>
                <w:sz w:val="21"/>
                <w:szCs w:val="21"/>
                <w:lang w:val="en-US" w:eastAsia="zh-CN" w:bidi="ar"/>
              </w:rPr>
              <w:t>24</w:t>
            </w:r>
            <w:r>
              <w:rPr>
                <w:rFonts w:hint="eastAsia" w:asciiTheme="minorEastAsia" w:hAnsiTheme="minorEastAsia" w:eastAsiaTheme="minorEastAsia" w:cstheme="minorEastAsia"/>
                <w:color w:val="auto"/>
                <w:kern w:val="0"/>
                <w:sz w:val="21"/>
                <w:szCs w:val="21"/>
                <w:lang w:bidi="ar"/>
              </w:rPr>
              <w:t>分。</w:t>
            </w:r>
            <w:r>
              <w:rPr>
                <w:rFonts w:hint="eastAsia" w:asciiTheme="minorEastAsia" w:hAnsiTheme="minorEastAsia" w:eastAsiaTheme="minorEastAsia" w:cstheme="minorEastAsia"/>
                <w:b/>
                <w:color w:val="auto"/>
                <w:kern w:val="0"/>
                <w:sz w:val="21"/>
                <w:szCs w:val="21"/>
                <w:lang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4ECBFC91">
            <w:pPr>
              <w:keepNext w:val="0"/>
              <w:keepLines w:val="0"/>
              <w:suppressLineNumbers w:val="0"/>
              <w:spacing w:before="0" w:beforeLines="0" w:beforeAutospacing="0" w:after="0" w:afterLines="0" w:afterAutospacing="0"/>
              <w:ind w:left="618" w:right="0" w:hanging="618" w:hangingChars="30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2"/>
                <w:sz w:val="21"/>
                <w:szCs w:val="21"/>
              </w:rPr>
              <w:t>生产</w:t>
            </w:r>
            <w:r>
              <w:rPr>
                <w:rFonts w:hint="eastAsia" w:asciiTheme="minorEastAsia" w:hAnsiTheme="minorEastAsia" w:eastAsiaTheme="minorEastAsia" w:cstheme="minorEastAsia"/>
                <w:color w:val="auto"/>
                <w:spacing w:val="-1"/>
                <w:sz w:val="21"/>
                <w:szCs w:val="21"/>
              </w:rPr>
              <w:t>体系认</w:t>
            </w:r>
            <w:r>
              <w:rPr>
                <w:rFonts w:hint="eastAsia" w:asciiTheme="minorEastAsia" w:hAnsiTheme="minorEastAsia" w:eastAsiaTheme="minorEastAsia" w:cstheme="minorEastAsia"/>
                <w:color w:val="auto"/>
                <w:sz w:val="21"/>
                <w:szCs w:val="21"/>
              </w:rPr>
              <w:t>证</w:t>
            </w:r>
          </w:p>
          <w:p w14:paraId="3DD1C912">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6 </w:t>
            </w:r>
            <w:r>
              <w:rPr>
                <w:rFonts w:hint="eastAsia" w:asciiTheme="minorEastAsia" w:hAnsiTheme="minorEastAsia" w:eastAsiaTheme="minorEastAsia" w:cstheme="minorEastAsia"/>
                <w:color w:val="auto"/>
                <w:sz w:val="21"/>
                <w:szCs w:val="21"/>
              </w:rPr>
              <w:t>分）</w:t>
            </w:r>
          </w:p>
        </w:tc>
        <w:tc>
          <w:tcPr>
            <w:tcW w:w="3037" w:type="pct"/>
            <w:vAlign w:val="center"/>
          </w:tcPr>
          <w:p w14:paraId="2A3771DF">
            <w:pPr>
              <w:pStyle w:val="3"/>
              <w:keepNext w:val="0"/>
              <w:keepLines w:val="0"/>
              <w:suppressLineNumbers w:val="0"/>
              <w:spacing w:before="0" w:beforeLines="0" w:beforeAutospacing="0" w:after="0" w:afterLines="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kern w:val="0"/>
                <w:sz w:val="21"/>
                <w:szCs w:val="21"/>
                <w:lang w:val="en-US" w:eastAsia="zh-CN" w:bidi="ar"/>
              </w:rPr>
              <w:t>投标人</w:t>
            </w:r>
            <w:r>
              <w:rPr>
                <w:rFonts w:hint="eastAsia" w:asciiTheme="minorEastAsia" w:hAnsiTheme="minorEastAsia" w:eastAsiaTheme="minorEastAsia" w:cstheme="minorEastAsia"/>
                <w:color w:val="auto"/>
                <w:kern w:val="0"/>
                <w:sz w:val="21"/>
                <w:szCs w:val="21"/>
                <w:lang w:bidi="ar"/>
              </w:rPr>
              <w:t>具有有效期内的质量管理体系认证证书、环境管理体系认证证书、职业健康安全管理体系认证证书的，每提供1个得2分，总分6分。提供证书扫描件，未提供或提供材料不符合要求的不得分。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9"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4C4C7D26">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技术指标评审</w:t>
            </w:r>
          </w:p>
          <w:p w14:paraId="5A1790CB">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37" w:type="pct"/>
            <w:shd w:val="clear" w:color="auto" w:fill="auto"/>
            <w:vAlign w:val="center"/>
          </w:tcPr>
          <w:p w14:paraId="08329A4F">
            <w:pPr>
              <w:keepNext w:val="0"/>
              <w:keepLines w:val="0"/>
              <w:widowControl/>
              <w:numPr>
                <w:ilvl w:val="0"/>
                <w:numId w:val="0"/>
              </w:numPr>
              <w:suppressLineNumbers w:val="0"/>
              <w:spacing w:before="0" w:beforeAutospacing="0" w:after="0" w:afterAutospacing="0"/>
              <w:ind w:left="0" w:right="0" w:right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1、</w:t>
            </w:r>
            <w:r>
              <w:rPr>
                <w:rFonts w:hint="eastAsia" w:ascii="宋体" w:hAnsi="宋体" w:eastAsia="宋体" w:cs="宋体"/>
                <w:color w:val="auto"/>
                <w:kern w:val="0"/>
                <w:sz w:val="21"/>
                <w:szCs w:val="21"/>
                <w:u w:val="none"/>
                <w:lang w:val="en-US" w:eastAsia="zh-CN" w:bidi="ar"/>
              </w:rPr>
              <w:t>投标单位所投</w:t>
            </w:r>
            <w:r>
              <w:rPr>
                <w:rFonts w:hint="eastAsia" w:ascii="宋体" w:hAnsi="宋体" w:eastAsia="宋体" w:cs="宋体"/>
                <w:b/>
                <w:bCs/>
                <w:color w:val="auto"/>
                <w:kern w:val="0"/>
                <w:sz w:val="21"/>
                <w:szCs w:val="21"/>
                <w:u w:val="none"/>
                <w:lang w:val="en-US" w:eastAsia="zh-CN" w:bidi="ar"/>
              </w:rPr>
              <w:t>四件套</w:t>
            </w:r>
            <w:r>
              <w:rPr>
                <w:rFonts w:hint="eastAsia" w:ascii="宋体" w:hAnsi="宋体" w:eastAsia="宋体" w:cs="宋体"/>
                <w:color w:val="auto"/>
                <w:kern w:val="0"/>
                <w:sz w:val="21"/>
                <w:szCs w:val="21"/>
                <w:u w:val="none"/>
                <w:lang w:val="en-US" w:eastAsia="zh-CN" w:bidi="ar"/>
              </w:rPr>
              <w:t>产品</w:t>
            </w:r>
            <w:r>
              <w:rPr>
                <w:rFonts w:hint="eastAsia" w:ascii="宋体" w:hAnsi="宋体" w:eastAsia="宋体" w:cs="宋体"/>
                <w:color w:val="auto"/>
                <w:kern w:val="0"/>
                <w:sz w:val="21"/>
                <w:szCs w:val="21"/>
                <w:lang w:val="en-US" w:eastAsia="zh-CN"/>
              </w:rPr>
              <w:t>出具的符合第五章</w:t>
            </w:r>
            <w:r>
              <w:rPr>
                <w:rFonts w:hint="eastAsia" w:ascii="Times New Roman" w:hAnsi="Times New Roman" w:eastAsia="宋体" w:cs="Times New Roman"/>
                <w:color w:val="auto"/>
                <w:lang w:val="en-US" w:eastAsia="zh-CN"/>
              </w:rPr>
              <w:t>供货要</w:t>
            </w:r>
            <w:r>
              <w:rPr>
                <w:rFonts w:hint="default" w:ascii="Times New Roman" w:hAnsi="Times New Roman" w:eastAsia="宋体" w:cs="Times New Roman"/>
                <w:color w:val="auto"/>
              </w:rPr>
              <w:t>求及</w:t>
            </w:r>
            <w:r>
              <w:rPr>
                <w:rFonts w:hint="eastAsia" w:asciiTheme="minorEastAsia" w:hAnsiTheme="minorEastAsia" w:eastAsiaTheme="minorEastAsia" w:cstheme="minorEastAsia"/>
                <w:color w:val="auto"/>
                <w:kern w:val="2"/>
                <w:sz w:val="21"/>
                <w:szCs w:val="24"/>
                <w:lang w:val="en-US" w:eastAsia="zh-CN" w:bidi="ar-SA"/>
              </w:rPr>
              <w:t>清单中要求的检测合格报告，得</w:t>
            </w:r>
            <w:r>
              <w:rPr>
                <w:rFonts w:hint="eastAsia" w:asciiTheme="minorEastAsia" w:hAnsiTheme="minorEastAsia" w:cstheme="minorEastAsia"/>
                <w:color w:val="auto"/>
                <w:kern w:val="2"/>
                <w:sz w:val="21"/>
                <w:szCs w:val="24"/>
                <w:lang w:val="en-US" w:eastAsia="zh-CN" w:bidi="ar-SA"/>
              </w:rPr>
              <w:t>5</w:t>
            </w:r>
            <w:r>
              <w:rPr>
                <w:rFonts w:hint="eastAsia" w:asciiTheme="minorEastAsia" w:hAnsiTheme="minorEastAsia" w:eastAsiaTheme="minorEastAsia" w:cstheme="minorEastAsia"/>
                <w:color w:val="auto"/>
                <w:kern w:val="2"/>
                <w:sz w:val="21"/>
                <w:szCs w:val="24"/>
                <w:lang w:val="en-US" w:eastAsia="zh-CN" w:bidi="ar-SA"/>
              </w:rPr>
              <w:t>分；</w:t>
            </w:r>
          </w:p>
          <w:p w14:paraId="3EE4B79A">
            <w:pPr>
              <w:keepNext w:val="0"/>
              <w:keepLines w:val="0"/>
              <w:widowControl/>
              <w:numPr>
                <w:ilvl w:val="0"/>
                <w:numId w:val="0"/>
              </w:numPr>
              <w:suppressLineNumbers w:val="0"/>
              <w:spacing w:before="0" w:beforeAutospacing="0" w:after="0" w:afterAutospacing="0"/>
              <w:ind w:left="0" w:right="0" w:right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2、</w:t>
            </w:r>
            <w:r>
              <w:rPr>
                <w:rFonts w:hint="eastAsia" w:ascii="宋体" w:hAnsi="宋体" w:eastAsia="宋体" w:cs="宋体"/>
                <w:color w:val="auto"/>
                <w:kern w:val="0"/>
                <w:sz w:val="21"/>
                <w:szCs w:val="21"/>
                <w:u w:val="none"/>
                <w:lang w:val="en-US" w:eastAsia="zh-CN" w:bidi="ar"/>
              </w:rPr>
              <w:t>投标单位所投</w:t>
            </w:r>
            <w:r>
              <w:rPr>
                <w:rFonts w:hint="eastAsia" w:ascii="宋体" w:hAnsi="宋体" w:eastAsia="宋体" w:cs="宋体"/>
                <w:b/>
                <w:bCs/>
                <w:color w:val="auto"/>
                <w:kern w:val="0"/>
                <w:sz w:val="21"/>
                <w:szCs w:val="21"/>
                <w:u w:val="none"/>
                <w:lang w:val="en-US" w:eastAsia="zh-CN" w:bidi="ar"/>
              </w:rPr>
              <w:t>子母被</w:t>
            </w:r>
            <w:r>
              <w:rPr>
                <w:rFonts w:hint="eastAsia" w:ascii="宋体" w:hAnsi="宋体" w:eastAsia="宋体" w:cs="宋体"/>
                <w:color w:val="auto"/>
                <w:kern w:val="0"/>
                <w:sz w:val="21"/>
                <w:szCs w:val="21"/>
                <w:u w:val="none"/>
                <w:lang w:val="en-US" w:eastAsia="zh-CN" w:bidi="ar"/>
              </w:rPr>
              <w:t>产品</w:t>
            </w:r>
            <w:r>
              <w:rPr>
                <w:rFonts w:hint="eastAsia" w:ascii="宋体" w:hAnsi="宋体" w:eastAsia="宋体" w:cs="宋体"/>
                <w:color w:val="auto"/>
                <w:kern w:val="0"/>
                <w:sz w:val="21"/>
                <w:szCs w:val="21"/>
                <w:lang w:val="en-US" w:eastAsia="zh-CN"/>
              </w:rPr>
              <w:t>出具的符合第五章</w:t>
            </w:r>
            <w:r>
              <w:rPr>
                <w:rFonts w:hint="eastAsia" w:ascii="Times New Roman" w:hAnsi="Times New Roman" w:eastAsia="宋体" w:cs="Times New Roman"/>
                <w:color w:val="auto"/>
                <w:lang w:val="en-US" w:eastAsia="zh-CN"/>
              </w:rPr>
              <w:t>供货要</w:t>
            </w:r>
            <w:r>
              <w:rPr>
                <w:rFonts w:hint="default" w:ascii="Times New Roman" w:hAnsi="Times New Roman" w:eastAsia="宋体" w:cs="Times New Roman"/>
                <w:color w:val="auto"/>
              </w:rPr>
              <w:t>求及</w:t>
            </w:r>
            <w:r>
              <w:rPr>
                <w:rFonts w:hint="eastAsia" w:asciiTheme="minorEastAsia" w:hAnsiTheme="minorEastAsia" w:eastAsiaTheme="minorEastAsia" w:cstheme="minorEastAsia"/>
                <w:color w:val="auto"/>
                <w:kern w:val="2"/>
                <w:sz w:val="21"/>
                <w:szCs w:val="24"/>
                <w:lang w:val="en-US" w:eastAsia="zh-CN" w:bidi="ar-SA"/>
              </w:rPr>
              <w:t>清单中要求的检测合格报告，得</w:t>
            </w:r>
            <w:r>
              <w:rPr>
                <w:rFonts w:hint="eastAsia" w:asciiTheme="minorEastAsia" w:hAnsiTheme="minorEastAsia" w:cstheme="minorEastAsia"/>
                <w:color w:val="auto"/>
                <w:kern w:val="2"/>
                <w:sz w:val="21"/>
                <w:szCs w:val="24"/>
                <w:lang w:val="en-US" w:eastAsia="zh-CN" w:bidi="ar-SA"/>
              </w:rPr>
              <w:t>5</w:t>
            </w:r>
            <w:r>
              <w:rPr>
                <w:rFonts w:hint="eastAsia" w:asciiTheme="minorEastAsia" w:hAnsiTheme="minorEastAsia" w:eastAsiaTheme="minorEastAsia" w:cstheme="minorEastAsia"/>
                <w:color w:val="auto"/>
                <w:kern w:val="2"/>
                <w:sz w:val="21"/>
                <w:szCs w:val="24"/>
                <w:lang w:val="en-US" w:eastAsia="zh-CN" w:bidi="ar-SA"/>
              </w:rPr>
              <w:t>分；</w:t>
            </w:r>
          </w:p>
          <w:p w14:paraId="670064A0">
            <w:pPr>
              <w:keepNext w:val="0"/>
              <w:keepLines w:val="0"/>
              <w:widowControl/>
              <w:numPr>
                <w:ilvl w:val="0"/>
                <w:numId w:val="0"/>
              </w:numPr>
              <w:suppressLineNumbers w:val="0"/>
              <w:spacing w:before="0" w:beforeAutospacing="0" w:after="0" w:afterAutospacing="0"/>
              <w:ind w:left="0" w:right="0" w:right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3、</w:t>
            </w:r>
            <w:r>
              <w:rPr>
                <w:rFonts w:hint="eastAsia" w:ascii="宋体" w:hAnsi="宋体" w:eastAsia="宋体" w:cs="宋体"/>
                <w:color w:val="auto"/>
                <w:kern w:val="0"/>
                <w:sz w:val="21"/>
                <w:szCs w:val="21"/>
                <w:u w:val="none"/>
                <w:lang w:val="en-US" w:eastAsia="zh-CN" w:bidi="ar"/>
              </w:rPr>
              <w:t>投标单位所投</w:t>
            </w:r>
            <w:r>
              <w:rPr>
                <w:rFonts w:hint="eastAsia" w:ascii="宋体" w:hAnsi="宋体" w:eastAsia="宋体" w:cs="宋体"/>
                <w:b/>
                <w:bCs/>
                <w:color w:val="auto"/>
                <w:kern w:val="0"/>
                <w:sz w:val="21"/>
                <w:szCs w:val="21"/>
                <w:u w:val="none"/>
                <w:lang w:val="en-US" w:eastAsia="zh-CN" w:bidi="ar"/>
              </w:rPr>
              <w:t>枕芯</w:t>
            </w:r>
            <w:r>
              <w:rPr>
                <w:rFonts w:hint="eastAsia" w:ascii="宋体" w:hAnsi="宋体" w:eastAsia="宋体" w:cs="宋体"/>
                <w:color w:val="auto"/>
                <w:kern w:val="0"/>
                <w:sz w:val="21"/>
                <w:szCs w:val="21"/>
                <w:u w:val="none"/>
                <w:lang w:val="en-US" w:eastAsia="zh-CN" w:bidi="ar"/>
              </w:rPr>
              <w:t>产品</w:t>
            </w:r>
            <w:r>
              <w:rPr>
                <w:rFonts w:hint="eastAsia" w:ascii="宋体" w:hAnsi="宋体" w:eastAsia="宋体" w:cs="宋体"/>
                <w:color w:val="auto"/>
                <w:kern w:val="0"/>
                <w:sz w:val="21"/>
                <w:szCs w:val="21"/>
                <w:lang w:val="en-US" w:eastAsia="zh-CN"/>
              </w:rPr>
              <w:t>出具的符合第五章</w:t>
            </w:r>
            <w:r>
              <w:rPr>
                <w:rFonts w:hint="eastAsia" w:ascii="Times New Roman" w:hAnsi="Times New Roman" w:eastAsia="宋体" w:cs="Times New Roman"/>
                <w:color w:val="auto"/>
                <w:lang w:val="en-US" w:eastAsia="zh-CN"/>
              </w:rPr>
              <w:t>供货要</w:t>
            </w:r>
            <w:r>
              <w:rPr>
                <w:rFonts w:hint="default" w:ascii="Times New Roman" w:hAnsi="Times New Roman" w:eastAsia="宋体" w:cs="Times New Roman"/>
                <w:color w:val="auto"/>
              </w:rPr>
              <w:t>求及</w:t>
            </w:r>
            <w:r>
              <w:rPr>
                <w:rFonts w:hint="eastAsia" w:asciiTheme="minorEastAsia" w:hAnsiTheme="minorEastAsia" w:eastAsiaTheme="minorEastAsia" w:cstheme="minorEastAsia"/>
                <w:color w:val="auto"/>
                <w:kern w:val="2"/>
                <w:sz w:val="21"/>
                <w:szCs w:val="24"/>
                <w:lang w:val="en-US" w:eastAsia="zh-CN" w:bidi="ar-SA"/>
              </w:rPr>
              <w:t>清单中要求的检测合格报告，得</w:t>
            </w:r>
            <w:r>
              <w:rPr>
                <w:rFonts w:hint="eastAsia" w:asciiTheme="minorEastAsia" w:hAnsiTheme="minorEastAsia" w:cstheme="minorEastAsia"/>
                <w:color w:val="auto"/>
                <w:kern w:val="2"/>
                <w:sz w:val="21"/>
                <w:szCs w:val="24"/>
                <w:lang w:val="en-US" w:eastAsia="zh-CN" w:bidi="ar-SA"/>
              </w:rPr>
              <w:t>5</w:t>
            </w:r>
            <w:r>
              <w:rPr>
                <w:rFonts w:hint="eastAsia" w:asciiTheme="minorEastAsia" w:hAnsiTheme="minorEastAsia" w:eastAsiaTheme="minorEastAsia" w:cstheme="minorEastAsia"/>
                <w:color w:val="auto"/>
                <w:kern w:val="2"/>
                <w:sz w:val="21"/>
                <w:szCs w:val="24"/>
                <w:lang w:val="en-US" w:eastAsia="zh-CN" w:bidi="ar-SA"/>
              </w:rPr>
              <w:t>分；</w:t>
            </w:r>
          </w:p>
          <w:p w14:paraId="61CDF4AC">
            <w:pPr>
              <w:keepNext w:val="0"/>
              <w:keepLines w:val="0"/>
              <w:widowControl/>
              <w:numPr>
                <w:ilvl w:val="0"/>
                <w:numId w:val="0"/>
              </w:numPr>
              <w:suppressLineNumbers w:val="0"/>
              <w:spacing w:before="0" w:beforeAutospacing="0" w:after="0" w:afterAutospacing="0"/>
              <w:ind w:left="0" w:right="0" w:rightChars="0"/>
              <w:jc w:val="left"/>
              <w:rPr>
                <w:rFonts w:hint="eastAsia" w:asciiTheme="minorEastAsia" w:hAnsiTheme="minorEastAsia" w:eastAsiaTheme="minorEastAsia" w:cstheme="minorEastAsia"/>
                <w:color w:val="auto"/>
                <w:kern w:val="2"/>
                <w:sz w:val="21"/>
                <w:szCs w:val="24"/>
                <w:lang w:val="en-US" w:eastAsia="zh-CN" w:bidi="ar-SA"/>
              </w:rPr>
            </w:pPr>
            <w:r>
              <w:rPr>
                <w:rFonts w:hint="eastAsia" w:asciiTheme="minorEastAsia" w:hAnsiTheme="minorEastAsia" w:eastAsiaTheme="minorEastAsia" w:cstheme="minorEastAsia"/>
                <w:color w:val="auto"/>
                <w:kern w:val="2"/>
                <w:sz w:val="21"/>
                <w:szCs w:val="24"/>
                <w:lang w:val="en-US" w:eastAsia="zh-CN" w:bidi="ar-SA"/>
              </w:rPr>
              <w:t>4、</w:t>
            </w:r>
            <w:r>
              <w:rPr>
                <w:rFonts w:hint="eastAsia" w:ascii="宋体" w:hAnsi="宋体" w:eastAsia="宋体" w:cs="宋体"/>
                <w:color w:val="auto"/>
                <w:kern w:val="0"/>
                <w:sz w:val="21"/>
                <w:szCs w:val="21"/>
                <w:u w:val="none"/>
                <w:lang w:val="en-US" w:eastAsia="zh-CN" w:bidi="ar"/>
              </w:rPr>
              <w:t>投标单位所投</w:t>
            </w:r>
            <w:r>
              <w:rPr>
                <w:rFonts w:hint="eastAsia" w:ascii="宋体" w:hAnsi="宋体" w:eastAsia="宋体" w:cs="宋体"/>
                <w:b/>
                <w:bCs/>
                <w:color w:val="auto"/>
                <w:kern w:val="0"/>
                <w:sz w:val="21"/>
                <w:szCs w:val="21"/>
                <w:u w:val="none"/>
                <w:lang w:val="en-US" w:eastAsia="zh-CN" w:bidi="ar"/>
              </w:rPr>
              <w:t>床护垫</w:t>
            </w:r>
            <w:r>
              <w:rPr>
                <w:rFonts w:hint="eastAsia" w:ascii="宋体" w:hAnsi="宋体" w:eastAsia="宋体" w:cs="宋体"/>
                <w:color w:val="auto"/>
                <w:kern w:val="0"/>
                <w:sz w:val="21"/>
                <w:szCs w:val="21"/>
                <w:u w:val="none"/>
                <w:lang w:val="en-US" w:eastAsia="zh-CN" w:bidi="ar"/>
              </w:rPr>
              <w:t>产品</w:t>
            </w:r>
            <w:r>
              <w:rPr>
                <w:rFonts w:hint="eastAsia" w:ascii="宋体" w:hAnsi="宋体" w:eastAsia="宋体" w:cs="宋体"/>
                <w:color w:val="auto"/>
                <w:kern w:val="0"/>
                <w:sz w:val="21"/>
                <w:szCs w:val="21"/>
                <w:lang w:val="en-US" w:eastAsia="zh-CN"/>
              </w:rPr>
              <w:t>出具的符合第五章</w:t>
            </w:r>
            <w:r>
              <w:rPr>
                <w:rFonts w:hint="eastAsia" w:ascii="Times New Roman" w:hAnsi="Times New Roman" w:eastAsia="宋体" w:cs="Times New Roman"/>
                <w:color w:val="auto"/>
                <w:lang w:val="en-US" w:eastAsia="zh-CN"/>
              </w:rPr>
              <w:t>供货要</w:t>
            </w:r>
            <w:r>
              <w:rPr>
                <w:rFonts w:hint="default" w:ascii="Times New Roman" w:hAnsi="Times New Roman" w:eastAsia="宋体" w:cs="Times New Roman"/>
                <w:color w:val="auto"/>
              </w:rPr>
              <w:t>求及</w:t>
            </w:r>
            <w:r>
              <w:rPr>
                <w:rFonts w:hint="eastAsia" w:asciiTheme="minorEastAsia" w:hAnsiTheme="minorEastAsia" w:eastAsiaTheme="minorEastAsia" w:cstheme="minorEastAsia"/>
                <w:color w:val="auto"/>
                <w:kern w:val="2"/>
                <w:sz w:val="21"/>
                <w:szCs w:val="24"/>
                <w:lang w:val="en-US" w:eastAsia="zh-CN" w:bidi="ar-SA"/>
              </w:rPr>
              <w:t>清单中要求的检测合格报告，得</w:t>
            </w:r>
            <w:r>
              <w:rPr>
                <w:rFonts w:hint="eastAsia" w:asciiTheme="minorEastAsia" w:hAnsiTheme="minorEastAsia" w:cstheme="minorEastAsia"/>
                <w:color w:val="auto"/>
                <w:kern w:val="2"/>
                <w:sz w:val="21"/>
                <w:szCs w:val="24"/>
                <w:lang w:val="en-US" w:eastAsia="zh-CN" w:bidi="ar-SA"/>
              </w:rPr>
              <w:t>5</w:t>
            </w:r>
            <w:r>
              <w:rPr>
                <w:rFonts w:hint="eastAsia" w:asciiTheme="minorEastAsia" w:hAnsiTheme="minorEastAsia" w:eastAsiaTheme="minorEastAsia" w:cstheme="minorEastAsia"/>
                <w:color w:val="auto"/>
                <w:kern w:val="2"/>
                <w:sz w:val="21"/>
                <w:szCs w:val="24"/>
                <w:lang w:val="en-US" w:eastAsia="zh-CN" w:bidi="ar-SA"/>
              </w:rPr>
              <w:t>分；</w:t>
            </w:r>
          </w:p>
          <w:p w14:paraId="691C3496">
            <w:pPr>
              <w:pStyle w:val="3"/>
              <w:keepNext w:val="0"/>
              <w:keepLines w:val="0"/>
              <w:suppressLineNumbers w:val="0"/>
              <w:spacing w:before="0" w:beforeAutospacing="0" w:after="0" w:afterAutospacing="0"/>
              <w:ind w:left="0" w:right="0"/>
              <w:rPr>
                <w:rFonts w:hint="eastAsia"/>
                <w:color w:val="auto"/>
                <w:lang w:val="en-US" w:eastAsia="zh-CN"/>
              </w:rPr>
            </w:pP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9"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34C6A9CA">
            <w:pPr>
              <w:pStyle w:val="2"/>
              <w:keepNext w:val="0"/>
              <w:keepLines w:val="0"/>
              <w:suppressLineNumbers w:val="0"/>
              <w:adjustRightInd w:val="0"/>
              <w:snapToGrid w:val="0"/>
              <w:spacing w:before="0" w:beforeLines="0" w:beforeAutospacing="0" w:afterLines="0" w:afterAutospacing="0"/>
              <w:ind w:left="0" w:right="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供货方案</w:t>
            </w:r>
          </w:p>
          <w:p w14:paraId="349EC1E3">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kern w:val="2"/>
                <w:sz w:val="21"/>
                <w:szCs w:val="21"/>
                <w:highlight w:val="red"/>
                <w:lang w:val="en-US" w:eastAsia="zh-CN" w:bidi="ar-SA"/>
              </w:rPr>
            </w:pPr>
            <w:r>
              <w:rPr>
                <w:rFonts w:hint="eastAsia" w:asciiTheme="minorEastAsia" w:hAnsiTheme="minorEastAsia" w:eastAsiaTheme="minorEastAsia" w:cstheme="minorEastAsia"/>
                <w:color w:val="auto"/>
                <w:sz w:val="21"/>
                <w:szCs w:val="21"/>
              </w:rPr>
              <w:t>（满分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cstheme="minorEastAsia"/>
                <w:color w:val="auto"/>
                <w:sz w:val="21"/>
                <w:szCs w:val="21"/>
                <w:u w:val="single"/>
                <w:lang w:val="en-US" w:eastAsia="zh-CN"/>
              </w:rPr>
              <w:t>10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p>
        </w:tc>
        <w:tc>
          <w:tcPr>
            <w:tcW w:w="3037" w:type="pct"/>
            <w:shd w:val="clear" w:color="auto" w:fill="auto"/>
            <w:vAlign w:val="center"/>
          </w:tcPr>
          <w:p w14:paraId="3686DE7B">
            <w:pPr>
              <w:pStyle w:val="2"/>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bidi="ar"/>
              </w:rPr>
              <w:t>安装供货方案合理,对项目关键技术主要施工艺有深入的表述,对重点、难点问题有合理化建议解决方案完整、经济、安全、切实可行,措施得力，评委综合评分，</w:t>
            </w:r>
            <w:r>
              <w:rPr>
                <w:rFonts w:hint="eastAsia" w:asciiTheme="minorEastAsia" w:hAnsiTheme="minorEastAsia" w:eastAsiaTheme="minorEastAsia" w:cstheme="minorEastAsia"/>
                <w:color w:val="auto"/>
                <w:sz w:val="21"/>
                <w:szCs w:val="21"/>
                <w:lang w:val="en-US" w:eastAsia="zh-CN"/>
              </w:rPr>
              <w:t>优秀的得</w:t>
            </w: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-3分，较差得基础分2分，未提供不得分。</w:t>
            </w:r>
            <w:r>
              <w:rPr>
                <w:rFonts w:hint="eastAsia" w:asciiTheme="minorEastAsia" w:hAnsiTheme="minorEastAsia" w:eastAsiaTheme="minorEastAsia" w:cstheme="minorEastAsia"/>
                <w:color w:val="auto"/>
                <w:sz w:val="21"/>
                <w:szCs w:val="21"/>
                <w:lang w:bidi="ar"/>
              </w:rPr>
              <w:t xml:space="preserve">  </w:t>
            </w:r>
          </w:p>
        </w:tc>
      </w:tr>
      <w:tr w14:paraId="00FC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3" w:hRule="atLeast"/>
          <w:jc w:val="center"/>
        </w:trPr>
        <w:tc>
          <w:tcPr>
            <w:tcW w:w="499" w:type="pct"/>
            <w:vMerge w:val="continue"/>
            <w:vAlign w:val="center"/>
          </w:tcPr>
          <w:p w14:paraId="737D89C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342658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shd w:val="clear" w:color="auto" w:fill="auto"/>
            <w:vAlign w:val="center"/>
          </w:tcPr>
          <w:p w14:paraId="2D883872">
            <w:pPr>
              <w:pStyle w:val="19"/>
              <w:keepNext w:val="0"/>
              <w:keepLines w:val="0"/>
              <w:suppressLineNumbers w:val="0"/>
              <w:spacing w:before="0" w:beforeLines="0" w:beforeAutospacing="0" w:afterLines="0" w:afterAutospacing="0"/>
              <w:ind w:left="0" w:leftChars="0" w:right="0"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售后服务方案</w:t>
            </w:r>
          </w:p>
          <w:p w14:paraId="73DBCD61">
            <w:pPr>
              <w:pStyle w:val="19"/>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满分</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cstheme="minorEastAsia"/>
                <w:color w:val="auto"/>
                <w:sz w:val="21"/>
                <w:szCs w:val="21"/>
                <w:u w:val="single"/>
                <w:lang w:val="en-US" w:eastAsia="zh-CN"/>
              </w:rPr>
              <w:t>10</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分</w:t>
            </w:r>
            <w:r>
              <w:rPr>
                <w:rFonts w:hint="eastAsia" w:asciiTheme="minorEastAsia" w:hAnsiTheme="minorEastAsia" w:eastAsiaTheme="minorEastAsia" w:cstheme="minorEastAsia"/>
                <w:color w:val="auto"/>
                <w:sz w:val="21"/>
                <w:szCs w:val="21"/>
                <w:lang w:eastAsia="zh-CN"/>
              </w:rPr>
              <w:t>）</w:t>
            </w:r>
          </w:p>
        </w:tc>
        <w:tc>
          <w:tcPr>
            <w:tcW w:w="3037" w:type="pct"/>
            <w:shd w:val="clear" w:color="auto" w:fill="auto"/>
            <w:vAlign w:val="center"/>
          </w:tcPr>
          <w:p w14:paraId="060BEBE3">
            <w:pPr>
              <w:pStyle w:val="3"/>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lang w:val="en-US" w:eastAsia="zh-CN"/>
              </w:rPr>
              <w:t>根据投标人售后服务方案及增值服务进行综合评审。评委综合评分，优秀的得</w:t>
            </w:r>
            <w:r>
              <w:rPr>
                <w:rFonts w:hint="eastAsia" w:asciiTheme="minorEastAsia" w:hAnsi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lang w:val="en-US" w:eastAsia="zh-CN"/>
              </w:rPr>
              <w:t>分；一般的得</w:t>
            </w:r>
            <w:r>
              <w:rPr>
                <w:rFonts w:hint="eastAsia" w:asciiTheme="minorEastAsia" w:hAnsi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lang w:val="en-US" w:eastAsia="zh-CN"/>
              </w:rPr>
              <w:t>-3分，较差得基础分2分，未提供不得分。</w:t>
            </w:r>
          </w:p>
        </w:tc>
      </w:tr>
    </w:tbl>
    <w:p w14:paraId="338A61A6">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rPr>
      </w:pPr>
    </w:p>
    <w:p w14:paraId="7C627878">
      <w:pPr>
        <w:jc w:val="left"/>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1. </w:t>
      </w:r>
      <w:r>
        <w:rPr>
          <w:rFonts w:hint="eastAsia" w:ascii="Times New Roman" w:hAnsi="Times New Roman" w:eastAsia="黑体"/>
          <w:color w:val="auto"/>
          <w:sz w:val="24"/>
          <w:szCs w:val="32"/>
        </w:rPr>
        <w:t>评审方法</w:t>
      </w:r>
    </w:p>
    <w:p w14:paraId="4274C6E3">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 </w:t>
      </w:r>
      <w:r>
        <w:rPr>
          <w:rFonts w:hint="eastAsia" w:ascii="Times New Roman" w:hAnsi="Times New Roman" w:eastAsia="黑体"/>
          <w:color w:val="auto"/>
          <w:sz w:val="24"/>
          <w:szCs w:val="32"/>
        </w:rPr>
        <w:t>评审标准</w:t>
      </w:r>
    </w:p>
    <w:p w14:paraId="4417430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2.1 </w:t>
      </w:r>
      <w:r>
        <w:rPr>
          <w:rFonts w:hint="eastAsia" w:ascii="Times New Roman" w:hAnsi="Times New Roman" w:eastAsia="黑体"/>
          <w:color w:val="auto"/>
          <w:sz w:val="24"/>
          <w:szCs w:val="32"/>
        </w:rPr>
        <w:t>初步评审标准</w:t>
      </w:r>
    </w:p>
    <w:p w14:paraId="1C952C4E">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2.1.1 </w:t>
      </w:r>
      <w:r>
        <w:rPr>
          <w:rFonts w:hint="eastAsia" w:ascii="Times New Roman" w:hAnsi="Times New Roman"/>
          <w:color w:val="auto"/>
          <w:sz w:val="21"/>
          <w:szCs w:val="24"/>
        </w:rPr>
        <w:t>形式评审标准：见评审办法前附表。</w:t>
      </w:r>
    </w:p>
    <w:p w14:paraId="26E4FF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2.1.2 </w:t>
      </w:r>
      <w:r>
        <w:rPr>
          <w:rFonts w:hint="eastAsia" w:ascii="Times New Roman" w:hAnsi="Times New Roman"/>
          <w:color w:val="auto"/>
          <w:sz w:val="21"/>
          <w:szCs w:val="24"/>
        </w:rPr>
        <w:t>资格评审标准：见评审办法前附表。</w:t>
      </w:r>
    </w:p>
    <w:p w14:paraId="4B8844F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2.1.3 </w:t>
      </w:r>
      <w:r>
        <w:rPr>
          <w:rFonts w:hint="eastAsia" w:ascii="Times New Roman" w:hAnsi="Times New Roman"/>
          <w:color w:val="auto"/>
          <w:sz w:val="21"/>
          <w:szCs w:val="24"/>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2.2 </w:t>
      </w:r>
      <w:r>
        <w:rPr>
          <w:rFonts w:hint="eastAsia" w:ascii="Times New Roman" w:hAnsi="Times New Roman" w:eastAsia="黑体"/>
          <w:color w:val="auto"/>
          <w:sz w:val="24"/>
          <w:szCs w:val="32"/>
        </w:rPr>
        <w:t>分值构成与评审标准</w:t>
      </w:r>
    </w:p>
    <w:p w14:paraId="2FFCF18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2.2.1</w:t>
      </w:r>
      <w:r>
        <w:rPr>
          <w:rFonts w:hint="eastAsia" w:ascii="Times New Roman" w:hAnsi="Times New Roman"/>
          <w:color w:val="auto"/>
          <w:sz w:val="21"/>
          <w:szCs w:val="24"/>
        </w:rPr>
        <w:t>分值构成：</w:t>
      </w:r>
    </w:p>
    <w:p w14:paraId="7945925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（1）业绩：见评审办法前附表；</w:t>
      </w:r>
    </w:p>
    <w:p w14:paraId="152FFD3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（2）供货方案：见评审办法前附表；</w:t>
      </w:r>
    </w:p>
    <w:p w14:paraId="7B34FA4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（3）评审价：见评审办法前附表。</w:t>
      </w:r>
    </w:p>
    <w:p w14:paraId="3AE5AA9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2.2.2 </w:t>
      </w:r>
      <w:r>
        <w:rPr>
          <w:rFonts w:hint="eastAsia" w:ascii="Times New Roman" w:hAnsi="Times New Roman"/>
          <w:color w:val="auto"/>
          <w:sz w:val="21"/>
          <w:szCs w:val="24"/>
        </w:rPr>
        <w:t>评分标准：</w:t>
      </w:r>
    </w:p>
    <w:p w14:paraId="1D5428E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（1）业绩评分标准：见评审办法前附表；</w:t>
      </w:r>
    </w:p>
    <w:p w14:paraId="10CC277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 </w:t>
      </w:r>
      <w:r>
        <w:rPr>
          <w:rFonts w:hint="eastAsia" w:ascii="Times New Roman" w:hAnsi="Times New Roman" w:eastAsia="黑体"/>
          <w:color w:val="auto"/>
          <w:sz w:val="24"/>
          <w:szCs w:val="32"/>
        </w:rPr>
        <w:t>评审程序</w:t>
      </w:r>
    </w:p>
    <w:p w14:paraId="2F8BD502">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3.1 </w:t>
      </w:r>
      <w:r>
        <w:rPr>
          <w:rFonts w:hint="eastAsia" w:ascii="Times New Roman" w:hAnsi="Times New Roman" w:eastAsia="黑体"/>
          <w:color w:val="auto"/>
          <w:sz w:val="24"/>
          <w:szCs w:val="32"/>
        </w:rPr>
        <w:t>初步评审</w:t>
      </w:r>
    </w:p>
    <w:p w14:paraId="7847808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3.1.1</w:t>
      </w:r>
      <w:r>
        <w:rPr>
          <w:rFonts w:hint="eastAsia" w:ascii="Times New Roman" w:hAnsi="Times New Roman"/>
          <w:color w:val="auto"/>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①</w:t>
      </w:r>
      <w:r>
        <w:rPr>
          <w:rFonts w:hint="eastAsia" w:ascii="Times New Roman" w:hAnsi="Times New Roman"/>
          <w:color w:val="auto"/>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②</w:t>
      </w:r>
      <w:r>
        <w:rPr>
          <w:rFonts w:hint="eastAsia" w:ascii="Times New Roman" w:hAnsi="Times New Roman"/>
          <w:color w:val="auto"/>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③</w:t>
      </w:r>
      <w:r>
        <w:rPr>
          <w:rFonts w:hint="eastAsia" w:ascii="Times New Roman" w:hAnsi="Times New Roman"/>
          <w:color w:val="auto"/>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④</w:t>
      </w:r>
      <w:r>
        <w:rPr>
          <w:rFonts w:hint="eastAsia" w:ascii="Times New Roman" w:hAnsi="Times New Roman"/>
          <w:color w:val="auto"/>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4 修正后的最终报价若超过最高限价（如有），评审小组应否决其报价。</w:t>
      </w:r>
    </w:p>
    <w:p w14:paraId="32CC1B59">
      <w:pPr>
        <w:spacing w:line="440" w:lineRule="exact"/>
        <w:ind w:firstLine="420"/>
        <w:rPr>
          <w:rFonts w:hint="default"/>
          <w:color w:val="auto"/>
          <w:sz w:val="21"/>
          <w:szCs w:val="24"/>
        </w:rPr>
      </w:pPr>
      <w:r>
        <w:rPr>
          <w:rFonts w:hint="default" w:ascii="Times New Roman" w:hAnsi="Times New Roman" w:eastAsia="Times New Roman"/>
          <w:color w:val="auto"/>
          <w:sz w:val="21"/>
          <w:szCs w:val="24"/>
        </w:rPr>
        <w:t>3.1.</w:t>
      </w:r>
      <w:r>
        <w:rPr>
          <w:rFonts w:hint="eastAsia" w:ascii="Times New Roman" w:hAnsi="Times New Roman"/>
          <w:color w:val="auto"/>
          <w:sz w:val="21"/>
          <w:szCs w:val="24"/>
        </w:rPr>
        <w:t>5</w:t>
      </w:r>
      <w:r>
        <w:rPr>
          <w:rFonts w:hint="default" w:ascii="Times New Roman" w:hAnsi="Times New Roman" w:eastAsia="Times New Roman"/>
          <w:color w:val="auto"/>
          <w:sz w:val="21"/>
          <w:szCs w:val="24"/>
        </w:rPr>
        <w:t xml:space="preserve"> </w:t>
      </w:r>
      <w:r>
        <w:rPr>
          <w:rFonts w:hint="eastAsia" w:ascii="Times New Roman" w:hAnsi="Times New Roman"/>
          <w:color w:val="auto"/>
          <w:sz w:val="21"/>
          <w:szCs w:val="21"/>
        </w:rPr>
        <w:t>修正后的</w:t>
      </w:r>
      <w:r>
        <w:rPr>
          <w:rFonts w:hint="eastAsia" w:ascii="Times New Roman" w:hAnsi="Times New Roman"/>
          <w:color w:val="auto"/>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rPr>
      </w:pPr>
      <w:r>
        <w:rPr>
          <w:rFonts w:hint="default" w:ascii="Times New Roman" w:hAnsi="Times New Roman" w:eastAsia="Times New Roman"/>
          <w:color w:val="auto"/>
          <w:sz w:val="24"/>
          <w:szCs w:val="32"/>
        </w:rPr>
        <w:t xml:space="preserve">3.2 </w:t>
      </w:r>
      <w:r>
        <w:rPr>
          <w:rFonts w:hint="eastAsia" w:ascii="Times New Roman" w:hAnsi="Times New Roman" w:eastAsia="黑体"/>
          <w:color w:val="auto"/>
          <w:sz w:val="24"/>
          <w:szCs w:val="32"/>
        </w:rPr>
        <w:t>详细评审</w:t>
      </w:r>
    </w:p>
    <w:p w14:paraId="02549B68">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3.2.1 </w:t>
      </w:r>
      <w:r>
        <w:rPr>
          <w:rFonts w:hint="eastAsia" w:ascii="Times New Roman" w:hAnsi="Times New Roman"/>
          <w:color w:val="auto"/>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3.2.2 </w:t>
      </w:r>
      <w:r>
        <w:rPr>
          <w:rFonts w:hint="eastAsia" w:ascii="Times New Roman" w:hAnsi="Times New Roman"/>
          <w:color w:val="auto"/>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3.3 </w:t>
      </w:r>
      <w:r>
        <w:rPr>
          <w:rFonts w:hint="eastAsia" w:ascii="Times New Roman" w:hAnsi="Times New Roman" w:eastAsia="黑体"/>
          <w:color w:val="auto"/>
          <w:sz w:val="24"/>
          <w:szCs w:val="32"/>
        </w:rPr>
        <w:t>否决响应文件的其他情形</w:t>
      </w:r>
    </w:p>
    <w:p w14:paraId="68153C5D">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 xml:space="preserve">3.4 </w:t>
      </w:r>
      <w:r>
        <w:rPr>
          <w:rFonts w:hint="eastAsia" w:ascii="Times New Roman" w:hAnsi="Times New Roman" w:eastAsia="黑体"/>
          <w:color w:val="auto"/>
          <w:sz w:val="24"/>
          <w:szCs w:val="32"/>
        </w:rPr>
        <w:t>响应文件的澄清</w:t>
      </w:r>
    </w:p>
    <w:p w14:paraId="283ECFE4">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 xml:space="preserve">3.4.1 </w:t>
      </w:r>
      <w:r>
        <w:rPr>
          <w:rFonts w:hint="eastAsia" w:ascii="Times New Roman" w:hAnsi="Times New Roman"/>
          <w:color w:val="auto"/>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rPr>
      </w:pPr>
      <w:r>
        <w:rPr>
          <w:rFonts w:hint="default" w:ascii="Times New Roman" w:hAnsi="Times New Roman" w:eastAsia="Times New Roman"/>
          <w:color w:val="auto"/>
          <w:sz w:val="21"/>
          <w:szCs w:val="24"/>
        </w:rPr>
        <w:t xml:space="preserve">3.4.2 </w:t>
      </w:r>
      <w:r>
        <w:rPr>
          <w:rFonts w:hint="eastAsia" w:ascii="Times New Roman" w:hAnsi="Times New Roman"/>
          <w:color w:val="auto"/>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rPr>
      </w:pPr>
      <w:r>
        <w:rPr>
          <w:rFonts w:hint="default" w:ascii="Times New Roman" w:hAnsi="Times New Roman" w:eastAsia="Times New Roman"/>
          <w:color w:val="auto"/>
          <w:sz w:val="24"/>
          <w:szCs w:val="32"/>
        </w:rPr>
        <w:t>3.</w:t>
      </w:r>
      <w:r>
        <w:rPr>
          <w:rFonts w:hint="eastAsia" w:ascii="Times New Roman" w:hAnsi="Times New Roman" w:eastAsia="黑体"/>
          <w:color w:val="auto"/>
          <w:sz w:val="24"/>
          <w:szCs w:val="32"/>
        </w:rPr>
        <w:t>5</w:t>
      </w:r>
      <w:r>
        <w:rPr>
          <w:rFonts w:hint="default" w:ascii="Times New Roman" w:hAnsi="Times New Roman" w:eastAsia="Times New Roman"/>
          <w:color w:val="auto"/>
          <w:sz w:val="24"/>
          <w:szCs w:val="32"/>
        </w:rPr>
        <w:t xml:space="preserve"> </w:t>
      </w:r>
      <w:r>
        <w:rPr>
          <w:rFonts w:hint="eastAsia" w:ascii="Times New Roman" w:hAnsi="Times New Roman" w:eastAsia="黑体"/>
          <w:color w:val="auto"/>
          <w:sz w:val="24"/>
          <w:szCs w:val="32"/>
        </w:rPr>
        <w:t>评审结果</w:t>
      </w:r>
    </w:p>
    <w:p w14:paraId="5FEF92A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（一）采购项目基本情况</w:t>
      </w:r>
    </w:p>
    <w:p w14:paraId="5CDC8F99">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（二）采购过程回顾</w:t>
      </w:r>
    </w:p>
    <w:p w14:paraId="38E12168">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（三）评审小组成员名单</w:t>
      </w:r>
    </w:p>
    <w:p w14:paraId="397DC175">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（四）询比评审工作</w:t>
      </w:r>
    </w:p>
    <w:p w14:paraId="7B110645">
      <w:pPr>
        <w:spacing w:line="440" w:lineRule="exact"/>
        <w:ind w:firstLine="420"/>
        <w:rPr>
          <w:rFonts w:hint="eastAsia" w:ascii="Times New Roman" w:hAnsi="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、评审办法（技术评分最低价法）</w:t>
      </w:r>
    </w:p>
    <w:p w14:paraId="2E8C59B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、初步评审情况（资格审查、形式性审查、响应性审查）</w:t>
      </w:r>
    </w:p>
    <w:p w14:paraId="01A6AD07">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3</w:t>
      </w:r>
      <w:r>
        <w:rPr>
          <w:rFonts w:hint="eastAsia" w:ascii="Times New Roman" w:hAnsi="Times New Roman"/>
          <w:color w:val="auto"/>
          <w:sz w:val="21"/>
          <w:szCs w:val="24"/>
        </w:rPr>
        <w:t>、详细评审情况（供应商的技术评分情况）</w:t>
      </w:r>
    </w:p>
    <w:p w14:paraId="077D1C59">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4</w:t>
      </w:r>
      <w:r>
        <w:rPr>
          <w:rFonts w:hint="eastAsia" w:ascii="Times New Roman" w:hAnsi="Times New Roman"/>
          <w:color w:val="auto"/>
          <w:sz w:val="21"/>
          <w:szCs w:val="24"/>
        </w:rPr>
        <w:t>、否决的供应商名单以及否决理由（如有）</w:t>
      </w:r>
    </w:p>
    <w:p w14:paraId="00DD045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5</w:t>
      </w:r>
      <w:r>
        <w:rPr>
          <w:rFonts w:hint="eastAsia" w:ascii="Times New Roman" w:hAnsi="Times New Roman"/>
          <w:color w:val="auto"/>
          <w:sz w:val="21"/>
          <w:szCs w:val="24"/>
        </w:rPr>
        <w:t>、推荐候选供应商排序</w:t>
      </w:r>
    </w:p>
    <w:p w14:paraId="7203CD0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（五）需要说明的其他事项</w:t>
      </w:r>
    </w:p>
    <w:p w14:paraId="1D401B32">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（六）评审附表</w:t>
      </w:r>
    </w:p>
    <w:p w14:paraId="54AED4A2">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1</w:t>
      </w:r>
      <w:r>
        <w:rPr>
          <w:rFonts w:hint="eastAsia" w:ascii="Times New Roman" w:hAnsi="Times New Roman"/>
          <w:color w:val="auto"/>
          <w:sz w:val="21"/>
          <w:szCs w:val="24"/>
        </w:rPr>
        <w:t>、响应文件开启记录表</w:t>
      </w:r>
    </w:p>
    <w:p w14:paraId="6C31EB9F">
      <w:pPr>
        <w:spacing w:line="440" w:lineRule="exact"/>
        <w:ind w:firstLine="420"/>
        <w:rPr>
          <w:rFonts w:hint="default" w:ascii="Times New Roman" w:hAnsi="Times New Roman" w:eastAsia="Times New Roman"/>
          <w:color w:val="auto"/>
          <w:sz w:val="21"/>
          <w:szCs w:val="24"/>
        </w:rPr>
      </w:pPr>
      <w:r>
        <w:rPr>
          <w:rFonts w:hint="default" w:ascii="Times New Roman" w:hAnsi="Times New Roman" w:eastAsia="Times New Roman"/>
          <w:color w:val="auto"/>
          <w:sz w:val="21"/>
          <w:szCs w:val="24"/>
        </w:rPr>
        <w:t>2</w:t>
      </w:r>
      <w:r>
        <w:rPr>
          <w:rFonts w:hint="eastAsia" w:ascii="Times New Roman" w:hAnsi="Times New Roman"/>
          <w:color w:val="auto"/>
          <w:sz w:val="21"/>
          <w:szCs w:val="24"/>
        </w:rPr>
        <w:t>、评审表格</w:t>
      </w:r>
    </w:p>
    <w:p w14:paraId="1141E05D">
      <w:pPr>
        <w:rPr>
          <w:rFonts w:hint="default"/>
          <w:color w:val="auto"/>
        </w:rPr>
      </w:pPr>
    </w:p>
    <w:p w14:paraId="1E87C0E4">
      <w:pPr>
        <w:pStyle w:val="2"/>
        <w:rPr>
          <w:rFonts w:hint="default"/>
          <w:color w:val="auto"/>
        </w:rPr>
      </w:pPr>
    </w:p>
    <w:p w14:paraId="7F64051E">
      <w:pPr>
        <w:pStyle w:val="3"/>
        <w:rPr>
          <w:rFonts w:hint="default"/>
          <w:color w:val="auto"/>
        </w:rPr>
      </w:pPr>
    </w:p>
    <w:p w14:paraId="266E7436">
      <w:pPr>
        <w:pStyle w:val="4"/>
        <w:rPr>
          <w:rFonts w:hint="default"/>
          <w:color w:val="auto"/>
        </w:rPr>
      </w:pPr>
    </w:p>
    <w:p w14:paraId="2DF18829">
      <w:pPr>
        <w:rPr>
          <w:rFonts w:hint="default"/>
          <w:color w:val="auto"/>
        </w:rPr>
      </w:pPr>
    </w:p>
    <w:p w14:paraId="7A10E6DC">
      <w:pPr>
        <w:pStyle w:val="2"/>
        <w:rPr>
          <w:rFonts w:hint="default"/>
          <w:color w:val="auto"/>
        </w:rPr>
      </w:pPr>
    </w:p>
    <w:p w14:paraId="2613F443">
      <w:pPr>
        <w:pStyle w:val="3"/>
        <w:rPr>
          <w:rFonts w:hint="default"/>
          <w:color w:val="auto"/>
        </w:rPr>
      </w:pPr>
    </w:p>
    <w:p w14:paraId="0334718E">
      <w:pPr>
        <w:pStyle w:val="4"/>
        <w:rPr>
          <w:rFonts w:hint="default"/>
          <w:color w:val="auto"/>
        </w:rPr>
      </w:pPr>
    </w:p>
    <w:p w14:paraId="27049322">
      <w:pPr>
        <w:rPr>
          <w:rFonts w:hint="default"/>
          <w:color w:val="auto"/>
        </w:rPr>
      </w:pPr>
    </w:p>
    <w:p w14:paraId="307D747E">
      <w:pPr>
        <w:pStyle w:val="2"/>
        <w:rPr>
          <w:rFonts w:hint="default"/>
          <w:color w:val="auto"/>
        </w:rPr>
      </w:pPr>
    </w:p>
    <w:p w14:paraId="78B33523">
      <w:pPr>
        <w:pStyle w:val="3"/>
        <w:rPr>
          <w:rFonts w:hint="default"/>
          <w:color w:val="auto"/>
        </w:rPr>
      </w:pPr>
    </w:p>
    <w:p w14:paraId="5C9A6750">
      <w:pPr>
        <w:pStyle w:val="4"/>
        <w:rPr>
          <w:rFonts w:hint="default"/>
          <w:color w:val="auto"/>
        </w:rPr>
      </w:pPr>
    </w:p>
    <w:p w14:paraId="49C5ACAF">
      <w:pPr>
        <w:rPr>
          <w:rFonts w:hint="default"/>
          <w:color w:val="auto"/>
        </w:rPr>
      </w:pPr>
    </w:p>
    <w:p w14:paraId="0CA24CD5">
      <w:pPr>
        <w:pStyle w:val="2"/>
        <w:rPr>
          <w:rFonts w:hint="default"/>
          <w:color w:val="auto"/>
        </w:rPr>
      </w:pPr>
    </w:p>
    <w:p w14:paraId="53525490">
      <w:pPr>
        <w:pStyle w:val="3"/>
        <w:rPr>
          <w:rFonts w:hint="default"/>
          <w:color w:val="auto"/>
        </w:rPr>
      </w:pPr>
    </w:p>
    <w:p w14:paraId="5225E4D2">
      <w:pPr>
        <w:pStyle w:val="4"/>
        <w:rPr>
          <w:rFonts w:hint="default"/>
          <w:color w:val="auto"/>
        </w:rPr>
      </w:pPr>
    </w:p>
    <w:p w14:paraId="403DD16F">
      <w:pPr>
        <w:rPr>
          <w:rFonts w:hint="default"/>
          <w:color w:val="auto"/>
        </w:rPr>
      </w:pPr>
    </w:p>
    <w:p w14:paraId="765FE205">
      <w:pPr>
        <w:pStyle w:val="2"/>
        <w:rPr>
          <w:rFonts w:hint="default"/>
          <w:color w:val="auto"/>
        </w:rPr>
      </w:pPr>
    </w:p>
    <w:p w14:paraId="1C4FBFD6">
      <w:pPr>
        <w:pStyle w:val="3"/>
        <w:rPr>
          <w:rFonts w:hint="default"/>
          <w:color w:val="auto"/>
        </w:rPr>
      </w:pPr>
    </w:p>
    <w:p w14:paraId="24CD9921">
      <w:pPr>
        <w:pStyle w:val="4"/>
        <w:rPr>
          <w:rFonts w:hint="default"/>
          <w:color w:val="auto"/>
        </w:rPr>
      </w:pPr>
    </w:p>
    <w:p w14:paraId="5FAFFECC">
      <w:pPr>
        <w:rPr>
          <w:rFonts w:hint="default"/>
          <w:color w:val="auto"/>
        </w:rPr>
      </w:pPr>
    </w:p>
    <w:p w14:paraId="289951CE">
      <w:pPr>
        <w:pStyle w:val="2"/>
        <w:rPr>
          <w:rFonts w:hint="default"/>
          <w:color w:val="auto"/>
        </w:rPr>
      </w:pPr>
    </w:p>
    <w:p w14:paraId="6FA33DCC">
      <w:pPr>
        <w:pStyle w:val="3"/>
        <w:rPr>
          <w:rFonts w:hint="default"/>
          <w:color w:val="auto"/>
        </w:rPr>
      </w:pPr>
    </w:p>
    <w:p w14:paraId="53303DAB">
      <w:pPr>
        <w:pStyle w:val="4"/>
        <w:rPr>
          <w:rFonts w:hint="default"/>
          <w:color w:val="auto"/>
        </w:rPr>
      </w:pPr>
    </w:p>
    <w:p w14:paraId="0E8D06B2">
      <w:pPr>
        <w:rPr>
          <w:rFonts w:hint="default"/>
          <w:color w:val="auto"/>
        </w:rPr>
      </w:pPr>
    </w:p>
    <w:p w14:paraId="242726A7">
      <w:pPr>
        <w:pStyle w:val="2"/>
        <w:rPr>
          <w:rFonts w:hint="default"/>
          <w:color w:val="auto"/>
        </w:rPr>
      </w:pPr>
    </w:p>
    <w:p w14:paraId="65A505B0">
      <w:pPr>
        <w:pStyle w:val="3"/>
        <w:rPr>
          <w:rFonts w:hint="default"/>
          <w:color w:val="auto"/>
        </w:rPr>
      </w:pPr>
    </w:p>
    <w:p w14:paraId="79314B09">
      <w:pPr>
        <w:pStyle w:val="4"/>
        <w:rPr>
          <w:rFonts w:hint="default"/>
          <w:color w:val="auto"/>
        </w:rPr>
      </w:pPr>
    </w:p>
    <w:p w14:paraId="58BD109B">
      <w:pPr>
        <w:rPr>
          <w:rFonts w:hint="default"/>
          <w:color w:val="auto"/>
        </w:rPr>
      </w:pPr>
    </w:p>
    <w:p w14:paraId="155F97CE">
      <w:pPr>
        <w:pStyle w:val="2"/>
        <w:rPr>
          <w:rFonts w:hint="default"/>
          <w:color w:val="auto"/>
        </w:rPr>
      </w:pPr>
    </w:p>
    <w:p w14:paraId="056384CE">
      <w:pPr>
        <w:pStyle w:val="3"/>
        <w:rPr>
          <w:rFonts w:hint="default"/>
          <w:color w:val="auto"/>
        </w:rPr>
      </w:pPr>
    </w:p>
    <w:p w14:paraId="10EDB6D2">
      <w:pPr>
        <w:pStyle w:val="4"/>
        <w:rPr>
          <w:rFonts w:hint="default"/>
          <w:color w:val="auto"/>
        </w:rPr>
      </w:pPr>
    </w:p>
    <w:p w14:paraId="3D3B6AA4">
      <w:pPr>
        <w:rPr>
          <w:rFonts w:hint="default"/>
        </w:rPr>
      </w:pPr>
    </w:p>
    <w:p w14:paraId="7F9EE705">
      <w:pPr>
        <w:pStyle w:val="5"/>
        <w:numPr>
          <w:ilvl w:val="0"/>
          <w:numId w:val="0"/>
        </w:numPr>
        <w:spacing w:before="312" w:after="312"/>
        <w:ind w:leftChars="0"/>
        <w:jc w:val="center"/>
        <w:rPr>
          <w:rFonts w:ascii="Times New Roman" w:hAnsi="Times New Roman" w:eastAsia="宋体" w:cs="Times New Roman"/>
          <w:color w:val="auto"/>
        </w:rPr>
      </w:pPr>
      <w:bookmarkStart w:id="70" w:name="_Toc22218"/>
      <w:r>
        <w:rPr>
          <w:rFonts w:hint="eastAsia" w:ascii="Times New Roman" w:hAnsi="Times New Roman" w:eastAsia="宋体" w:cs="Times New Roman"/>
          <w:color w:val="auto"/>
          <w:lang w:val="en-US" w:eastAsia="zh-CN"/>
        </w:rPr>
        <w:t xml:space="preserve">第四章 </w:t>
      </w:r>
      <w:r>
        <w:rPr>
          <w:rFonts w:ascii="Times New Roman" w:hAnsi="Times New Roman" w:eastAsia="宋体" w:cs="Times New Roman"/>
          <w:color w:val="auto"/>
        </w:rPr>
        <w:t>合同内容</w:t>
      </w:r>
      <w:bookmarkEnd w:id="70"/>
    </w:p>
    <w:p w14:paraId="1558D023">
      <w:pPr>
        <w:rPr>
          <w:color w:val="auto"/>
        </w:rPr>
      </w:pPr>
    </w:p>
    <w:p w14:paraId="37368B5D">
      <w:pPr>
        <w:pStyle w:val="32"/>
        <w:rPr>
          <w:rFonts w:hint="eastAsia" w:ascii="Times New Roman" w:hAnsi="Times New Roman" w:eastAsia="宋体" w:cs="Times New Roman"/>
          <w:color w:val="auto"/>
        </w:rPr>
      </w:pPr>
    </w:p>
    <w:p w14:paraId="0E6FDAD6">
      <w:pPr>
        <w:pStyle w:val="32"/>
        <w:rPr>
          <w:rFonts w:hint="eastAsia" w:ascii="Times New Roman" w:hAnsi="Times New Roman" w:eastAsia="宋体" w:cs="Times New Roman"/>
          <w:color w:val="auto"/>
        </w:rPr>
      </w:pPr>
    </w:p>
    <w:p w14:paraId="58CDC6FF">
      <w:pPr>
        <w:pStyle w:val="32"/>
        <w:rPr>
          <w:rFonts w:hint="eastAsia" w:ascii="Times New Roman" w:hAnsi="Times New Roman" w:eastAsia="宋体" w:cs="Times New Roman"/>
          <w:color w:val="auto"/>
        </w:rPr>
      </w:pPr>
    </w:p>
    <w:p w14:paraId="4C8D3807">
      <w:pPr>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br w:type="page"/>
      </w:r>
    </w:p>
    <w:p w14:paraId="19B184A8">
      <w:pPr>
        <w:bidi w:val="0"/>
        <w:jc w:val="left"/>
        <w:rPr>
          <w:rFonts w:hint="eastAsia" w:asciiTheme="minorHAnsi" w:hAnsiTheme="minorHAnsi" w:eastAsiaTheme="minorEastAsia" w:cstheme="minorBidi"/>
          <w:color w:val="auto"/>
          <w:kern w:val="2"/>
          <w:sz w:val="21"/>
          <w:szCs w:val="24"/>
          <w:lang w:val="en-US" w:eastAsia="zh-CN" w:bidi="ar-SA"/>
        </w:rPr>
      </w:pP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材料装卸车费、人员成本、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41D6686">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w:t>
      </w:r>
    </w:p>
    <w:p w14:paraId="09477A1E">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w:t>
      </w:r>
      <w:bookmarkStart w:id="109" w:name="_GoBack"/>
      <w:bookmarkEnd w:id="109"/>
      <w:r>
        <w:rPr>
          <w:rFonts w:hint="eastAsia" w:ascii="仿宋_GB2312" w:hAnsi="仿宋_GB2312" w:eastAsia="仿宋_GB2312" w:cs="仿宋_GB2312"/>
          <w:color w:val="auto"/>
          <w:sz w:val="28"/>
          <w:szCs w:val="28"/>
          <w:highlight w:val="none"/>
          <w:lang w:eastAsia="zh-CN"/>
        </w:rPr>
        <w:t>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1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1  </w:t>
      </w:r>
      <w:permEnd w:id="7"/>
      <w:r>
        <w:rPr>
          <w:rFonts w:hint="eastAsia" w:ascii="仿宋_GB2312" w:hAnsi="仿宋_GB2312" w:eastAsia="仿宋_GB2312" w:cs="仿宋_GB2312"/>
          <w:color w:val="auto"/>
          <w:sz w:val="28"/>
          <w:szCs w:val="28"/>
          <w:highlight w:val="none"/>
          <w:lang w:val="en-US" w:eastAsia="zh-CN"/>
        </w:rPr>
        <w:t>年，</w:t>
      </w:r>
      <w:r>
        <w:rPr>
          <w:rFonts w:hint="eastAsia" w:ascii="仿宋_GB2312" w:hAnsi="仿宋_GB2312" w:eastAsia="仿宋_GB2312" w:cs="仿宋_GB2312"/>
          <w:color w:val="auto"/>
          <w:sz w:val="28"/>
          <w:szCs w:val="28"/>
          <w:highlight w:val="yellow"/>
          <w:lang w:val="en-US" w:eastAsia="zh-CN"/>
        </w:rPr>
        <w:t>若乙方在响应文件中承诺质保期更长的</w:t>
      </w:r>
      <w:r>
        <w:rPr>
          <w:rFonts w:hint="eastAsia" w:ascii="仿宋_GB2312" w:hAnsi="仿宋_GB2312" w:eastAsia="仿宋_GB2312" w:cs="仿宋_GB2312"/>
          <w:color w:val="auto"/>
          <w:sz w:val="28"/>
          <w:szCs w:val="28"/>
          <w:highlight w:val="none"/>
          <w:lang w:val="en-US" w:eastAsia="zh-CN"/>
        </w:rPr>
        <w:t>。质保期从其承诺质保期内乙方进行质量“三包”，质量三包不包括因不可抗力因素和人为因素造成的损坏。乙方</w:t>
      </w:r>
      <w:r>
        <w:rPr>
          <w:rFonts w:hint="eastAsia" w:ascii="仿宋_GB2312" w:hAnsi="仿宋_GB2312" w:eastAsia="仿宋_GB2312" w:cs="仿宋_GB2312"/>
          <w:color w:val="auto"/>
          <w:sz w:val="28"/>
          <w:szCs w:val="28"/>
          <w:highlight w:val="none"/>
          <w:lang w:val="en-US" w:eastAsia="zh-CN"/>
        </w:rPr>
        <w:t>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yellow"/>
          <w:u w:val="none"/>
          <w:lang w:val="en-US" w:eastAsia="zh-CN"/>
        </w:rPr>
      </w:pPr>
      <w:r>
        <w:rPr>
          <w:rFonts w:hint="eastAsia" w:ascii="黑体" w:hAnsi="黑体" w:eastAsia="黑体" w:cs="黑体"/>
          <w:b w:val="0"/>
          <w:bCs/>
          <w:color w:val="auto"/>
          <w:sz w:val="28"/>
          <w:szCs w:val="28"/>
          <w:highlight w:val="yellow"/>
        </w:rPr>
        <w:t>第五条  结算方式及期限</w:t>
      </w:r>
    </w:p>
    <w:p w14:paraId="5EDABB0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1.关于付款周期的约定：按月支付。</w:t>
      </w:r>
    </w:p>
    <w:p w14:paraId="6BB327E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按月支付材料款，支付经验收合格的已核定供货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材料款支付、质保金退还均为无息支付。</w:t>
      </w:r>
    </w:p>
    <w:p w14:paraId="597EF49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3.甲方预留最终审计定案的3%作为质保金，在缺陷责任期后无质量问题一次性无息支付。</w:t>
      </w:r>
    </w:p>
    <w:p w14:paraId="7CB0FA6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14:paraId="3744F8E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5.响应保证金转为履约保证金，合同履行完成无违约行为并经甲方认定同意后28 天内无息退还。</w:t>
      </w:r>
    </w:p>
    <w:p w14:paraId="5A86C91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26EAE455">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60FC15FD">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14:paraId="7D108CC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19"/>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highlight w:val="none"/>
          <w:lang w:val="en-US" w:eastAsia="zh-CN"/>
        </w:rPr>
      </w:pPr>
    </w:p>
    <w:p w14:paraId="42CAA3C3">
      <w:pPr>
        <w:bidi w:val="0"/>
        <w:rPr>
          <w:rFonts w:hint="eastAsia"/>
          <w:highlight w:val="none"/>
          <w:lang w:val="en-US" w:eastAsia="zh-CN"/>
        </w:rPr>
      </w:pPr>
    </w:p>
    <w:p w14:paraId="18F157A1">
      <w:pPr>
        <w:bidi w:val="0"/>
        <w:rPr>
          <w:rFonts w:hint="eastAsia"/>
          <w:highlight w:val="none"/>
          <w:lang w:val="en-US" w:eastAsia="zh-CN"/>
        </w:rPr>
      </w:pPr>
    </w:p>
    <w:p w14:paraId="5E41310F">
      <w:pPr>
        <w:bidi w:val="0"/>
        <w:rPr>
          <w:rFonts w:hint="eastAsia"/>
          <w:highlight w:val="none"/>
          <w:lang w:val="en-US" w:eastAsia="zh-CN"/>
        </w:rPr>
      </w:pPr>
    </w:p>
    <w:p w14:paraId="56F4A5C8">
      <w:pPr>
        <w:bidi w:val="0"/>
        <w:rPr>
          <w:rFonts w:hint="eastAsia"/>
          <w:highlight w:val="none"/>
          <w:lang w:val="en-US" w:eastAsia="zh-CN"/>
        </w:rPr>
      </w:pPr>
    </w:p>
    <w:p w14:paraId="40E41706">
      <w:pPr>
        <w:bidi w:val="0"/>
        <w:rPr>
          <w:rFonts w:hint="eastAsia"/>
          <w:highlight w:val="none"/>
          <w:lang w:val="en-US" w:eastAsia="zh-CN"/>
        </w:rPr>
      </w:pPr>
    </w:p>
    <w:p w14:paraId="7E48442B">
      <w:pPr>
        <w:bidi w:val="0"/>
        <w:rPr>
          <w:rFonts w:hint="eastAsia"/>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46135FFB">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附件一：</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2"/>
        <w:rPr>
          <w:rFonts w:hint="eastAsia" w:ascii="仿宋_GB2312" w:hAnsi="仿宋_GB2312" w:eastAsia="仿宋_GB2312" w:cs="仿宋_GB2312"/>
          <w:color w:val="auto"/>
          <w:sz w:val="28"/>
          <w:szCs w:val="28"/>
          <w:highlight w:val="none"/>
          <w:lang w:val="en-US" w:eastAsia="zh-CN"/>
        </w:rPr>
      </w:pPr>
    </w:p>
    <w:p w14:paraId="338FDA26">
      <w:pPr>
        <w:rPr>
          <w:rFonts w:hint="eastAsia"/>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CC82B49">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2"/>
        <w:rPr>
          <w:rFonts w:hint="eastAsia"/>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2"/>
        <w:adjustRightInd w:val="0"/>
        <w:snapToGrid w:val="0"/>
        <w:jc w:val="left"/>
        <w:rPr>
          <w:rFonts w:hint="eastAsia" w:ascii="仿宋_GB2312" w:hAnsi="仿宋_GB2312" w:eastAsia="仿宋_GB2312" w:cs="仿宋_GB2312"/>
          <w:b/>
          <w:color w:val="auto"/>
          <w:sz w:val="28"/>
          <w:szCs w:val="28"/>
          <w:lang w:val="en-US" w:eastAsia="zh-CN"/>
        </w:rPr>
      </w:pPr>
    </w:p>
    <w:p w14:paraId="08910F88">
      <w:pPr>
        <w:pStyle w:val="12"/>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仿宋_GB2312" w:hAnsi="仿宋_GB2312" w:eastAsia="仿宋_GB2312" w:cs="仿宋_GB2312"/>
          <w:b/>
          <w:color w:val="auto"/>
          <w:sz w:val="28"/>
          <w:szCs w:val="28"/>
          <w:lang w:val="en-US" w:eastAsia="zh-CN"/>
        </w:rPr>
        <w:t>附件3：</w:t>
      </w:r>
      <w:r>
        <w:rPr>
          <w:rFonts w:hint="eastAsia" w:ascii="仿宋_GB2312" w:hAnsi="仿宋_GB2312" w:eastAsia="仿宋_GB2312" w:cs="仿宋_GB2312"/>
          <w:b/>
          <w:color w:val="auto"/>
          <w:sz w:val="28"/>
          <w:szCs w:val="28"/>
          <w:highlight w:val="yellow"/>
          <w:lang w:val="en-US" w:eastAsia="zh-CN"/>
        </w:rPr>
        <w:t>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lang w:val="en-US" w:eastAsia="zh-CN"/>
        </w:rPr>
      </w:pPr>
    </w:p>
    <w:p w14:paraId="44C7AAEA">
      <w:pPr>
        <w:pStyle w:val="10"/>
        <w:bidi w:val="0"/>
        <w:rPr>
          <w:rFonts w:hint="eastAsia"/>
          <w:color w:val="auto"/>
        </w:rPr>
      </w:pPr>
    </w:p>
    <w:p w14:paraId="57FD5F42">
      <w:pPr>
        <w:pStyle w:val="5"/>
        <w:numPr>
          <w:ilvl w:val="255"/>
          <w:numId w:val="0"/>
        </w:numPr>
        <w:spacing w:before="312" w:after="312"/>
        <w:ind w:left="402"/>
        <w:rPr>
          <w:rFonts w:hint="eastAsia" w:ascii="Times New Roman" w:hAnsi="Times New Roman" w:eastAsia="宋体" w:cs="Times New Roman"/>
          <w:color w:val="auto"/>
          <w:lang w:val="en-US" w:eastAsia="zh-CN"/>
        </w:rPr>
      </w:pPr>
      <w:bookmarkStart w:id="71" w:name="_Toc13849"/>
    </w:p>
    <w:p w14:paraId="0D1130A1">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316DFA0D">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2033EE4E">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12E9AE00">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2F26F749">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582EACC5">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09840CA3">
      <w:pPr>
        <w:pStyle w:val="5"/>
        <w:numPr>
          <w:ilvl w:val="255"/>
          <w:numId w:val="0"/>
        </w:numPr>
        <w:spacing w:before="312" w:after="312"/>
        <w:ind w:left="402"/>
        <w:rPr>
          <w:rFonts w:hint="eastAsia" w:ascii="Times New Roman" w:hAnsi="Times New Roman" w:eastAsia="宋体" w:cs="Times New Roman"/>
          <w:color w:val="auto"/>
          <w:lang w:val="en-US" w:eastAsia="zh-CN"/>
        </w:rPr>
      </w:pPr>
    </w:p>
    <w:p w14:paraId="4992CA58">
      <w:pPr>
        <w:pStyle w:val="5"/>
        <w:numPr>
          <w:ilvl w:val="255"/>
          <w:numId w:val="0"/>
        </w:numPr>
        <w:spacing w:before="312" w:after="312"/>
        <w:ind w:left="402"/>
        <w:rPr>
          <w:rFonts w:hint="eastAsia" w:ascii="Times New Roman" w:hAnsi="Times New Roman" w:eastAsia="宋体" w:cs="Times New Roman"/>
          <w:color w:val="auto"/>
          <w:lang w:val="en-US" w:eastAsia="zh-CN"/>
        </w:rPr>
      </w:pPr>
    </w:p>
    <w:bookmarkEnd w:id="71"/>
    <w:p w14:paraId="69DC150F">
      <w:pPr>
        <w:pStyle w:val="32"/>
        <w:jc w:val="center"/>
        <w:rPr>
          <w:rFonts w:hint="eastAsia" w:ascii="宋体" w:hAnsi="宋体" w:eastAsia="宋体" w:cs="宋体"/>
          <w:b/>
          <w:bCs/>
          <w:sz w:val="28"/>
          <w:szCs w:val="28"/>
          <w:lang w:val="en-US" w:eastAsia="zh-CN"/>
        </w:rPr>
      </w:pPr>
    </w:p>
    <w:p w14:paraId="56324A43">
      <w:pPr>
        <w:pStyle w:val="32"/>
        <w:jc w:val="center"/>
        <w:rPr>
          <w:rFonts w:hint="eastAsia" w:ascii="宋体" w:hAnsi="宋体" w:eastAsia="宋体" w:cs="宋体"/>
          <w:b/>
          <w:bCs/>
          <w:sz w:val="28"/>
          <w:szCs w:val="28"/>
          <w:lang w:val="en-US" w:eastAsia="zh-CN"/>
        </w:rPr>
      </w:pPr>
    </w:p>
    <w:p w14:paraId="40178912">
      <w:pPr>
        <w:pStyle w:val="32"/>
        <w:jc w:val="center"/>
        <w:rPr>
          <w:rFonts w:hint="eastAsia" w:ascii="宋体" w:hAnsi="宋体" w:eastAsia="宋体" w:cs="宋体"/>
          <w:b/>
          <w:bCs/>
          <w:sz w:val="28"/>
          <w:szCs w:val="28"/>
          <w:lang w:val="en-US" w:eastAsia="zh-CN"/>
        </w:rPr>
      </w:pPr>
    </w:p>
    <w:p w14:paraId="3D9FB0D6">
      <w:pPr>
        <w:pStyle w:val="32"/>
        <w:jc w:val="center"/>
        <w:rPr>
          <w:rFonts w:hint="eastAsia" w:ascii="宋体" w:hAnsi="宋体" w:eastAsia="宋体" w:cs="宋体"/>
          <w:b/>
          <w:bCs/>
          <w:sz w:val="28"/>
          <w:szCs w:val="28"/>
          <w:lang w:val="en-US" w:eastAsia="zh-CN"/>
        </w:rPr>
      </w:pPr>
    </w:p>
    <w:p w14:paraId="2A3C4900">
      <w:pPr>
        <w:pStyle w:val="32"/>
        <w:jc w:val="center"/>
        <w:rPr>
          <w:rFonts w:hint="eastAsia" w:ascii="宋体" w:hAnsi="宋体" w:eastAsia="宋体" w:cs="宋体"/>
          <w:b/>
          <w:bCs/>
          <w:sz w:val="28"/>
          <w:szCs w:val="28"/>
          <w:lang w:val="en-US" w:eastAsia="zh-CN"/>
        </w:rPr>
      </w:pPr>
    </w:p>
    <w:p w14:paraId="297C38F8">
      <w:pPr>
        <w:pStyle w:val="5"/>
        <w:numPr>
          <w:ilvl w:val="255"/>
          <w:numId w:val="0"/>
        </w:numPr>
        <w:spacing w:before="312" w:after="312"/>
        <w:ind w:left="402"/>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第五章 供货要</w:t>
      </w:r>
      <w:r>
        <w:rPr>
          <w:rFonts w:ascii="Times New Roman" w:hAnsi="Times New Roman" w:eastAsia="宋体" w:cs="Times New Roman"/>
          <w:color w:val="auto"/>
        </w:rPr>
        <w:t>求</w:t>
      </w:r>
    </w:p>
    <w:p w14:paraId="398A5CD4">
      <w:pPr>
        <w:autoSpaceDE w:val="0"/>
        <w:spacing w:line="360" w:lineRule="auto"/>
        <w:jc w:val="left"/>
        <w:rPr>
          <w:rFonts w:ascii="宋体" w:hAnsi="宋体" w:cs="宋体"/>
          <w:b/>
          <w:sz w:val="24"/>
        </w:rPr>
      </w:pPr>
      <w:r>
        <w:rPr>
          <w:rFonts w:hint="eastAsia" w:ascii="宋体" w:hAnsi="宋体" w:cs="宋体"/>
          <w:b/>
          <w:sz w:val="24"/>
        </w:rPr>
        <w:t>（一）</w:t>
      </w:r>
      <w:r>
        <w:rPr>
          <w:rFonts w:hint="eastAsia" w:ascii="宋体" w:hAnsi="宋体" w:cs="宋体"/>
          <w:b/>
          <w:sz w:val="24"/>
          <w:lang w:val="en-US" w:eastAsia="zh-CN"/>
        </w:rPr>
        <w:t>四件套</w:t>
      </w:r>
      <w:r>
        <w:rPr>
          <w:rFonts w:hint="eastAsia" w:ascii="宋体" w:hAnsi="宋体" w:cs="宋体"/>
          <w:b/>
          <w:sz w:val="24"/>
        </w:rPr>
        <w:t>技术参数要求</w:t>
      </w:r>
    </w:p>
    <w:p w14:paraId="250DCCB5">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1.式样：60支长绒棉素色绣花四件套；</w:t>
      </w:r>
    </w:p>
    <w:p w14:paraId="652A0C8F">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2.面料材质说明：60支、100%棉，（</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提供检验检测报告，报告中须标明60支或以上参数，及100%棉的数据</w:t>
      </w:r>
      <w:r>
        <w:rPr>
          <w:rFonts w:hint="eastAsia" w:ascii="宋体" w:hAnsi="宋体" w:cs="宋体"/>
          <w:b w:val="0"/>
          <w:bCs/>
          <w:color w:val="000000" w:themeColor="text1"/>
          <w:sz w:val="24"/>
          <w:lang w:val="en-US" w:eastAsia="zh-CN"/>
          <w14:textFill>
            <w14:solidFill>
              <w14:schemeClr w14:val="tx1"/>
            </w14:solidFill>
          </w14:textFill>
        </w:rPr>
        <w:t>）；</w:t>
      </w:r>
    </w:p>
    <w:p w14:paraId="3DE85819">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3.产品规格：被套：200*230cm、床单：240*245cm 、枕套*2：48*74cm,误差在±2cm；</w:t>
      </w:r>
    </w:p>
    <w:p w14:paraId="1AA57D2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4.品质要求（</w:t>
      </w:r>
      <w:r>
        <w:rPr>
          <w:rFonts w:hint="eastAsia" w:ascii="宋体" w:hAnsi="宋体" w:cs="宋体"/>
          <w:b w:val="0"/>
          <w:bCs/>
          <w:color w:val="000000" w:themeColor="text1"/>
          <w:sz w:val="24"/>
          <w:highlight w:val="none"/>
          <w:lang w:val="en-US" w:eastAsia="zh-CN"/>
          <w14:textFill>
            <w14:solidFill>
              <w14:schemeClr w14:val="tx1"/>
            </w14:solidFill>
          </w14:textFill>
        </w:rPr>
        <w:t>达到国家标准GB/T 22796合格品要求</w:t>
      </w:r>
      <w:r>
        <w:rPr>
          <w:rFonts w:hint="eastAsia" w:ascii="宋体" w:hAnsi="宋体" w:cs="宋体"/>
          <w:b w:val="0"/>
          <w:bCs/>
          <w:color w:val="000000" w:themeColor="text1"/>
          <w:sz w:val="24"/>
          <w:lang w:val="en-US" w:eastAsia="zh-CN"/>
          <w14:textFill>
            <w14:solidFill>
              <w14:schemeClr w14:val="tx1"/>
            </w14:solidFill>
          </w14:textFill>
        </w:rPr>
        <w:t>）：</w:t>
      </w:r>
    </w:p>
    <w:p w14:paraId="2BF87F5A">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（1）色牢度/级：耐光色牢度≥3，耐汗渍耐水(变色)≥3，耐汗渍耐水(沾色)≥3，耐干摩擦≥3（</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2EF6D676">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（2）织物断裂强力（N）：≥220（</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D01C03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（3）织物起毛气球性能（级）：≥2-3（</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5710E42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 安全技术要求：符合GB 18401（直接接触皮肤的纺织产品）标准要求：</w:t>
      </w:r>
    </w:p>
    <w:p w14:paraId="2C8B6953">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（1）甲醛含量/(mg/kg)  ≤70（</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 B类标准的检验检测报告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1FA7548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（2）异味：无（</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2E85906A">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（3）可分解致癌芳香胺染料c/(mg/kg)：禁用（</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5B8636A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（4）抗菌科技：抑菌率≥70%（</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5E20B018">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6.制作工艺：</w:t>
      </w:r>
    </w:p>
    <w:p w14:paraId="6BB91A12">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（1）光边被套，被里大小片打拉链，四角四边内置8根定位绑绳，带长16cm(单根不对折)；</w:t>
      </w:r>
    </w:p>
    <w:p w14:paraId="61096F3F">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（2）床单：圆角床单，床单面四周卷边1公分，注意卷边平服不可起扭；</w:t>
      </w:r>
    </w:p>
    <w:p w14:paraId="6931F2B4">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（3）枕套：信封枕套，枕里大小片交接重叠18cm（绣花注意左右配对及熨帖平整）。</w:t>
      </w:r>
    </w:p>
    <w:p w14:paraId="25FC2E58">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7.其他：</w:t>
      </w:r>
    </w:p>
    <w:p w14:paraId="018A57FC">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（1）标签洗唛上产品信息要求明确、印刷清晰、禁止使用手动勾选项目；</w:t>
      </w:r>
    </w:p>
    <w:p w14:paraId="157BDA0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（2）采用耐久性标签（</w:t>
      </w:r>
      <w:r>
        <w:rPr>
          <w:rFonts w:hint="eastAsia" w:ascii="宋体" w:hAnsi="宋体" w:cs="宋体"/>
          <w:b w:val="0"/>
          <w:bCs/>
          <w:color w:val="000000" w:themeColor="text1"/>
          <w:sz w:val="24"/>
          <w:highlight w:val="yellow"/>
          <w:lang w:val="en-US" w:eastAsia="zh-CN"/>
          <w14:textFill>
            <w14:solidFill>
              <w14:schemeClr w14:val="tx1"/>
            </w14:solidFill>
          </w14:textFill>
        </w:rPr>
        <w:t>提供符合GB/T 5296.4-2012标准的检验检测报告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E7ADB4F">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（3）外包装设计精致简约，配有礼盒和手提袋。</w:t>
      </w:r>
    </w:p>
    <w:p w14:paraId="7D808205">
      <w:pPr>
        <w:autoSpaceDE w:val="0"/>
        <w:spacing w:line="360" w:lineRule="auto"/>
        <w:jc w:val="left"/>
        <w:rPr>
          <w:rFonts w:ascii="宋体" w:hAnsi="宋体" w:cs="宋体"/>
          <w:b/>
          <w:sz w:val="24"/>
        </w:rPr>
      </w:pPr>
      <w:r>
        <w:rPr>
          <w:rFonts w:hint="eastAsia" w:ascii="宋体" w:hAnsi="宋体" w:cs="宋体"/>
          <w:b/>
          <w:sz w:val="24"/>
        </w:rPr>
        <w:t>（</w:t>
      </w:r>
      <w:r>
        <w:rPr>
          <w:rFonts w:hint="eastAsia" w:ascii="宋体" w:hAnsi="宋体" w:cs="宋体"/>
          <w:b/>
          <w:sz w:val="24"/>
          <w:lang w:val="en-US" w:eastAsia="zh-CN"/>
        </w:rPr>
        <w:t>二</w:t>
      </w:r>
      <w:r>
        <w:rPr>
          <w:rFonts w:hint="eastAsia" w:ascii="宋体" w:hAnsi="宋体" w:cs="宋体"/>
          <w:b/>
          <w:sz w:val="24"/>
        </w:rPr>
        <w:t>）</w:t>
      </w:r>
      <w:r>
        <w:rPr>
          <w:rFonts w:hint="eastAsia" w:ascii="宋体" w:hAnsi="宋体" w:cs="宋体"/>
          <w:b/>
          <w:sz w:val="24"/>
          <w:lang w:val="en-US" w:eastAsia="zh-CN"/>
        </w:rPr>
        <w:t>子母被</w:t>
      </w:r>
      <w:r>
        <w:rPr>
          <w:rFonts w:hint="eastAsia" w:ascii="宋体" w:hAnsi="宋体" w:cs="宋体"/>
          <w:b/>
          <w:sz w:val="24"/>
        </w:rPr>
        <w:t>技术参数要求</w:t>
      </w:r>
    </w:p>
    <w:p w14:paraId="22F700B9">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1.式样：二合一被（子母扣）；</w:t>
      </w:r>
    </w:p>
    <w:p w14:paraId="334D9241">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2.填充物：100%聚酯纤维，子被填充物重≥900g，母被填充物重≥1400g；</w:t>
      </w:r>
    </w:p>
    <w:p w14:paraId="57FEC50C">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 规格：尺寸为200*230cm；</w:t>
      </w:r>
    </w:p>
    <w:p w14:paraId="32835E4A">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4.填充物品质要求：达到国家标准GB/T 22796合格品要求（</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4B10E1E">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5.面料品质要求：</w:t>
      </w:r>
    </w:p>
    <w:p w14:paraId="5226A0E3">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（1）100%聚酯纤维（</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3D5F2C1">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（2）面料要求无疵点，压花工艺；</w:t>
      </w:r>
    </w:p>
    <w:p w14:paraId="663D343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（3）色牢度/级：耐光色牢度≥3，耐汗渍耐水(变色)≥3-4，耐汗渍耐水(沾色)≥3-4，耐干摩擦≥4（</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51BDEA9">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（4）织物断裂强力（N）：≥220（</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7A0FB79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（5）织物起毛气球性能（级）：≥3（</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373C2FE2">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6.安全技术要求：符合GB18401（直接接触皮肤的纺织产品）标准要求：</w:t>
      </w:r>
    </w:p>
    <w:p w14:paraId="704AB2CF">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（1）甲醛含量/(mg/kg)  ≤20（</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 A类标准的检验检测报告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4199D22E">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（2）异味：无（</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3244664D">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（3）可分解致癌芳香胺染料c/(mg/kg)：禁用（</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41528036">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（4）抗菌科技：抑菌率≥70%（</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3DBEAED3">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7.制作工艺：</w:t>
      </w:r>
    </w:p>
    <w:p w14:paraId="00B29F4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（1）面料压花工艺，手感平滑平整；</w:t>
      </w:r>
    </w:p>
    <w:p w14:paraId="4F2A255D">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（2）四个角及四边的中间配置有子母扣；</w:t>
      </w:r>
    </w:p>
    <w:p w14:paraId="2F3ACC3E">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（3）被芯柔软蓬松，厚薄均匀、平整；</w:t>
      </w:r>
    </w:p>
    <w:p w14:paraId="35843024">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8.其他：</w:t>
      </w:r>
    </w:p>
    <w:p w14:paraId="70FE2392">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（1）标签洗唛上产品信息要求明确、印刷清晰、禁止使用手动勾选项目；</w:t>
      </w:r>
    </w:p>
    <w:p w14:paraId="6409D656">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（2）外包装设计精致简约,可重复收纳使用，并配有独立内袋。</w:t>
      </w:r>
    </w:p>
    <w:p w14:paraId="7A7D2A63">
      <w:pPr>
        <w:autoSpaceDE w:val="0"/>
        <w:spacing w:line="360" w:lineRule="auto"/>
        <w:jc w:val="left"/>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三</w:t>
      </w:r>
      <w:r>
        <w:rPr>
          <w:rFonts w:hint="eastAsia" w:ascii="宋体" w:hAnsi="宋体" w:cs="宋体"/>
          <w:b/>
          <w:sz w:val="24"/>
        </w:rPr>
        <w:t>）</w:t>
      </w:r>
      <w:r>
        <w:rPr>
          <w:rFonts w:hint="eastAsia" w:ascii="宋体" w:hAnsi="宋体" w:cs="宋体"/>
          <w:b/>
          <w:sz w:val="24"/>
          <w:lang w:val="en-US" w:eastAsia="zh-CN"/>
        </w:rPr>
        <w:t>枕芯</w:t>
      </w:r>
      <w:r>
        <w:rPr>
          <w:rFonts w:hint="eastAsia" w:ascii="宋体" w:hAnsi="宋体" w:cs="宋体"/>
          <w:b/>
          <w:sz w:val="24"/>
        </w:rPr>
        <w:t>技术参数要求</w:t>
      </w:r>
    </w:p>
    <w:p w14:paraId="3167E228">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1.面料：100%聚酯纤维；</w:t>
      </w:r>
    </w:p>
    <w:p w14:paraId="69832644">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2.填充物：100%聚酯纤维；</w:t>
      </w:r>
    </w:p>
    <w:p w14:paraId="60763334">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3.产品规格：48*74cm(误差在±2cm）；</w:t>
      </w:r>
    </w:p>
    <w:p w14:paraId="74A58936">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 安全技术要求：符合GB 18401标准要求：</w:t>
      </w:r>
    </w:p>
    <w:p w14:paraId="670A055E">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（1）甲醛含量/(mg/kg)  ≤70（</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5B4BC7ED">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（2）异味：无（</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38E45D52">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（3）PH值：4.3~8.2（</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284F66A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（4）抗菌科技：抑菌率≥70%（</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462EA10A">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5.其他：</w:t>
      </w:r>
    </w:p>
    <w:p w14:paraId="1ABAC3C1">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（1）标签洗唛上产品信息要求明确、印刷清晰、禁止使用手动勾选项目；</w:t>
      </w:r>
    </w:p>
    <w:p w14:paraId="35495818">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（2）外包装设计精致简约。</w:t>
      </w:r>
    </w:p>
    <w:p w14:paraId="16ACA277">
      <w:pPr>
        <w:autoSpaceDE w:val="0"/>
        <w:spacing w:line="360" w:lineRule="auto"/>
        <w:jc w:val="left"/>
        <w:rPr>
          <w:rFonts w:hint="eastAsia" w:ascii="宋体" w:hAnsi="宋体" w:cs="宋体"/>
          <w:b/>
          <w:sz w:val="24"/>
        </w:rPr>
      </w:pPr>
      <w:r>
        <w:rPr>
          <w:rFonts w:hint="eastAsia" w:ascii="宋体" w:hAnsi="宋体" w:cs="宋体"/>
          <w:b/>
          <w:sz w:val="24"/>
        </w:rPr>
        <w:t>（</w:t>
      </w:r>
      <w:r>
        <w:rPr>
          <w:rFonts w:hint="eastAsia" w:ascii="宋体" w:hAnsi="宋体" w:cs="宋体"/>
          <w:b/>
          <w:sz w:val="24"/>
          <w:lang w:val="en-US" w:eastAsia="zh-CN"/>
        </w:rPr>
        <w:t>四</w:t>
      </w:r>
      <w:r>
        <w:rPr>
          <w:rFonts w:hint="eastAsia" w:ascii="宋体" w:hAnsi="宋体" w:cs="宋体"/>
          <w:b/>
          <w:sz w:val="24"/>
        </w:rPr>
        <w:t>）</w:t>
      </w:r>
      <w:r>
        <w:rPr>
          <w:rFonts w:hint="eastAsia" w:ascii="宋体" w:hAnsi="宋体" w:cs="宋体"/>
          <w:b/>
          <w:sz w:val="24"/>
          <w:lang w:val="en-US" w:eastAsia="zh-CN"/>
        </w:rPr>
        <w:t>床护垫</w:t>
      </w:r>
      <w:r>
        <w:rPr>
          <w:rFonts w:hint="eastAsia" w:ascii="宋体" w:hAnsi="宋体" w:cs="宋体"/>
          <w:b/>
          <w:sz w:val="24"/>
        </w:rPr>
        <w:t>技术参数要求</w:t>
      </w:r>
    </w:p>
    <w:p w14:paraId="47F9BEE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1.面料：100%聚酯纤维；</w:t>
      </w:r>
    </w:p>
    <w:p w14:paraId="2BFFB504">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2.填充物：80%聚酯纤维、20%大豆纤维（</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D37517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3.产品规格：120*195cm/150*200cm/180*200cm；</w:t>
      </w:r>
    </w:p>
    <w:p w14:paraId="6A5A14D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4.品质</w:t>
      </w:r>
      <w:r>
        <w:rPr>
          <w:rFonts w:hint="eastAsia" w:ascii="宋体" w:hAnsi="宋体" w:cs="宋体"/>
          <w:b w:val="0"/>
          <w:bCs/>
          <w:color w:val="000000" w:themeColor="text1"/>
          <w:sz w:val="24"/>
          <w:highlight w:val="none"/>
          <w:lang w:val="en-US" w:eastAsia="zh-CN"/>
          <w14:textFill>
            <w14:solidFill>
              <w14:schemeClr w14:val="tx1"/>
            </w14:solidFill>
          </w14:textFill>
        </w:rPr>
        <w:t>要求（达到国家标准GB/T 22796合格品要求）</w:t>
      </w:r>
      <w:r>
        <w:rPr>
          <w:rFonts w:hint="eastAsia" w:ascii="宋体" w:hAnsi="宋体" w:cs="宋体"/>
          <w:b w:val="0"/>
          <w:bCs/>
          <w:color w:val="000000" w:themeColor="text1"/>
          <w:sz w:val="24"/>
          <w:lang w:val="en-US" w:eastAsia="zh-CN"/>
          <w14:textFill>
            <w14:solidFill>
              <w14:schemeClr w14:val="tx1"/>
            </w14:solidFill>
          </w14:textFill>
        </w:rPr>
        <w:t>：</w:t>
      </w:r>
    </w:p>
    <w:p w14:paraId="14EECAD1">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（1）色牢度/级：耐光色牢度≥3，耐汗渍耐水(变色)≥3-4，耐汗渍耐水(沾色)≥3-4，耐干摩擦≥4（</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1BA4A36">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（2）织物起毛气球性能（级）：≥2-3（</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5DBBAC23">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 安全技术要求：符合GB 18401（直接接触皮肤的纺织产品）标准要求：</w:t>
      </w:r>
    </w:p>
    <w:p w14:paraId="399FBF00">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（1）甲醛含量/(mg/kg)  ≤20（</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 A类标准的检验检测报告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3763A3F">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（2）抑菌率≥70%（</w:t>
      </w:r>
      <w:r>
        <w:rPr>
          <w:rFonts w:hint="eastAsia" w:ascii="宋体" w:hAnsi="宋体" w:cs="宋体"/>
          <w:b w:val="0"/>
          <w:bCs/>
          <w:color w:val="000000" w:themeColor="text1"/>
          <w:sz w:val="24"/>
          <w:highlight w:val="yellow"/>
          <w:lang w:val="en-US" w:eastAsia="zh-CN"/>
          <w14:textFill>
            <w14:solidFill>
              <w14:schemeClr w14:val="tx1"/>
            </w14:solidFill>
          </w14:textFill>
        </w:rPr>
        <w:t>提供检验检测报告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7188B896">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（3）异味：无（</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0AF38BDE">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（4）可分解致癌芳香胺染料c/(mg/kg)：禁用（</w:t>
      </w:r>
      <w:r>
        <w:rPr>
          <w:rFonts w:hint="eastAsia" w:ascii="宋体" w:hAnsi="宋体" w:cs="宋体"/>
          <w:b w:val="0"/>
          <w:bCs/>
          <w:color w:val="000000" w:themeColor="text1"/>
          <w:sz w:val="24"/>
          <w:highlight w:val="yellow"/>
          <w:lang w:val="en-US" w:eastAsia="zh-CN"/>
          <w14:textFill>
            <w14:solidFill>
              <w14:schemeClr w14:val="tx1"/>
            </w14:solidFill>
          </w14:textFill>
        </w:rPr>
        <w:t>提供符合GB 18401标准的检验检测报告</w:t>
      </w:r>
      <w:r>
        <w:rPr>
          <w:rFonts w:hint="eastAsia" w:ascii="宋体" w:hAnsi="宋体" w:cs="宋体"/>
          <w:b w:val="0"/>
          <w:bCs/>
          <w:color w:val="000000" w:themeColor="text1"/>
          <w:sz w:val="24"/>
          <w:lang w:val="en-US" w:eastAsia="zh-CN"/>
          <w14:textFill>
            <w14:solidFill>
              <w14:schemeClr w14:val="tx1"/>
            </w14:solidFill>
          </w14:textFill>
        </w:rPr>
        <w:t>）</w:t>
      </w:r>
    </w:p>
    <w:p w14:paraId="2912ECED">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6.其他：</w:t>
      </w:r>
    </w:p>
    <w:p w14:paraId="601C8A0F">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（1）标签洗唛上产品信息要求明确、印刷清晰、禁止使用手动勾选项目；</w:t>
      </w:r>
    </w:p>
    <w:p w14:paraId="2F91CFDA">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（2）外包装设计精致简约。</w:t>
      </w:r>
    </w:p>
    <w:p w14:paraId="7D954029">
      <w:pPr>
        <w:autoSpaceDE w:val="0"/>
        <w:spacing w:line="360" w:lineRule="auto"/>
        <w:jc w:val="left"/>
        <w:rPr>
          <w:rFonts w:hint="eastAsia" w:ascii="宋体" w:hAnsi="宋体" w:cs="宋体"/>
          <w:b/>
          <w:sz w:val="24"/>
        </w:rPr>
      </w:pPr>
      <w:bookmarkStart w:id="72" w:name="_Toc93482126"/>
      <w:r>
        <w:rPr>
          <w:rFonts w:hint="eastAsia" w:ascii="宋体" w:hAnsi="宋体" w:cs="宋体"/>
          <w:b/>
          <w:sz w:val="24"/>
          <w:lang w:val="en-US" w:eastAsia="zh-CN"/>
        </w:rPr>
        <w:t>（五）</w:t>
      </w:r>
      <w:r>
        <w:rPr>
          <w:rFonts w:hint="eastAsia" w:ascii="宋体" w:hAnsi="宋体" w:cs="宋体"/>
          <w:b/>
          <w:sz w:val="24"/>
        </w:rPr>
        <w:t>其他要求</w:t>
      </w:r>
      <w:bookmarkEnd w:id="72"/>
    </w:p>
    <w:p w14:paraId="261D0CD6">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1、相关法规、管理条例与技术标准、行业规范：</w:t>
      </w:r>
    </w:p>
    <w:p w14:paraId="5E027729">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（1）国家规定的标准和规范，有新标准按新标准执行；</w:t>
      </w:r>
    </w:p>
    <w:p w14:paraId="30C9EDDF">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（2）行业标准及规范，有新标准按新标准执行；</w:t>
      </w:r>
    </w:p>
    <w:p w14:paraId="79C3199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（3）其他相关标准。</w:t>
      </w:r>
    </w:p>
    <w:p w14:paraId="5AD9BD59">
      <w:pPr>
        <w:spacing w:line="360" w:lineRule="auto"/>
        <w:ind w:firstLine="480" w:firstLineChars="200"/>
        <w:rPr>
          <w:rFonts w:asciiTheme="minorEastAsia" w:hAnsiTheme="minorEastAsia" w:eastAsiaTheme="minorEastAsia"/>
          <w:sz w:val="24"/>
        </w:rPr>
      </w:pPr>
      <w:bookmarkStart w:id="73" w:name="_Toc381345254"/>
      <w:bookmarkStart w:id="74" w:name="_Toc82338236"/>
      <w:bookmarkStart w:id="75" w:name="_Toc82873319"/>
      <w:r>
        <w:rPr>
          <w:rFonts w:hint="eastAsia" w:asciiTheme="minorEastAsia" w:hAnsiTheme="minorEastAsia" w:eastAsiaTheme="minorEastAsia"/>
          <w:sz w:val="24"/>
        </w:rPr>
        <w:t>2、通用技术要求</w:t>
      </w:r>
      <w:bookmarkEnd w:id="73"/>
      <w:bookmarkEnd w:id="74"/>
      <w:bookmarkEnd w:id="75"/>
      <w:r>
        <w:rPr>
          <w:rFonts w:hint="eastAsia" w:asciiTheme="minorEastAsia" w:hAnsiTheme="minorEastAsia" w:eastAsiaTheme="minorEastAsia"/>
          <w:sz w:val="24"/>
        </w:rPr>
        <w:t>：</w:t>
      </w:r>
    </w:p>
    <w:p w14:paraId="3A1A360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以下所列为本次采购的基本要求，供应商须按有关标准及规范完成本次采购设备制造与供货、运输（含保险、装卸车）、安装、调试与技术培训、检验、检测、通过有关部门验收、质保期内服务、维修等各项工作，并保证其使用的安全性与可靠性。</w:t>
      </w:r>
      <w:bookmarkStart w:id="76" w:name="_Toc82873320"/>
      <w:bookmarkStart w:id="77" w:name="_Toc82338237"/>
      <w:r>
        <w:rPr>
          <w:rFonts w:hint="eastAsia" w:asciiTheme="minorEastAsia" w:hAnsiTheme="minorEastAsia" w:eastAsiaTheme="minorEastAsia"/>
          <w:sz w:val="24"/>
        </w:rPr>
        <w:t>具体配置说明、技术参数及产品样本等由供应商在投标文件中提供。如中标，供应商须对中标</w:t>
      </w:r>
      <w:r>
        <w:rPr>
          <w:rFonts w:hint="eastAsia" w:asciiTheme="minorEastAsia" w:hAnsiTheme="minorEastAsia"/>
          <w:sz w:val="24"/>
          <w:lang w:val="en-US" w:eastAsia="zh-CN"/>
        </w:rPr>
        <w:t>产品</w:t>
      </w:r>
      <w:r>
        <w:rPr>
          <w:rFonts w:hint="eastAsia" w:asciiTheme="minorEastAsia" w:hAnsiTheme="minorEastAsia" w:eastAsiaTheme="minorEastAsia"/>
          <w:sz w:val="24"/>
        </w:rPr>
        <w:t>使用的安全性、有效性及检测结果的可靠性负全部责任。</w:t>
      </w:r>
    </w:p>
    <w:p w14:paraId="5E9BEA5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供应商应保证提供的货物为合法生产企业的产品，符合国家有关法律、法规、规定和标准。按国家规定应通过有关部门鉴定（批准）的产品，应保证已按国家规定通过了鉴定（批准），并附鉴定文件（批准证书）的复印件。实行产品许可证制度的产品还须提供生产许可证复印件。供应商的投标产品必须具备相当于或高于招标文件中招标人所要求的相应的技术指标，并能提供更好的性能，具有更高的可靠性和耐用性。</w:t>
      </w:r>
    </w:p>
    <w:p w14:paraId="447691E3">
      <w:pPr>
        <w:spacing w:line="360" w:lineRule="auto"/>
        <w:ind w:firstLine="480" w:firstLineChars="200"/>
        <w:rPr>
          <w:rFonts w:hint="eastAsia" w:ascii="宋体" w:hAnsi="宋体" w:eastAsia="宋体" w:cs="宋体"/>
          <w:b/>
          <w:bCs/>
          <w:sz w:val="28"/>
          <w:szCs w:val="28"/>
          <w:lang w:val="en-US" w:eastAsia="zh-CN"/>
        </w:rPr>
      </w:pPr>
      <w:r>
        <w:rPr>
          <w:rFonts w:hint="eastAsia" w:asciiTheme="minorEastAsia" w:hAnsiTheme="minorEastAsia" w:eastAsiaTheme="minorEastAsia"/>
          <w:sz w:val="24"/>
        </w:rPr>
        <w:t>（3）供应商提供的投标产品应适合招标人的工作条件。货物安装运行对环境如有特殊要求的，应在投标文件中加以说明。</w:t>
      </w:r>
      <w:bookmarkEnd w:id="76"/>
      <w:bookmarkEnd w:id="77"/>
    </w:p>
    <w:p w14:paraId="5BE37107">
      <w:pPr>
        <w:pStyle w:val="2"/>
        <w:rPr>
          <w:rFonts w:hint="eastAsia" w:ascii="宋体" w:hAnsi="宋体" w:cs="宋体"/>
          <w:b w:val="0"/>
          <w:bCs/>
          <w:color w:val="auto"/>
          <w:sz w:val="24"/>
          <w:lang w:val="en-US" w:eastAsia="zh-CN"/>
        </w:rPr>
      </w:pPr>
    </w:p>
    <w:p w14:paraId="5423CFA3">
      <w:pPr>
        <w:pStyle w:val="4"/>
        <w:ind w:left="0" w:leftChars="0" w:firstLine="0" w:firstLineChars="0"/>
        <w:jc w:val="both"/>
        <w:rPr>
          <w:rFonts w:hint="eastAsia"/>
          <w:color w:val="auto"/>
          <w:lang w:val="en-US" w:eastAsia="zh-CN"/>
        </w:rPr>
      </w:pPr>
    </w:p>
    <w:p w14:paraId="110CBC0C">
      <w:pPr>
        <w:rPr>
          <w:color w:val="auto"/>
        </w:rPr>
      </w:pPr>
      <w:r>
        <w:rPr>
          <w:color w:val="auto"/>
        </w:rPr>
        <w:br w:type="page"/>
      </w:r>
    </w:p>
    <w:p w14:paraId="79600E89">
      <w:pPr>
        <w:pStyle w:val="5"/>
        <w:numPr>
          <w:ilvl w:val="255"/>
          <w:numId w:val="0"/>
        </w:numPr>
        <w:spacing w:before="312" w:after="312"/>
        <w:ind w:left="402"/>
        <w:rPr>
          <w:rFonts w:hint="eastAsia" w:ascii="Times New Roman" w:hAnsi="Times New Roman" w:eastAsia="宋体" w:cs="Times New Roman"/>
          <w:color w:val="auto"/>
        </w:rPr>
      </w:pPr>
      <w:bookmarkStart w:id="78" w:name="_Toc24198"/>
      <w:r>
        <w:rPr>
          <w:rFonts w:hint="eastAsia" w:ascii="Times New Roman" w:hAnsi="Times New Roman" w:eastAsia="宋体" w:cs="Times New Roman"/>
          <w:color w:val="auto"/>
          <w:lang w:val="en-US" w:eastAsia="zh-CN"/>
        </w:rPr>
        <w:t xml:space="preserve">第六章 </w:t>
      </w:r>
      <w:r>
        <w:rPr>
          <w:rFonts w:hint="eastAsia" w:ascii="Times New Roman" w:hAnsi="Times New Roman" w:eastAsia="宋体" w:cs="Times New Roman"/>
          <w:color w:val="auto"/>
        </w:rPr>
        <w:t>响应文件格式</w:t>
      </w:r>
      <w:bookmarkEnd w:id="78"/>
    </w:p>
    <w:p w14:paraId="51717833">
      <w:pPr>
        <w:jc w:val="left"/>
        <w:rPr>
          <w:rFonts w:ascii="Times New Roman" w:hAnsi="Times New Roman" w:eastAsia="宋体" w:cs="Times New Roman"/>
          <w:color w:val="auto"/>
        </w:rPr>
      </w:pPr>
    </w:p>
    <w:p w14:paraId="09D6E9D9">
      <w:pPr>
        <w:pStyle w:val="7"/>
        <w:rPr>
          <w:rFonts w:hint="eastAsia" w:ascii="方正小标宋简体" w:hAnsi="方正小标宋简体" w:eastAsia="方正小标宋简体" w:cs="方正小标宋简体"/>
          <w:kern w:val="2"/>
          <w:sz w:val="44"/>
          <w:szCs w:val="44"/>
          <w:u w:val="single"/>
        </w:rPr>
      </w:pPr>
      <w:bookmarkStart w:id="79" w:name="_Toc26419"/>
    </w:p>
    <w:p w14:paraId="6E954DF9">
      <w:pPr>
        <w:rPr>
          <w:rFonts w:hint="eastAsia" w:ascii="方正小标宋简体" w:hAnsi="方正小标宋简体" w:eastAsia="方正小标宋简体" w:cs="方正小标宋简体"/>
          <w:kern w:val="2"/>
          <w:sz w:val="44"/>
          <w:szCs w:val="44"/>
          <w:u w:val="single"/>
        </w:rPr>
      </w:pPr>
    </w:p>
    <w:p w14:paraId="7078C935">
      <w:pPr>
        <w:pStyle w:val="2"/>
        <w:rPr>
          <w:rFonts w:hint="eastAsia" w:ascii="方正小标宋简体" w:hAnsi="方正小标宋简体" w:eastAsia="方正小标宋简体" w:cs="方正小标宋简体"/>
          <w:kern w:val="2"/>
          <w:sz w:val="44"/>
          <w:szCs w:val="44"/>
          <w:u w:val="single"/>
        </w:rPr>
      </w:pPr>
    </w:p>
    <w:p w14:paraId="3514E7CF">
      <w:pPr>
        <w:pStyle w:val="3"/>
        <w:rPr>
          <w:rFonts w:hint="eastAsia" w:ascii="方正小标宋简体" w:hAnsi="方正小标宋简体" w:eastAsia="方正小标宋简体" w:cs="方正小标宋简体"/>
          <w:kern w:val="2"/>
          <w:sz w:val="44"/>
          <w:szCs w:val="44"/>
          <w:u w:val="single"/>
        </w:rPr>
      </w:pPr>
    </w:p>
    <w:p w14:paraId="367D7D36">
      <w:pPr>
        <w:pStyle w:val="4"/>
        <w:rPr>
          <w:rFonts w:hint="eastAsia" w:ascii="方正小标宋简体" w:hAnsi="方正小标宋简体" w:eastAsia="方正小标宋简体" w:cs="方正小标宋简体"/>
          <w:kern w:val="2"/>
          <w:sz w:val="44"/>
          <w:szCs w:val="44"/>
          <w:u w:val="single"/>
        </w:rPr>
      </w:pPr>
    </w:p>
    <w:p w14:paraId="7DCB3744">
      <w:pPr>
        <w:rPr>
          <w:rFonts w:hint="eastAsia" w:ascii="方正小标宋简体" w:hAnsi="方正小标宋简体" w:eastAsia="方正小标宋简体" w:cs="方正小标宋简体"/>
          <w:kern w:val="2"/>
          <w:sz w:val="44"/>
          <w:szCs w:val="44"/>
          <w:u w:val="single"/>
        </w:rPr>
      </w:pPr>
    </w:p>
    <w:p w14:paraId="74203487">
      <w:pPr>
        <w:pStyle w:val="2"/>
        <w:rPr>
          <w:rFonts w:hint="eastAsia" w:ascii="方正小标宋简体" w:hAnsi="方正小标宋简体" w:eastAsia="方正小标宋简体" w:cs="方正小标宋简体"/>
          <w:kern w:val="2"/>
          <w:sz w:val="44"/>
          <w:szCs w:val="44"/>
          <w:u w:val="single"/>
        </w:rPr>
      </w:pPr>
    </w:p>
    <w:p w14:paraId="01B234F1">
      <w:pPr>
        <w:pStyle w:val="3"/>
        <w:rPr>
          <w:rFonts w:hint="eastAsia" w:ascii="方正小标宋简体" w:hAnsi="方正小标宋简体" w:eastAsia="方正小标宋简体" w:cs="方正小标宋简体"/>
          <w:kern w:val="2"/>
          <w:sz w:val="44"/>
          <w:szCs w:val="44"/>
          <w:u w:val="single"/>
        </w:rPr>
      </w:pPr>
    </w:p>
    <w:p w14:paraId="7646EDF7">
      <w:pPr>
        <w:pStyle w:val="4"/>
        <w:rPr>
          <w:rFonts w:hint="eastAsia" w:ascii="方正小标宋简体" w:hAnsi="方正小标宋简体" w:eastAsia="方正小标宋简体" w:cs="方正小标宋简体"/>
          <w:kern w:val="2"/>
          <w:sz w:val="44"/>
          <w:szCs w:val="44"/>
          <w:u w:val="single"/>
        </w:rPr>
      </w:pPr>
    </w:p>
    <w:p w14:paraId="56E679A2">
      <w:pPr>
        <w:rPr>
          <w:rFonts w:hint="eastAsia" w:ascii="方正小标宋简体" w:hAnsi="方正小标宋简体" w:eastAsia="方正小标宋简体" w:cs="方正小标宋简体"/>
          <w:kern w:val="2"/>
          <w:sz w:val="44"/>
          <w:szCs w:val="44"/>
          <w:u w:val="single"/>
        </w:rPr>
      </w:pPr>
    </w:p>
    <w:p w14:paraId="36E1974B">
      <w:pPr>
        <w:pStyle w:val="2"/>
        <w:rPr>
          <w:rFonts w:hint="eastAsia" w:ascii="方正小标宋简体" w:hAnsi="方正小标宋简体" w:eastAsia="方正小标宋简体" w:cs="方正小标宋简体"/>
          <w:kern w:val="2"/>
          <w:sz w:val="44"/>
          <w:szCs w:val="44"/>
          <w:u w:val="single"/>
        </w:rPr>
      </w:pPr>
    </w:p>
    <w:p w14:paraId="12FC1652">
      <w:pPr>
        <w:pStyle w:val="3"/>
        <w:rPr>
          <w:rFonts w:hint="eastAsia" w:ascii="方正小标宋简体" w:hAnsi="方正小标宋简体" w:eastAsia="方正小标宋简体" w:cs="方正小标宋简体"/>
          <w:kern w:val="2"/>
          <w:sz w:val="44"/>
          <w:szCs w:val="44"/>
          <w:u w:val="single"/>
        </w:rPr>
      </w:pPr>
    </w:p>
    <w:p w14:paraId="43D5896D">
      <w:pPr>
        <w:pStyle w:val="4"/>
        <w:rPr>
          <w:rFonts w:hint="eastAsia" w:ascii="方正小标宋简体" w:hAnsi="方正小标宋简体" w:eastAsia="方正小标宋简体" w:cs="方正小标宋简体"/>
          <w:kern w:val="2"/>
          <w:sz w:val="44"/>
          <w:szCs w:val="44"/>
          <w:u w:val="single"/>
        </w:rPr>
      </w:pPr>
    </w:p>
    <w:p w14:paraId="2ACABD72">
      <w:pPr>
        <w:rPr>
          <w:rFonts w:hint="eastAsia"/>
        </w:rPr>
      </w:pPr>
    </w:p>
    <w:p w14:paraId="7486429C">
      <w:pPr>
        <w:jc w:val="center"/>
        <w:outlineLvl w:val="9"/>
        <w:rPr>
          <w:rFonts w:hint="eastAsia" w:ascii="方正小标宋简体" w:hAnsi="方正小标宋简体" w:eastAsia="方正小标宋简体" w:cs="方正小标宋简体"/>
          <w:sz w:val="44"/>
          <w:szCs w:val="44"/>
          <w:u w:val="single"/>
          <w:lang w:val="en-US" w:eastAsia="zh-CN"/>
        </w:rPr>
      </w:pPr>
    </w:p>
    <w:p w14:paraId="52774273">
      <w:pPr>
        <w:jc w:val="center"/>
        <w:outlineLvl w:val="9"/>
        <w:rPr>
          <w:rFonts w:ascii="Times New Roman" w:hAnsi="Times New Roman" w:eastAsia="黑体" w:cs="Times New Roman"/>
          <w:sz w:val="50"/>
          <w:szCs w:val="50"/>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E754CAD">
      <w:pPr>
        <w:jc w:val="center"/>
        <w:outlineLvl w:val="9"/>
        <w:rPr>
          <w:rFonts w:ascii="Times New Roman" w:hAnsi="Times New Roman" w:eastAsia="黑体" w:cs="Times New Roman"/>
          <w:sz w:val="50"/>
          <w:szCs w:val="50"/>
        </w:rPr>
      </w:pPr>
    </w:p>
    <w:p w14:paraId="1E6F5305">
      <w:pPr>
        <w:jc w:val="center"/>
        <w:outlineLvl w:val="9"/>
        <w:rPr>
          <w:rFonts w:ascii="Times New Roman" w:hAnsi="Times New Roman" w:eastAsia="黑体" w:cs="Times New Roman"/>
          <w:sz w:val="50"/>
          <w:szCs w:val="50"/>
        </w:rPr>
      </w:pPr>
    </w:p>
    <w:p w14:paraId="17C23FA6">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14:paraId="7EEE89EB">
      <w:pPr>
        <w:pStyle w:val="19"/>
        <w:jc w:val="left"/>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sz w:val="50"/>
          <w:szCs w:val="50"/>
          <w:lang w:val="en-US" w:eastAsia="zh-CN"/>
        </w:rPr>
        <w:t xml:space="preserve">     </w:t>
      </w:r>
      <w:r>
        <w:rPr>
          <w:rFonts w:hint="eastAsia" w:ascii="Times New Roman" w:hAnsi="Times New Roman" w:eastAsia="黑体" w:cs="Times New Roman"/>
          <w:kern w:val="2"/>
          <w:sz w:val="28"/>
          <w:szCs w:val="28"/>
          <w:lang w:val="en-US" w:eastAsia="zh-CN" w:bidi="ar-SA"/>
        </w:rPr>
        <w:t>（商务及技术文件）</w:t>
      </w:r>
    </w:p>
    <w:p w14:paraId="0BB51C71">
      <w:pPr>
        <w:spacing w:line="440" w:lineRule="exact"/>
        <w:rPr>
          <w:rFonts w:ascii="Times New Roman" w:hAnsi="Times New Roman" w:eastAsia="黑体" w:cs="Times New Roman"/>
          <w:sz w:val="32"/>
          <w:szCs w:val="32"/>
        </w:rPr>
      </w:pPr>
    </w:p>
    <w:p w14:paraId="3F5ED003">
      <w:pPr>
        <w:spacing w:line="440" w:lineRule="exact"/>
        <w:rPr>
          <w:rFonts w:ascii="Times New Roman" w:hAnsi="Times New Roman" w:eastAsia="黑体" w:cs="Times New Roman"/>
          <w:sz w:val="32"/>
          <w:szCs w:val="32"/>
        </w:rPr>
      </w:pPr>
    </w:p>
    <w:p w14:paraId="07563E1D">
      <w:pPr>
        <w:spacing w:line="440" w:lineRule="exact"/>
        <w:rPr>
          <w:rFonts w:ascii="Times New Roman" w:hAnsi="Times New Roman" w:eastAsia="黑体" w:cs="Times New Roman"/>
          <w:sz w:val="20"/>
          <w:szCs w:val="20"/>
        </w:rPr>
      </w:pPr>
    </w:p>
    <w:p w14:paraId="63107C88">
      <w:pPr>
        <w:spacing w:line="440" w:lineRule="exact"/>
        <w:rPr>
          <w:rFonts w:ascii="Times New Roman" w:hAnsi="Times New Roman" w:eastAsia="黑体" w:cs="Times New Roman"/>
          <w:sz w:val="20"/>
          <w:szCs w:val="20"/>
        </w:rPr>
      </w:pPr>
    </w:p>
    <w:p w14:paraId="2C576B10">
      <w:pPr>
        <w:pStyle w:val="19"/>
        <w:rPr>
          <w:rFonts w:ascii="Times New Roman" w:hAnsi="Times New Roman" w:eastAsia="黑体" w:cs="Times New Roman"/>
          <w:sz w:val="20"/>
          <w:szCs w:val="20"/>
        </w:rPr>
      </w:pPr>
    </w:p>
    <w:p w14:paraId="7183F2A9">
      <w:pPr>
        <w:rPr>
          <w:rFonts w:ascii="Times New Roman" w:hAnsi="Times New Roman" w:eastAsia="黑体" w:cs="Times New Roman"/>
          <w:sz w:val="20"/>
          <w:szCs w:val="20"/>
        </w:rPr>
      </w:pPr>
    </w:p>
    <w:p w14:paraId="581DA5AD">
      <w:pPr>
        <w:pStyle w:val="19"/>
        <w:rPr>
          <w:rFonts w:ascii="Times New Roman" w:hAnsi="Times New Roman" w:eastAsia="黑体" w:cs="Times New Roman"/>
          <w:sz w:val="20"/>
          <w:szCs w:val="20"/>
        </w:rPr>
      </w:pPr>
    </w:p>
    <w:p w14:paraId="06F7909F">
      <w:pPr>
        <w:rPr>
          <w:rFonts w:ascii="Times New Roman" w:hAnsi="Times New Roman" w:eastAsia="黑体" w:cs="Times New Roman"/>
          <w:sz w:val="20"/>
          <w:szCs w:val="20"/>
        </w:rPr>
      </w:pPr>
    </w:p>
    <w:p w14:paraId="6D22971E">
      <w:pPr>
        <w:spacing w:line="440" w:lineRule="exact"/>
        <w:rPr>
          <w:rFonts w:ascii="Times New Roman" w:hAnsi="Times New Roman" w:eastAsia="黑体" w:cs="Times New Roman"/>
          <w:sz w:val="20"/>
          <w:szCs w:val="20"/>
        </w:rPr>
      </w:pPr>
    </w:p>
    <w:p w14:paraId="5CF58BFE">
      <w:pPr>
        <w:spacing w:line="440" w:lineRule="exact"/>
        <w:rPr>
          <w:rFonts w:ascii="Times New Roman" w:hAnsi="Times New Roman" w:eastAsia="黑体" w:cs="Times New Roman"/>
          <w:sz w:val="20"/>
          <w:szCs w:val="20"/>
        </w:rPr>
      </w:pPr>
    </w:p>
    <w:p w14:paraId="434E8257">
      <w:pPr>
        <w:spacing w:line="440" w:lineRule="exact"/>
        <w:rPr>
          <w:rFonts w:ascii="Times New Roman" w:hAnsi="Times New Roman" w:eastAsia="黑体" w:cs="Times New Roman"/>
          <w:sz w:val="20"/>
          <w:szCs w:val="20"/>
        </w:rPr>
      </w:pPr>
    </w:p>
    <w:p w14:paraId="0E459BCF">
      <w:pPr>
        <w:spacing w:line="440" w:lineRule="exact"/>
        <w:rPr>
          <w:rFonts w:ascii="Times New Roman" w:hAnsi="Times New Roman" w:eastAsia="黑体" w:cs="Times New Roman"/>
          <w:sz w:val="20"/>
          <w:szCs w:val="20"/>
        </w:rPr>
      </w:pPr>
    </w:p>
    <w:p w14:paraId="4D8CEC4F">
      <w:pPr>
        <w:spacing w:line="440" w:lineRule="exact"/>
        <w:jc w:val="center"/>
        <w:rPr>
          <w:rFonts w:ascii="Times New Roman" w:hAnsi="Times New Roman" w:eastAsia="黑体" w:cs="Times New Roman"/>
          <w:sz w:val="28"/>
          <w:szCs w:val="28"/>
        </w:rPr>
      </w:pPr>
      <w:bookmarkStart w:id="80" w:name="_Toc25232_WPSOffice_Level2"/>
      <w:bookmarkStart w:id="81"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80"/>
      <w:bookmarkEnd w:id="81"/>
      <w:r>
        <w:rPr>
          <w:rFonts w:ascii="Times New Roman" w:hAnsi="Times New Roman" w:eastAsia="黑体" w:cs="Times New Roman"/>
          <w:sz w:val="28"/>
          <w:szCs w:val="28"/>
          <w:u w:val="single"/>
        </w:rPr>
        <w:t xml:space="preserve"> </w:t>
      </w:r>
    </w:p>
    <w:p w14:paraId="6B5FC1ED">
      <w:pPr>
        <w:spacing w:line="440" w:lineRule="exact"/>
        <w:ind w:firstLine="2158" w:firstLineChars="771"/>
        <w:rPr>
          <w:rFonts w:ascii="Times New Roman" w:hAnsi="Times New Roman" w:eastAsia="黑体" w:cs="Times New Roman"/>
          <w:sz w:val="28"/>
          <w:szCs w:val="28"/>
        </w:rPr>
      </w:pPr>
    </w:p>
    <w:p w14:paraId="0FF8B430">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82" w:name="_Toc20076_WPSOffice_Level2"/>
      <w:bookmarkStart w:id="83"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2"/>
      <w:bookmarkEnd w:id="83"/>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kern w:val="2"/>
          <w:sz w:val="28"/>
          <w:szCs w:val="28"/>
          <w:lang w:val="en-US" w:eastAsia="zh-CN" w:bidi="ar"/>
        </w:rPr>
      </w:pPr>
      <w:r>
        <w:rPr>
          <w:rFonts w:ascii="Times New Roman" w:hAnsi="Times New Roman" w:eastAsia="黑体" w:cs="Times New Roman"/>
          <w:sz w:val="20"/>
          <w:szCs w:val="20"/>
        </w:rPr>
        <w:br w:type="page"/>
      </w:r>
    </w:p>
    <w:p w14:paraId="5C2FEE3B">
      <w:pPr>
        <w:pStyle w:val="5"/>
        <w:numPr>
          <w:ilvl w:val="0"/>
          <w:numId w:val="0"/>
        </w:numPr>
        <w:rPr>
          <w:rFonts w:hint="eastAsia" w:eastAsia="方正小标宋_GBK"/>
          <w:color w:val="auto"/>
          <w:sz w:val="36"/>
          <w:szCs w:val="44"/>
        </w:rPr>
      </w:pPr>
      <w:r>
        <w:rPr>
          <w:rFonts w:hint="eastAsia" w:ascii="Times New Roman" w:hAnsi="Times New Roman" w:eastAsia="黑体"/>
          <w:color w:val="auto"/>
          <w:sz w:val="28"/>
          <w:szCs w:val="28"/>
        </w:rPr>
        <w:t>一、</w:t>
      </w:r>
      <w:r>
        <w:rPr>
          <w:rFonts w:hint="eastAsia" w:ascii="方正小标宋_GBK" w:hAnsi="方正小标宋_GBK" w:eastAsia="方正小标宋_GBK" w:cs="方正小标宋_GBK"/>
          <w:color w:val="auto"/>
          <w:sz w:val="30"/>
          <w:szCs w:val="30"/>
        </w:rPr>
        <w:t>响应函（不含报价）</w:t>
      </w:r>
      <w:bookmarkEnd w:id="79"/>
    </w:p>
    <w:p w14:paraId="49B3464C">
      <w:pPr>
        <w:pStyle w:val="2"/>
        <w:tabs>
          <w:tab w:val="left" w:pos="972"/>
        </w:tabs>
        <w:spacing w:before="77" w:beforeLines="0" w:afterLines="0"/>
        <w:ind w:left="235"/>
        <w:rPr>
          <w:rFonts w:hint="eastAsia" w:ascii="宋体" w:hAnsi="宋体" w:cs="宋体"/>
          <w:color w:val="auto"/>
          <w:sz w:val="24"/>
          <w:szCs w:val="24"/>
        </w:rPr>
      </w:pPr>
      <w:r>
        <w:rPr>
          <w:rFonts w:hint="eastAsia" w:ascii="宋体" w:hAnsi="宋体" w:cs="宋体"/>
          <w:color w:val="auto"/>
          <w:w w:val="99"/>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（采购人名称）：</w:t>
      </w:r>
    </w:p>
    <w:p w14:paraId="7D3E80B2">
      <w:pPr>
        <w:topLinePunct/>
        <w:spacing w:beforeLines="0" w:afterLines="0"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我方已仔细研究了</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u w:val="none"/>
        </w:rPr>
        <w:t>（项目名称）</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包</w:t>
      </w:r>
      <w:r>
        <w:rPr>
          <w:rFonts w:hint="eastAsia" w:ascii="宋体" w:hAnsi="宋体" w:cs="宋体"/>
          <w:color w:val="auto"/>
          <w:sz w:val="24"/>
          <w:szCs w:val="24"/>
        </w:rPr>
        <w:t>响应文件的全部内容，愿意以</w:t>
      </w:r>
      <w:r>
        <w:rPr>
          <w:rFonts w:hint="eastAsia" w:ascii="宋体" w:hAnsi="宋体" w:cs="宋体"/>
          <w:color w:val="auto"/>
          <w:sz w:val="24"/>
          <w:szCs w:val="24"/>
          <w:u w:val="single"/>
        </w:rPr>
        <w:t>第二信封报价文件响应函中的响应总报价</w:t>
      </w:r>
      <w:r>
        <w:rPr>
          <w:rFonts w:hint="eastAsia" w:ascii="宋体" w:hAnsi="宋体" w:cs="宋体"/>
          <w:color w:val="auto"/>
          <w:sz w:val="24"/>
          <w:szCs w:val="24"/>
        </w:rPr>
        <w:t>提供响应文件要求的货物、技术服务和质保售后服务等，并按合同约定履行义务。</w:t>
      </w:r>
    </w:p>
    <w:p w14:paraId="7E861916">
      <w:pPr>
        <w:pStyle w:val="37"/>
        <w:numPr>
          <w:ilvl w:val="0"/>
          <w:numId w:val="3"/>
        </w:numPr>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rPr>
        <w:t>我方承诺在</w:t>
      </w:r>
      <w:r>
        <w:rPr>
          <w:rFonts w:hint="eastAsia"/>
          <w:color w:val="auto"/>
          <w:sz w:val="24"/>
          <w:szCs w:val="24"/>
          <w:lang w:val="en-US"/>
        </w:rPr>
        <w:t>采购文件</w:t>
      </w:r>
      <w:r>
        <w:rPr>
          <w:rFonts w:hint="eastAsia"/>
          <w:color w:val="auto"/>
          <w:sz w:val="24"/>
          <w:szCs w:val="24"/>
        </w:rPr>
        <w:t>规定的响应有效期内不撤销响应文件。</w:t>
      </w:r>
    </w:p>
    <w:p w14:paraId="5DED744C">
      <w:pPr>
        <w:pStyle w:val="37"/>
        <w:tabs>
          <w:tab w:val="left" w:pos="973"/>
        </w:tabs>
        <w:spacing w:beforeLines="0" w:afterLines="0" w:line="480" w:lineRule="exact"/>
        <w:ind w:left="0" w:firstLine="480" w:firstLineChars="200"/>
        <w:rPr>
          <w:rFonts w:hint="eastAsia"/>
          <w:color w:val="auto"/>
          <w:sz w:val="24"/>
          <w:szCs w:val="24"/>
        </w:rPr>
      </w:pPr>
      <w:r>
        <w:rPr>
          <w:rFonts w:hint="eastAsia"/>
          <w:color w:val="auto"/>
          <w:sz w:val="24"/>
          <w:szCs w:val="24"/>
          <w:lang w:val="en-US"/>
        </w:rPr>
        <w:t>3</w:t>
      </w:r>
      <w:r>
        <w:rPr>
          <w:rFonts w:hint="eastAsia"/>
          <w:color w:val="auto"/>
          <w:sz w:val="24"/>
          <w:szCs w:val="24"/>
        </w:rPr>
        <w:t>.我方将与本响应函一起提交响应保证金，且承诺响应保证金转出账户真实有效。</w:t>
      </w:r>
    </w:p>
    <w:p w14:paraId="42E57F11">
      <w:pPr>
        <w:pStyle w:val="37"/>
        <w:tabs>
          <w:tab w:val="left" w:pos="973"/>
        </w:tabs>
        <w:spacing w:beforeLines="0" w:afterLines="0" w:line="480" w:lineRule="exact"/>
        <w:ind w:left="560" w:firstLine="0"/>
        <w:rPr>
          <w:rFonts w:hint="eastAsia"/>
          <w:color w:val="auto"/>
          <w:sz w:val="24"/>
          <w:szCs w:val="24"/>
        </w:rPr>
      </w:pPr>
      <w:r>
        <w:rPr>
          <w:rFonts w:hint="eastAsia"/>
          <w:color w:val="auto"/>
          <w:sz w:val="24"/>
          <w:szCs w:val="24"/>
          <w:lang w:val="en-US"/>
        </w:rPr>
        <w:t>4</w:t>
      </w:r>
      <w:r>
        <w:rPr>
          <w:rFonts w:hint="eastAsia"/>
          <w:color w:val="auto"/>
          <w:sz w:val="24"/>
          <w:szCs w:val="24"/>
        </w:rPr>
        <w:t>.如我方</w:t>
      </w:r>
      <w:r>
        <w:rPr>
          <w:rFonts w:hint="eastAsia"/>
          <w:color w:val="auto"/>
          <w:sz w:val="24"/>
          <w:szCs w:val="24"/>
          <w:lang w:val="en-US"/>
        </w:rPr>
        <w:t>成交</w:t>
      </w:r>
      <w:r>
        <w:rPr>
          <w:rFonts w:hint="eastAsia"/>
          <w:color w:val="auto"/>
          <w:sz w:val="24"/>
          <w:szCs w:val="24"/>
        </w:rPr>
        <w:t>，我方承诺：</w:t>
      </w:r>
    </w:p>
    <w:p w14:paraId="1B113C16">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1</w:t>
      </w:r>
      <w:r>
        <w:rPr>
          <w:rFonts w:hint="eastAsia"/>
          <w:color w:val="auto"/>
          <w:sz w:val="24"/>
          <w:szCs w:val="24"/>
        </w:rPr>
        <w:t>）在收到</w:t>
      </w:r>
      <w:r>
        <w:rPr>
          <w:rFonts w:hint="eastAsia"/>
          <w:color w:val="auto"/>
          <w:sz w:val="24"/>
          <w:szCs w:val="24"/>
          <w:lang w:val="en-US"/>
        </w:rPr>
        <w:t>成交</w:t>
      </w:r>
      <w:r>
        <w:rPr>
          <w:rFonts w:hint="eastAsia"/>
          <w:color w:val="auto"/>
          <w:sz w:val="24"/>
          <w:szCs w:val="24"/>
        </w:rPr>
        <w:t>通知书后，在</w:t>
      </w:r>
      <w:r>
        <w:rPr>
          <w:rFonts w:hint="eastAsia"/>
          <w:color w:val="auto"/>
          <w:sz w:val="24"/>
          <w:szCs w:val="24"/>
          <w:lang w:val="en-US"/>
        </w:rPr>
        <w:t>成交</w:t>
      </w:r>
      <w:r>
        <w:rPr>
          <w:rFonts w:hint="eastAsia"/>
          <w:color w:val="auto"/>
          <w:sz w:val="24"/>
          <w:szCs w:val="24"/>
        </w:rPr>
        <w:t>通知书规定的期限内与你方签订合同；</w:t>
      </w:r>
    </w:p>
    <w:p w14:paraId="5D6A18F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2</w:t>
      </w:r>
      <w:r>
        <w:rPr>
          <w:rFonts w:hint="eastAsia"/>
          <w:color w:val="auto"/>
          <w:sz w:val="24"/>
          <w:szCs w:val="24"/>
        </w:rPr>
        <w:t>）在签订合同时不向你方提出附加条件；</w:t>
      </w:r>
    </w:p>
    <w:p w14:paraId="3E593700">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3</w:t>
      </w:r>
      <w:r>
        <w:rPr>
          <w:rFonts w:hint="eastAsia"/>
          <w:color w:val="auto"/>
          <w:sz w:val="24"/>
          <w:szCs w:val="24"/>
        </w:rPr>
        <w:t>）按照</w:t>
      </w:r>
      <w:r>
        <w:rPr>
          <w:rFonts w:hint="eastAsia"/>
          <w:color w:val="auto"/>
          <w:sz w:val="24"/>
          <w:szCs w:val="24"/>
          <w:lang w:val="en-US"/>
        </w:rPr>
        <w:t>采购</w:t>
      </w:r>
      <w:r>
        <w:rPr>
          <w:rFonts w:hint="eastAsia"/>
          <w:color w:val="auto"/>
          <w:sz w:val="24"/>
          <w:szCs w:val="24"/>
        </w:rPr>
        <w:t>文件要求提交履约保证金；</w:t>
      </w:r>
    </w:p>
    <w:p w14:paraId="6FDC8268">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4</w:t>
      </w:r>
      <w:r>
        <w:rPr>
          <w:rFonts w:hint="eastAsia"/>
          <w:color w:val="auto"/>
          <w:sz w:val="24"/>
          <w:szCs w:val="24"/>
        </w:rPr>
        <w:t>）在合同约定的期限内完成合同规定的全部义务；</w:t>
      </w:r>
    </w:p>
    <w:p w14:paraId="0F3A91EB">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rPr>
        <w:t>（</w:t>
      </w:r>
      <w:r>
        <w:rPr>
          <w:rFonts w:hint="eastAsia"/>
          <w:color w:val="auto"/>
          <w:sz w:val="24"/>
          <w:szCs w:val="24"/>
          <w:lang w:val="en-US"/>
        </w:rPr>
        <w:t>5</w:t>
      </w:r>
      <w:r>
        <w:rPr>
          <w:rFonts w:hint="eastAsia"/>
          <w:color w:val="auto"/>
          <w:sz w:val="24"/>
          <w:szCs w:val="24"/>
        </w:rPr>
        <w:t>）在双方进行合同谈判之前，我方将按照响应文件中填报人员及</w:t>
      </w:r>
      <w:r>
        <w:rPr>
          <w:rFonts w:hint="eastAsia"/>
          <w:color w:val="auto"/>
          <w:sz w:val="24"/>
          <w:szCs w:val="24"/>
          <w:lang w:val="en-US"/>
        </w:rPr>
        <w:t>采购</w:t>
      </w:r>
      <w:r>
        <w:rPr>
          <w:rFonts w:hint="eastAsia"/>
          <w:color w:val="auto"/>
          <w:sz w:val="24"/>
          <w:szCs w:val="24"/>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lang w:val="en-US"/>
        </w:rPr>
        <w:t>采购</w:t>
      </w:r>
      <w:r>
        <w:rPr>
          <w:rFonts w:hint="eastAsia"/>
          <w:color w:val="auto"/>
          <w:sz w:val="24"/>
          <w:szCs w:val="24"/>
        </w:rPr>
        <w:t>文件另有约定，我方派驻本包段的项目</w:t>
      </w:r>
      <w:r>
        <w:rPr>
          <w:rFonts w:hint="eastAsia"/>
          <w:color w:val="auto"/>
          <w:sz w:val="24"/>
          <w:szCs w:val="24"/>
          <w:lang w:val="en-US"/>
        </w:rPr>
        <w:t>负责人</w:t>
      </w:r>
      <w:r>
        <w:rPr>
          <w:rFonts w:hint="eastAsia"/>
          <w:color w:val="auto"/>
          <w:sz w:val="24"/>
          <w:szCs w:val="24"/>
        </w:rPr>
        <w:t>及项目管理机构主要人员均为我单位在职人员（不含外聘人员、返聘人员、临时聘用人员）。如我方拟派驻的人员和设备不满足合同附件要求，你方有权取消我方成交资格；</w:t>
      </w:r>
    </w:p>
    <w:p w14:paraId="67CCE1D2">
      <w:pPr>
        <w:pStyle w:val="37"/>
        <w:tabs>
          <w:tab w:val="left" w:pos="1130"/>
        </w:tabs>
        <w:spacing w:beforeLines="0" w:afterLines="0" w:line="480" w:lineRule="exact"/>
        <w:ind w:left="0" w:firstLine="480" w:firstLineChars="200"/>
        <w:jc w:val="left"/>
        <w:rPr>
          <w:rFonts w:hint="eastAsia"/>
          <w:color w:val="auto"/>
          <w:sz w:val="24"/>
          <w:szCs w:val="24"/>
        </w:rPr>
      </w:pPr>
      <w:r>
        <w:rPr>
          <w:rFonts w:hint="eastAsia"/>
          <w:color w:val="auto"/>
          <w:sz w:val="24"/>
          <w:szCs w:val="24"/>
          <w:lang w:val="en-US"/>
        </w:rPr>
        <w:t>5.</w:t>
      </w:r>
      <w:r>
        <w:rPr>
          <w:rFonts w:hint="eastAsia"/>
          <w:color w:val="auto"/>
          <w:sz w:val="24"/>
          <w:szCs w:val="24"/>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rPr>
      </w:pPr>
      <w:r>
        <w:rPr>
          <w:rFonts w:hint="eastAsia" w:ascii="宋体" w:hAnsi="宋体" w:cs="宋体"/>
          <w:color w:val="auto"/>
          <w:w w:val="99"/>
          <w:sz w:val="24"/>
          <w:szCs w:val="24"/>
        </w:rPr>
        <w:t xml:space="preserve">7. </w:t>
      </w:r>
      <w:r>
        <w:rPr>
          <w:rFonts w:hint="eastAsia" w:ascii="宋体" w:hAnsi="宋体" w:cs="宋体"/>
          <w:color w:val="auto"/>
          <w:w w:val="99"/>
          <w:sz w:val="24"/>
          <w:szCs w:val="24"/>
          <w:u w:val="single"/>
        </w:rPr>
        <w:t xml:space="preserve">      </w:t>
      </w:r>
      <w:r>
        <w:rPr>
          <w:rFonts w:hint="eastAsia" w:ascii="宋体" w:hAnsi="宋体" w:cs="宋体"/>
          <w:color w:val="auto"/>
          <w:sz w:val="24"/>
          <w:szCs w:val="24"/>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rPr>
      </w:pPr>
    </w:p>
    <w:p w14:paraId="4771CF22">
      <w:pPr>
        <w:pStyle w:val="3"/>
        <w:spacing w:beforeLines="0" w:afterLines="0"/>
        <w:rPr>
          <w:rFonts w:hint="eastAsia"/>
          <w:color w:val="auto"/>
          <w:sz w:val="18"/>
          <w:szCs w:val="24"/>
        </w:rPr>
      </w:pPr>
    </w:p>
    <w:p w14:paraId="4368A36F">
      <w:pPr>
        <w:pStyle w:val="4"/>
        <w:spacing w:beforeLines="0" w:afterLines="0"/>
        <w:rPr>
          <w:rFonts w:hint="eastAsia" w:eastAsia="宋体"/>
          <w:color w:val="auto"/>
          <w:sz w:val="21"/>
          <w:szCs w:val="21"/>
        </w:rPr>
      </w:pPr>
    </w:p>
    <w:p w14:paraId="24B7FA17">
      <w:pPr>
        <w:rPr>
          <w:rFonts w:hint="eastAsia"/>
          <w:color w:val="auto"/>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  应  商 ：</w:t>
      </w:r>
      <w:bookmarkStart w:id="84" w:name="_Hlk122530524"/>
      <w:r>
        <w:rPr>
          <w:rFonts w:hint="eastAsia" w:ascii="宋体" w:hAnsi="宋体" w:cs="宋体"/>
          <w:color w:val="auto"/>
          <w:sz w:val="24"/>
          <w:szCs w:val="24"/>
          <w:u w:val="single"/>
        </w:rPr>
        <w:t xml:space="preserve">                         </w:t>
      </w:r>
      <w:bookmarkEnd w:id="84"/>
      <w:r>
        <w:rPr>
          <w:rFonts w:hint="eastAsia" w:ascii="宋体" w:hAnsi="宋体" w:cs="宋体"/>
          <w:color w:val="auto"/>
          <w:sz w:val="24"/>
          <w:szCs w:val="24"/>
        </w:rPr>
        <w:t>（盖单位章）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法定代表人 ：</w:t>
      </w:r>
      <w:r>
        <w:rPr>
          <w:rFonts w:hint="eastAsia" w:ascii="宋体" w:hAnsi="宋体" w:cs="宋体"/>
          <w:color w:val="auto"/>
          <w:sz w:val="24"/>
          <w:szCs w:val="24"/>
          <w:u w:val="single"/>
        </w:rPr>
        <w:t xml:space="preserve">                         </w:t>
      </w:r>
      <w:r>
        <w:rPr>
          <w:rFonts w:hint="eastAsia" w:ascii="宋体" w:hAnsi="宋体" w:cs="宋体"/>
          <w:color w:val="auto"/>
          <w:sz w:val="24"/>
          <w:szCs w:val="24"/>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rPr>
      </w:pPr>
      <w:r>
        <w:rPr>
          <w:rFonts w:hint="eastAsia" w:ascii="宋体" w:hAnsi="宋体" w:cs="宋体"/>
          <w:color w:val="auto"/>
          <w:sz w:val="24"/>
          <w:szCs w:val="24"/>
        </w:rPr>
        <w:t xml:space="preserve">日 期 ：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 </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月 </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D078A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rPr>
        <w:t xml:space="preserve"> </w:t>
      </w:r>
    </w:p>
    <w:p w14:paraId="6C554DC4">
      <w:pPr>
        <w:pStyle w:val="16"/>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rPr>
      </w:pPr>
      <w:r>
        <w:rPr>
          <w:rFonts w:hint="default" w:ascii="Times New Roman" w:hAnsi="Times New Roman" w:eastAsia="黑体" w:cs="Times New Roman"/>
          <w:i/>
          <w:iCs/>
          <w:color w:val="auto"/>
          <w:kern w:val="2"/>
          <w:sz w:val="28"/>
          <w:szCs w:val="28"/>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1E3B24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EF42037">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0C53FF84">
      <w:pPr>
        <w:pStyle w:val="3"/>
        <w:widowControl/>
        <w:jc w:val="center"/>
        <w:rPr>
          <w:rFonts w:hint="default" w:ascii="Times New Roman" w:hAnsi="Times New Roman" w:eastAsia="黑体" w:cs="Times New Roman"/>
          <w:color w:val="auto"/>
          <w:kern w:val="2"/>
          <w:sz w:val="28"/>
          <w:szCs w:val="28"/>
        </w:rPr>
      </w:pPr>
      <w:bookmarkStart w:id="85" w:name="_Toc23378"/>
      <w:r>
        <w:rPr>
          <w:rFonts w:hint="eastAsia" w:ascii="黑体" w:hAnsi="宋体" w:eastAsia="黑体" w:cs="黑体"/>
          <w:color w:val="auto"/>
          <w:kern w:val="2"/>
          <w:sz w:val="28"/>
          <w:szCs w:val="28"/>
          <w:lang w:val="en-US" w:eastAsia="zh-CN" w:bidi="ar"/>
        </w:rPr>
        <w:t>二、法定代表人身份证明及授权委托书</w:t>
      </w:r>
      <w:bookmarkEnd w:id="85"/>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rPr>
      </w:pPr>
      <w:r>
        <w:rPr>
          <w:rFonts w:hint="default" w:ascii="Times New Roman" w:hAnsi="Times New Roman" w:eastAsia="黑体" w:cs="Times New Roman"/>
          <w:bCs/>
          <w:color w:val="auto"/>
          <w:kern w:val="2"/>
          <w:sz w:val="28"/>
          <w:szCs w:val="28"/>
          <w:lang w:val="en-US" w:eastAsia="zh-CN" w:bidi="ar"/>
        </w:rPr>
        <w:t xml:space="preserve">2-1 </w:t>
      </w:r>
      <w:r>
        <w:rPr>
          <w:rFonts w:hint="eastAsia" w:ascii="黑体" w:hAnsi="宋体" w:eastAsia="黑体" w:cs="黑体"/>
          <w:bCs/>
          <w:color w:val="auto"/>
          <w:kern w:val="2"/>
          <w:sz w:val="28"/>
          <w:szCs w:val="28"/>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rPr>
      </w:pPr>
      <w:r>
        <w:rPr>
          <w:rFonts w:hint="default" w:ascii="Times New Roman" w:hAnsi="Times New Roman" w:eastAsia="宋体" w:cs="Times New Roman"/>
          <w:color w:val="auto"/>
          <w:kern w:val="2"/>
          <w:sz w:val="20"/>
          <w:szCs w:val="20"/>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单位性质：</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成立时间：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经营期限：</w:t>
      </w:r>
      <w:r>
        <w:rPr>
          <w:rFonts w:hint="default" w:ascii="Times New Roman" w:hAnsi="Times New Roman" w:eastAsia="宋体" w:cs="Times New Roman"/>
          <w:color w:val="auto"/>
          <w:kern w:val="2"/>
          <w:sz w:val="24"/>
          <w:szCs w:val="24"/>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bCs/>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性别：</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年龄：</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职务：</w:t>
      </w:r>
      <w:r>
        <w:rPr>
          <w:rFonts w:hint="default" w:ascii="Times New Roman" w:hAnsi="Times New Roman" w:eastAsia="宋体" w:cs="Times New Roman"/>
          <w:color w:val="auto"/>
          <w:kern w:val="2"/>
          <w:sz w:val="24"/>
          <w:szCs w:val="24"/>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b/>
          <w:bCs/>
          <w:color w:val="auto"/>
          <w:kern w:val="2"/>
          <w:sz w:val="24"/>
          <w:szCs w:val="24"/>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日</w:t>
      </w:r>
      <w:r>
        <w:rPr>
          <w:rFonts w:hint="default" w:ascii="Times New Roman" w:hAnsi="Times New Roman" w:eastAsia="宋体" w:cs="Times New Roman"/>
          <w:color w:val="auto"/>
          <w:kern w:val="2"/>
          <w:sz w:val="24"/>
          <w:szCs w:val="24"/>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rPr>
      </w:pPr>
      <w:r>
        <w:rPr>
          <w:rFonts w:hint="default" w:ascii="Times New Roman" w:hAnsi="Times New Roman" w:eastAsia="黑体" w:cs="Times New Roman"/>
          <w:bCs/>
          <w:color w:val="auto"/>
          <w:kern w:val="2"/>
          <w:sz w:val="21"/>
          <w:szCs w:val="21"/>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4"/>
          <w:szCs w:val="24"/>
          <w:lang w:val="en-US" w:eastAsia="zh-CN" w:bidi="ar"/>
        </w:rPr>
        <w:br w:type="page"/>
      </w:r>
      <w:r>
        <w:rPr>
          <w:rFonts w:hint="default" w:ascii="Times New Roman" w:hAnsi="Times New Roman" w:eastAsia="黑体" w:cs="Times New Roman"/>
          <w:bCs/>
          <w:color w:val="auto"/>
          <w:kern w:val="2"/>
          <w:sz w:val="28"/>
          <w:szCs w:val="28"/>
          <w:lang w:val="en-US" w:eastAsia="zh-CN" w:bidi="ar"/>
        </w:rPr>
        <w:t xml:space="preserve">2-2 </w:t>
      </w:r>
      <w:r>
        <w:rPr>
          <w:rFonts w:hint="eastAsia" w:ascii="黑体" w:hAnsi="宋体" w:eastAsia="黑体" w:cs="黑体"/>
          <w:color w:val="auto"/>
          <w:kern w:val="2"/>
          <w:sz w:val="28"/>
          <w:szCs w:val="28"/>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本人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系</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供应商名称</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的法定代表人，现委托</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姓名</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项目名称</w:t>
      </w:r>
      <w:r>
        <w:rPr>
          <w:rFonts w:hint="default" w:ascii="Times New Roman" w:hAnsi="Times New Roman" w:eastAsia="宋体" w:cs="Times New Roman"/>
          <w:color w:val="auto"/>
          <w:kern w:val="2"/>
          <w:sz w:val="24"/>
          <w:szCs w:val="24"/>
          <w:lang w:val="en-US" w:eastAsia="zh-CN" w:bidi="ar"/>
        </w:rPr>
        <w:t>)</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包响应文件、签订合同和处理有关事宜，其法律后果由我方承担。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委托期限：</w:t>
      </w:r>
      <w:r>
        <w:rPr>
          <w:rFonts w:hint="eastAsia" w:ascii="宋体" w:hAnsi="宋体" w:eastAsia="宋体" w:cs="宋体"/>
          <w:color w:val="auto"/>
          <w:kern w:val="2"/>
          <w:sz w:val="24"/>
          <w:szCs w:val="24"/>
          <w:u w:val="single"/>
          <w:lang w:val="en-US" w:eastAsia="zh-CN" w:bidi="ar"/>
        </w:rPr>
        <w:t>自授权委托之日起至签订合同之日止</w:t>
      </w:r>
      <w:r>
        <w:rPr>
          <w:rFonts w:hint="eastAsia" w:ascii="宋体" w:hAnsi="宋体" w:eastAsia="宋体" w:cs="宋体"/>
          <w:color w:val="auto"/>
          <w:kern w:val="2"/>
          <w:sz w:val="24"/>
          <w:szCs w:val="24"/>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rPr>
      </w:pPr>
      <w:r>
        <w:rPr>
          <w:rFonts w:hint="eastAsia" w:ascii="宋体" w:hAnsi="宋体" w:eastAsia="宋体" w:cs="宋体"/>
          <w:color w:val="auto"/>
          <w:kern w:val="2"/>
          <w:sz w:val="24"/>
          <w:szCs w:val="24"/>
          <w:lang w:val="en-US" w:eastAsia="zh-CN" w:bidi="ar"/>
        </w:rPr>
        <w:t>附：</w:t>
      </w:r>
      <w:r>
        <w:rPr>
          <w:rFonts w:hint="eastAsia" w:ascii="宋体" w:hAnsi="宋体" w:eastAsia="宋体" w:cs="宋体"/>
          <w:b/>
          <w:bCs/>
          <w:color w:val="auto"/>
          <w:kern w:val="2"/>
          <w:sz w:val="24"/>
          <w:szCs w:val="24"/>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签名或法人章</w:t>
      </w:r>
      <w:r>
        <w:rPr>
          <w:rFonts w:hint="default" w:ascii="Times New Roman" w:hAnsi="Times New Roman" w:eastAsia="宋体" w:cs="Times New Roman"/>
          <w:color w:val="auto"/>
          <w:kern w:val="2"/>
          <w:sz w:val="24"/>
          <w:szCs w:val="24"/>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签名</w:t>
      </w:r>
      <w:r>
        <w:rPr>
          <w:rFonts w:hint="default" w:ascii="Times New Roman" w:hAnsi="Times New Roman" w:eastAsia="宋体" w:cs="Times New Roman"/>
          <w:color w:val="auto"/>
          <w:kern w:val="2"/>
          <w:sz w:val="24"/>
          <w:szCs w:val="24"/>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身份证号码：</w:t>
      </w:r>
      <w:r>
        <w:rPr>
          <w:rFonts w:hint="default" w:ascii="Times New Roman" w:hAnsi="Times New Roman" w:eastAsia="宋体" w:cs="Times New Roman"/>
          <w:color w:val="auto"/>
          <w:kern w:val="2"/>
          <w:sz w:val="24"/>
          <w:szCs w:val="24"/>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rPr>
      </w:pPr>
      <w:r>
        <w:rPr>
          <w:rFonts w:hint="eastAsia" w:ascii="黑体" w:hAnsi="宋体" w:eastAsia="黑体" w:cs="黑体"/>
          <w:color w:val="auto"/>
          <w:kern w:val="2"/>
          <w:sz w:val="24"/>
          <w:szCs w:val="24"/>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lang w:val="en-US" w:eastAsia="zh-CN" w:bidi="ar"/>
        </w:rPr>
        <w:br w:type="page"/>
      </w:r>
    </w:p>
    <w:p w14:paraId="38AE095C">
      <w:pPr>
        <w:rPr>
          <w:rFonts w:hint="default" w:ascii="Times New Roman" w:hAnsi="Times New Roman" w:eastAsia="黑体" w:cs="Times New Roman"/>
          <w:color w:val="auto"/>
          <w:kern w:val="2"/>
          <w:sz w:val="24"/>
          <w:szCs w:val="24"/>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6" w:name="_Toc19890"/>
      <w:r>
        <w:rPr>
          <w:rFonts w:hint="eastAsia" w:ascii="黑体" w:hAnsi="宋体" w:eastAsia="黑体" w:cs="黑体"/>
          <w:color w:val="auto"/>
          <w:kern w:val="2"/>
          <w:sz w:val="28"/>
          <w:szCs w:val="28"/>
          <w:lang w:val="en-US" w:eastAsia="zh-CN" w:bidi="ar"/>
        </w:rPr>
        <w:t>三、供应商基本情况</w:t>
      </w:r>
      <w:bookmarkEnd w:id="86"/>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rPr>
      </w:pPr>
      <w:r>
        <w:rPr>
          <w:rFonts w:hint="default" w:ascii="Times New Roman" w:hAnsi="Times New Roman" w:eastAsia="宋体" w:cs="Times New Roman"/>
          <w:color w:val="auto"/>
          <w:kern w:val="2"/>
          <w:sz w:val="23"/>
          <w:szCs w:val="23"/>
          <w:lang w:val="en-US" w:eastAsia="zh-CN" w:bidi="ar"/>
        </w:rPr>
        <w:t xml:space="preserve"> </w:t>
      </w:r>
    </w:p>
    <w:tbl>
      <w:tblPr>
        <w:tblStyle w:val="20"/>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职</w:t>
            </w:r>
            <w:r>
              <w:rPr>
                <w:rFonts w:hint="eastAsia" w:ascii="Times New Roman" w:hAnsi="Times New Roman" w:eastAsia="宋体" w:cs="Times New Roman"/>
                <w:color w:val="auto"/>
                <w:kern w:val="2"/>
                <w:sz w:val="21"/>
                <w:szCs w:val="21"/>
                <w:lang w:val="en-US" w:eastAsia="zh-CN" w:bidi="ar"/>
              </w:rPr>
              <w:t xml:space="preserve"> </w:t>
            </w:r>
            <w:r>
              <w:rPr>
                <w:rFonts w:hint="default" w:ascii="Times New Roman" w:hAnsi="Times New Roman" w:eastAsia="宋体" w:cs="Times New Roman"/>
                <w:color w:val="auto"/>
                <w:kern w:val="2"/>
                <w:sz w:val="21"/>
                <w:szCs w:val="21"/>
                <w:lang w:val="en-US" w:eastAsia="zh-CN" w:bidi="ar"/>
              </w:rPr>
              <w:t xml:space="preserve"> </w:t>
            </w:r>
            <w:r>
              <w:rPr>
                <w:rFonts w:hint="eastAsia" w:ascii="宋体" w:hAnsi="宋体" w:eastAsia="宋体" w:cs="宋体"/>
                <w:color w:val="auto"/>
                <w:kern w:val="2"/>
                <w:sz w:val="21"/>
                <w:szCs w:val="21"/>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rPr>
      </w:pPr>
      <w:r>
        <w:rPr>
          <w:rFonts w:hint="eastAsia" w:ascii="黑体" w:hAnsi="宋体" w:eastAsia="黑体" w:cs="黑体"/>
          <w:color w:val="auto"/>
          <w:kern w:val="2"/>
          <w:sz w:val="21"/>
          <w:szCs w:val="21"/>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1"/>
          <w:szCs w:val="21"/>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br w:type="page"/>
      </w:r>
    </w:p>
    <w:p w14:paraId="6B768871">
      <w:pPr>
        <w:pStyle w:val="16"/>
        <w:keepNext w:val="0"/>
        <w:keepLines w:val="0"/>
        <w:widowControl w:val="0"/>
        <w:suppressLineNumbers w:val="0"/>
        <w:spacing w:before="0" w:beforeAutospacing="1" w:after="120" w:afterAutospacing="0" w:line="240" w:lineRule="atLeast"/>
        <w:ind w:left="560" w:leftChars="0" w:right="-512" w:rightChars="-244" w:hanging="560" w:hangingChars="200"/>
        <w:jc w:val="center"/>
        <w:outlineLvl w:val="0"/>
        <w:rPr>
          <w:rFonts w:hint="default" w:ascii="Times New Roman" w:hAnsi="Times New Roman" w:eastAsia="宋体" w:cs="Times New Roman"/>
          <w:color w:val="auto"/>
          <w:kern w:val="2"/>
          <w:sz w:val="28"/>
          <w:szCs w:val="28"/>
        </w:rPr>
      </w:pPr>
      <w:bookmarkStart w:id="87" w:name="_Toc9989"/>
      <w:r>
        <w:rPr>
          <w:rFonts w:hint="eastAsia" w:ascii="黑体" w:hAnsi="宋体" w:eastAsia="黑体" w:cs="黑体"/>
          <w:color w:val="auto"/>
          <w:kern w:val="2"/>
          <w:sz w:val="28"/>
          <w:szCs w:val="28"/>
          <w:lang w:val="en-US" w:eastAsia="zh-CN" w:bidi="ar"/>
        </w:rPr>
        <w:t>四、近年类似业绩情况</w:t>
      </w:r>
      <w:bookmarkEnd w:id="87"/>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rPr>
      </w:pPr>
      <w:r>
        <w:rPr>
          <w:rFonts w:hint="eastAsia" w:ascii="黑体" w:hAnsi="宋体" w:eastAsia="黑体" w:cs="黑体"/>
          <w:color w:val="auto"/>
          <w:kern w:val="2"/>
          <w:sz w:val="20"/>
          <w:szCs w:val="20"/>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1</w:t>
      </w:r>
      <w:r>
        <w:rPr>
          <w:rFonts w:hint="eastAsia" w:ascii="黑体" w:hAnsi="宋体" w:eastAsia="黑体" w:cs="黑体"/>
          <w:color w:val="auto"/>
          <w:kern w:val="2"/>
          <w:sz w:val="21"/>
          <w:szCs w:val="21"/>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2</w:t>
      </w:r>
      <w:r>
        <w:rPr>
          <w:rFonts w:hint="eastAsia" w:ascii="黑体" w:hAnsi="宋体" w:eastAsia="黑体" w:cs="黑体"/>
          <w:color w:val="auto"/>
          <w:kern w:val="2"/>
          <w:sz w:val="21"/>
          <w:szCs w:val="21"/>
          <w:lang w:val="en-US" w:eastAsia="zh-CN" w:bidi="ar"/>
        </w:rPr>
        <w:t>、业绩证明材料要求：</w:t>
      </w:r>
      <w:r>
        <w:rPr>
          <w:rFonts w:hint="default" w:ascii="Times New Roman" w:hAnsi="Times New Roman" w:eastAsia="黑体" w:cs="Times New Roman"/>
          <w:color w:val="auto"/>
          <w:kern w:val="2"/>
          <w:sz w:val="21"/>
          <w:szCs w:val="21"/>
          <w:lang w:val="en-US" w:eastAsia="zh-CN" w:bidi="ar"/>
        </w:rPr>
        <w:t>_</w:t>
      </w:r>
      <w:r>
        <w:rPr>
          <w:rFonts w:hint="eastAsia" w:ascii="黑体" w:hAnsi="宋体" w:eastAsia="黑体" w:cs="黑体"/>
          <w:color w:val="auto"/>
          <w:kern w:val="2"/>
          <w:sz w:val="21"/>
          <w:szCs w:val="21"/>
          <w:u w:val="single"/>
          <w:lang w:val="en-US" w:eastAsia="zh-CN" w:bidi="ar"/>
        </w:rPr>
        <w:t>满足前附表要求</w:t>
      </w:r>
      <w:r>
        <w:rPr>
          <w:rFonts w:hint="default" w:ascii="Times New Roman" w:hAnsi="Times New Roman" w:eastAsia="黑体" w:cs="Times New Roman"/>
          <w:color w:val="auto"/>
          <w:kern w:val="2"/>
          <w:sz w:val="21"/>
          <w:szCs w:val="21"/>
          <w:lang w:val="en-US" w:eastAsia="zh-CN" w:bidi="ar"/>
        </w:rPr>
        <w:t>__</w:t>
      </w:r>
      <w:r>
        <w:rPr>
          <w:rFonts w:hint="eastAsia" w:ascii="黑体" w:hAnsi="宋体" w:eastAsia="黑体" w:cs="黑体"/>
          <w:color w:val="auto"/>
          <w:kern w:val="2"/>
          <w:sz w:val="21"/>
          <w:szCs w:val="21"/>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3</w:t>
      </w:r>
      <w:r>
        <w:rPr>
          <w:rFonts w:hint="eastAsia" w:ascii="黑体" w:hAnsi="宋体" w:eastAsia="黑体" w:cs="黑体"/>
          <w:color w:val="auto"/>
          <w:kern w:val="2"/>
          <w:sz w:val="21"/>
          <w:szCs w:val="21"/>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rPr>
      </w:pPr>
      <w:r>
        <w:rPr>
          <w:rFonts w:hint="default" w:ascii="Times New Roman" w:hAnsi="Times New Roman" w:eastAsia="黑体" w:cs="Times New Roman"/>
          <w:color w:val="auto"/>
          <w:kern w:val="2"/>
          <w:sz w:val="21"/>
          <w:szCs w:val="21"/>
          <w:lang w:val="en-US" w:eastAsia="zh-CN" w:bidi="ar"/>
        </w:rPr>
        <w:t>4</w:t>
      </w:r>
      <w:r>
        <w:rPr>
          <w:rFonts w:hint="eastAsia" w:ascii="黑体" w:hAnsi="宋体" w:eastAsia="黑体" w:cs="黑体"/>
          <w:color w:val="auto"/>
          <w:kern w:val="2"/>
          <w:sz w:val="21"/>
          <w:szCs w:val="21"/>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lang w:val="en-US" w:eastAsia="zh-CN" w:bidi="ar"/>
        </w:rPr>
        <w:t xml:space="preserve"> </w:t>
      </w:r>
      <w:r>
        <w:rPr>
          <w:rFonts w:hint="eastAsia" w:ascii="黑体" w:hAnsi="宋体" w:eastAsia="黑体" w:cs="黑体"/>
          <w:color w:val="auto"/>
          <w:kern w:val="2"/>
          <w:sz w:val="21"/>
          <w:szCs w:val="21"/>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6"/>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rPr>
      </w:pPr>
      <w:r>
        <w:rPr>
          <w:rFonts w:hint="eastAsia" w:ascii="Calibri" w:hAnsi="Calibri" w:eastAsia="黑体" w:cs="Times New Roman"/>
          <w:color w:val="auto"/>
          <w:kern w:val="2"/>
          <w:sz w:val="21"/>
          <w:szCs w:val="21"/>
          <w:lang w:val="en-US" w:eastAsia="zh-CN" w:bidi="ar"/>
        </w:rPr>
        <w:t xml:space="preserve"> </w:t>
      </w:r>
    </w:p>
    <w:p w14:paraId="4B6BF3F0">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8"/>
          <w:szCs w:val="28"/>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88" w:name="_Toc29607"/>
      <w:r>
        <w:rPr>
          <w:rFonts w:hint="eastAsia" w:ascii="黑体" w:hAnsi="宋体" w:eastAsia="黑体" w:cs="黑体"/>
          <w:color w:val="auto"/>
          <w:kern w:val="2"/>
          <w:sz w:val="28"/>
          <w:szCs w:val="28"/>
          <w:lang w:val="en-US" w:eastAsia="zh-CN" w:bidi="ar"/>
        </w:rPr>
        <w:t>五、信誉情况</w:t>
      </w:r>
      <w:bookmarkEnd w:id="88"/>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rPr>
      </w:pPr>
      <w:r>
        <w:rPr>
          <w:rFonts w:hint="default" w:ascii="Times New Roman" w:hAnsi="Times New Roman" w:eastAsia="宋体" w:cs="Times New Roman"/>
          <w:bCs/>
          <w:color w:val="auto"/>
          <w:kern w:val="2"/>
          <w:sz w:val="23"/>
          <w:szCs w:val="23"/>
          <w:lang w:val="en-US" w:eastAsia="zh-CN" w:bidi="ar"/>
        </w:rPr>
        <w:t xml:space="preserve"> </w:t>
      </w: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项</w:t>
            </w:r>
            <w:r>
              <w:rPr>
                <w:rFonts w:hint="default" w:ascii="Times New Roman" w:hAnsi="Times New Roman" w:eastAsia="宋体" w:cs="Times New Roman"/>
                <w:bCs/>
                <w:color w:val="auto"/>
                <w:kern w:val="2"/>
                <w:sz w:val="21"/>
                <w:szCs w:val="21"/>
                <w:lang w:val="en-US" w:eastAsia="zh-CN" w:bidi="ar"/>
              </w:rPr>
              <w:t xml:space="preserve"> </w:t>
            </w:r>
            <w:r>
              <w:rPr>
                <w:rFonts w:hint="eastAsia" w:ascii="宋体" w:hAnsi="宋体" w:eastAsia="宋体" w:cs="宋体"/>
                <w:bCs/>
                <w:color w:val="auto"/>
                <w:kern w:val="2"/>
                <w:sz w:val="21"/>
                <w:szCs w:val="21"/>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是否在国家企业信用信息公示系统（</w:t>
            </w:r>
            <w:r>
              <w:rPr>
                <w:rFonts w:hint="default" w:ascii="Times New Roman" w:hAnsi="Times New Roman" w:eastAsia="宋体" w:cs="Times New Roman"/>
                <w:color w:val="auto"/>
                <w:kern w:val="2"/>
                <w:sz w:val="24"/>
                <w:szCs w:val="24"/>
                <w:lang w:val="en-US" w:eastAsia="zh-CN" w:bidi="ar"/>
              </w:rPr>
              <w:t>http://www.gsxt.gov.cn</w:t>
            </w:r>
            <w:r>
              <w:rPr>
                <w:rFonts w:hint="eastAsia" w:ascii="宋体" w:hAnsi="宋体" w:eastAsia="宋体" w:cs="宋体"/>
                <w:color w:val="auto"/>
                <w:kern w:val="2"/>
                <w:sz w:val="24"/>
                <w:szCs w:val="24"/>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信用中国</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网站（</w:t>
            </w:r>
            <w:r>
              <w:rPr>
                <w:rFonts w:hint="default" w:ascii="Times New Roman" w:hAnsi="Times New Roman" w:eastAsia="宋体" w:cs="Times New Roman"/>
                <w:color w:val="auto"/>
                <w:kern w:val="2"/>
                <w:sz w:val="24"/>
                <w:szCs w:val="24"/>
                <w:lang w:val="en-US" w:eastAsia="zh-CN" w:bidi="ar"/>
              </w:rPr>
              <w:t>http://www.creditchina.gov.cn</w:t>
            </w:r>
            <w:r>
              <w:rPr>
                <w:rFonts w:hint="eastAsia" w:ascii="宋体" w:hAnsi="宋体" w:eastAsia="宋体" w:cs="宋体"/>
                <w:color w:val="auto"/>
                <w:kern w:val="2"/>
                <w:sz w:val="24"/>
                <w:szCs w:val="24"/>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r>
              <w:rPr>
                <w:rFonts w:hint="eastAsia" w:ascii="宋体" w:hAnsi="宋体" w:eastAsia="宋体" w:cs="宋体"/>
                <w:color w:val="auto"/>
                <w:kern w:val="2"/>
                <w:sz w:val="24"/>
                <w:szCs w:val="24"/>
                <w:lang w:val="en-US" w:eastAsia="zh-CN" w:bidi="ar"/>
              </w:rPr>
              <w:t>是否在近三年内（自响应文件递交截止之日向前追溯</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注：本表需附证明材料。</w:t>
      </w:r>
    </w:p>
    <w:p w14:paraId="5F6E923E">
      <w:pPr>
        <w:pStyle w:val="16"/>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r>
        <w:rPr>
          <w:rFonts w:hint="eastAsia" w:ascii="宋体" w:hAnsi="宋体" w:eastAsia="宋体" w:cs="宋体"/>
          <w:color w:val="auto"/>
          <w:kern w:val="2"/>
          <w:sz w:val="24"/>
          <w:szCs w:val="24"/>
          <w:lang w:val="en-US" w:eastAsia="zh-CN" w:bidi="ar"/>
        </w:rPr>
        <w:t>供应商：</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盖单位章</w:t>
      </w:r>
      <w:r>
        <w:rPr>
          <w:rFonts w:hint="default" w:ascii="Times New Roman" w:hAnsi="Times New Roman" w:eastAsia="宋体" w:cs="Times New Roman"/>
          <w:color w:val="auto"/>
          <w:kern w:val="2"/>
          <w:sz w:val="24"/>
          <w:szCs w:val="24"/>
          <w:lang w:val="en-US" w:eastAsia="zh-CN" w:bidi="ar"/>
        </w:rPr>
        <w:t>)</w:t>
      </w:r>
    </w:p>
    <w:p w14:paraId="75B93371">
      <w:pPr>
        <w:pStyle w:val="16"/>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u w:val="single"/>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45E69B0">
      <w:pPr>
        <w:pStyle w:val="16"/>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rPr>
      </w:pPr>
      <w:r>
        <w:rPr>
          <w:rFonts w:hint="default" w:ascii="Calibri" w:hAnsi="Calibri" w:eastAsia="宋体" w:cs="Times New Roman"/>
          <w:color w:val="auto"/>
          <w:kern w:val="2"/>
          <w:sz w:val="21"/>
          <w:szCs w:val="21"/>
          <w:lang w:val="en-US" w:eastAsia="zh-CN" w:bidi="ar"/>
        </w:rPr>
        <w:t xml:space="preserve"> </w:t>
      </w:r>
    </w:p>
    <w:p w14:paraId="31EE91A8">
      <w:pPr>
        <w:pStyle w:val="16"/>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rPr>
      </w:pPr>
      <w:r>
        <w:rPr>
          <w:rFonts w:hint="default" w:ascii="Times New Roman" w:hAnsi="Times New Roman" w:eastAsia="黑体" w:cs="Times New Roman"/>
          <w:color w:val="auto"/>
          <w:kern w:val="2"/>
          <w:sz w:val="27"/>
          <w:szCs w:val="27"/>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lang w:val="en-US"/>
        </w:rPr>
      </w:pPr>
      <w:bookmarkStart w:id="89" w:name="_Toc1569"/>
      <w:r>
        <w:rPr>
          <w:rFonts w:hint="eastAsia" w:ascii="黑体" w:hAnsi="宋体" w:eastAsia="黑体" w:cs="黑体"/>
          <w:color w:val="auto"/>
          <w:kern w:val="2"/>
          <w:sz w:val="28"/>
          <w:szCs w:val="28"/>
          <w:lang w:val="en-US" w:eastAsia="zh-CN" w:bidi="ar"/>
        </w:rPr>
        <w:t>六、企业实力</w:t>
      </w:r>
    </w:p>
    <w:p w14:paraId="7C92D6BB">
      <w:pPr>
        <w:pStyle w:val="17"/>
        <w:keepNext w:val="0"/>
        <w:keepLines w:val="0"/>
        <w:suppressLineNumbers w:val="0"/>
        <w:spacing w:before="0" w:beforeLines="0" w:beforeAutospacing="0" w:after="0" w:afterLines="0" w:afterAutospacing="0" w:line="240" w:lineRule="auto"/>
        <w:ind w:right="0"/>
        <w:jc w:val="left"/>
        <w:rPr>
          <w:rFonts w:hint="eastAsia" w:asciiTheme="minorEastAsia" w:hAnsiTheme="minorEastAsia" w:eastAsiaTheme="minorEastAsia" w:cstheme="minorEastAsia"/>
          <w:b/>
          <w:color w:val="auto"/>
          <w:kern w:val="0"/>
          <w:sz w:val="21"/>
          <w:szCs w:val="21"/>
          <w:lang w:bidi="ar"/>
        </w:rPr>
      </w:pPr>
    </w:p>
    <w:p w14:paraId="5BB3AF3F">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1.运输能力情况</w:t>
      </w:r>
      <w:r>
        <w:rPr>
          <w:rFonts w:hint="eastAsia" w:asciiTheme="minorEastAsia" w:hAnsiTheme="minorEastAsia" w:eastAsiaTheme="minorEastAsia" w:cstheme="minorEastAsia"/>
          <w:b/>
          <w:color w:val="auto"/>
          <w:kern w:val="0"/>
          <w:sz w:val="21"/>
          <w:szCs w:val="21"/>
          <w:lang w:eastAsia="zh-CN" w:bidi="ar"/>
        </w:rPr>
        <w:t>：</w:t>
      </w:r>
    </w:p>
    <w:p w14:paraId="79D20793">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lang w:val="en-US" w:eastAsia="zh-CN" w:bidi="ar"/>
        </w:rPr>
      </w:pPr>
      <w:r>
        <w:rPr>
          <w:rFonts w:hint="eastAsia" w:asciiTheme="minorEastAsia" w:hAnsiTheme="minorEastAsia" w:eastAsiaTheme="minorEastAsia" w:cstheme="minorEastAsia"/>
          <w:b/>
          <w:color w:val="auto"/>
          <w:kern w:val="0"/>
          <w:sz w:val="21"/>
          <w:szCs w:val="21"/>
          <w:lang w:bidi="ar"/>
        </w:rPr>
        <w:t>2.机械</w:t>
      </w:r>
      <w:r>
        <w:rPr>
          <w:rFonts w:hint="eastAsia" w:asciiTheme="minorEastAsia" w:hAnsiTheme="minorEastAsia" w:eastAsiaTheme="minorEastAsia" w:cstheme="minorEastAsia"/>
          <w:b/>
          <w:bCs w:val="0"/>
          <w:color w:val="auto"/>
          <w:kern w:val="0"/>
          <w:sz w:val="21"/>
          <w:szCs w:val="21"/>
          <w:lang w:bidi="ar"/>
        </w:rPr>
        <w:t>设备情况</w:t>
      </w:r>
      <w:r>
        <w:rPr>
          <w:rFonts w:hint="eastAsia" w:asciiTheme="minorEastAsia" w:hAnsiTheme="minorEastAsia" w:eastAsiaTheme="minorEastAsia" w:cstheme="minorEastAsia"/>
          <w:b/>
          <w:bCs w:val="0"/>
          <w:color w:val="auto"/>
          <w:kern w:val="0"/>
          <w:sz w:val="21"/>
          <w:szCs w:val="21"/>
          <w:lang w:eastAsia="zh-CN" w:bidi="ar"/>
        </w:rPr>
        <w:t>：</w:t>
      </w:r>
    </w:p>
    <w:p w14:paraId="53E1E620">
      <w:pPr>
        <w:pStyle w:val="17"/>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lang w:val="en-US" w:eastAsia="zh-CN" w:bidi="ar"/>
        </w:rPr>
      </w:pPr>
      <w:r>
        <w:rPr>
          <w:rFonts w:hint="eastAsia" w:asciiTheme="minorEastAsia" w:hAnsiTheme="minorEastAsia" w:eastAsiaTheme="minorEastAsia" w:cstheme="minorEastAsia"/>
          <w:b/>
          <w:bCs w:val="0"/>
          <w:color w:val="auto"/>
          <w:kern w:val="0"/>
          <w:sz w:val="21"/>
          <w:szCs w:val="21"/>
          <w:lang w:bidi="ar"/>
        </w:rPr>
        <w:t>3.厂区规模情况</w:t>
      </w:r>
      <w:r>
        <w:rPr>
          <w:rFonts w:hint="eastAsia" w:asciiTheme="minorEastAsia" w:hAnsiTheme="minorEastAsia" w:eastAsiaTheme="minorEastAsia" w:cstheme="minorEastAsia"/>
          <w:b/>
          <w:bCs w:val="0"/>
          <w:color w:val="auto"/>
          <w:kern w:val="0"/>
          <w:sz w:val="21"/>
          <w:szCs w:val="21"/>
          <w:lang w:val="en-US" w:eastAsia="zh-CN" w:bidi="ar"/>
        </w:rPr>
        <w:t>：</w:t>
      </w:r>
    </w:p>
    <w:p w14:paraId="161FFD1F">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lang w:val="en-US" w:eastAsia="zh-CN"/>
        </w:rPr>
      </w:pPr>
      <w:r>
        <w:rPr>
          <w:rFonts w:hint="eastAsia" w:asciiTheme="minorEastAsia" w:hAnsiTheme="minorEastAsia" w:eastAsiaTheme="minorEastAsia" w:cstheme="minorEastAsia"/>
          <w:b/>
          <w:bCs w:val="0"/>
          <w:color w:val="auto"/>
          <w:kern w:val="0"/>
          <w:sz w:val="21"/>
          <w:szCs w:val="21"/>
          <w:lang w:bidi="ar"/>
        </w:rPr>
        <w:t>4.人员情况</w:t>
      </w:r>
      <w:r>
        <w:rPr>
          <w:rFonts w:hint="eastAsia" w:asciiTheme="minorEastAsia" w:hAnsiTheme="minorEastAsia" w:cstheme="minorEastAsia"/>
          <w:b/>
          <w:bCs w:val="0"/>
          <w:color w:val="auto"/>
          <w:kern w:val="0"/>
          <w:sz w:val="21"/>
          <w:szCs w:val="21"/>
          <w:lang w:val="en-US" w:eastAsia="zh-CN" w:bidi="ar"/>
        </w:rPr>
        <w:t>：</w:t>
      </w: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8D66702">
      <w:pPr>
        <w:pStyle w:val="2"/>
        <w:rPr>
          <w:rFonts w:hint="eastAsia" w:ascii="黑体" w:hAnsi="宋体" w:eastAsia="黑体" w:cs="黑体"/>
          <w:color w:val="auto"/>
          <w:kern w:val="2"/>
          <w:sz w:val="28"/>
          <w:szCs w:val="28"/>
          <w:lang w:val="en-US" w:eastAsia="zh-CN" w:bidi="ar"/>
        </w:rPr>
      </w:pPr>
    </w:p>
    <w:p w14:paraId="6FF13152">
      <w:pPr>
        <w:pStyle w:val="3"/>
        <w:rPr>
          <w:rFonts w:hint="eastAsia"/>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05268F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09A586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3128E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E8ED9C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lang w:val="en-US"/>
        </w:rPr>
      </w:pPr>
      <w:r>
        <w:rPr>
          <w:rFonts w:hint="eastAsia" w:ascii="黑体" w:hAnsi="宋体" w:eastAsia="黑体" w:cs="黑体"/>
          <w:color w:val="auto"/>
          <w:kern w:val="2"/>
          <w:sz w:val="28"/>
          <w:szCs w:val="28"/>
          <w:lang w:val="en-US" w:eastAsia="zh-CN" w:bidi="ar"/>
        </w:rPr>
        <w:t>七、</w:t>
      </w:r>
      <w:bookmarkEnd w:id="89"/>
      <w:r>
        <w:rPr>
          <w:rFonts w:hint="eastAsia" w:ascii="黑体" w:hAnsi="宋体" w:eastAsia="黑体" w:cs="黑体"/>
          <w:color w:val="auto"/>
          <w:kern w:val="2"/>
          <w:sz w:val="28"/>
          <w:szCs w:val="28"/>
          <w:lang w:val="en-US" w:eastAsia="zh-CN" w:bidi="ar"/>
        </w:rPr>
        <w:t>生产体系认证</w:t>
      </w: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A6ACF41">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3EE3101">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A4995E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1AEE52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7B8666F">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1256764">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F46100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03ADCA">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6AF27A85">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4C42973B">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lang w:val="en-US" w:eastAsia="zh-CN" w:bidi="ar"/>
        </w:rPr>
      </w:pPr>
    </w:p>
    <w:p w14:paraId="625C0E6D">
      <w:pPr>
        <w:spacing w:beforeLines="0" w:afterLines="0" w:line="440" w:lineRule="exact"/>
        <w:jc w:val="center"/>
        <w:outlineLvl w:val="0"/>
        <w:rPr>
          <w:rFonts w:hint="eastAsia" w:ascii="Times New Roman" w:hAnsi="Times New Roman" w:eastAsia="黑体"/>
          <w:color w:val="auto"/>
          <w:sz w:val="28"/>
          <w:szCs w:val="28"/>
        </w:rPr>
      </w:pPr>
      <w:r>
        <w:rPr>
          <w:rFonts w:hint="default" w:ascii="Times New Roman" w:hAnsi="Times New Roman" w:eastAsia="黑体" w:cs="Times New Roman"/>
          <w:color w:val="auto"/>
          <w:kern w:val="2"/>
          <w:sz w:val="28"/>
          <w:szCs w:val="28"/>
          <w:lang w:val="en-US" w:eastAsia="zh-CN" w:bidi="ar"/>
        </w:rPr>
        <w:t xml:space="preserve"> </w:t>
      </w:r>
      <w:bookmarkStart w:id="90" w:name="_Toc7941"/>
      <w:r>
        <w:rPr>
          <w:rFonts w:hint="eastAsia" w:ascii="Times New Roman" w:hAnsi="Times New Roman" w:eastAsia="黑体"/>
          <w:color w:val="auto"/>
          <w:sz w:val="28"/>
          <w:szCs w:val="28"/>
          <w:lang w:val="en-US" w:eastAsia="zh-CN"/>
        </w:rPr>
        <w:t>八</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技术指标评审</w:t>
      </w:r>
    </w:p>
    <w:p w14:paraId="0D99BD67">
      <w:pPr>
        <w:spacing w:beforeLines="0" w:afterLines="0" w:line="440" w:lineRule="exact"/>
        <w:jc w:val="center"/>
        <w:outlineLvl w:val="0"/>
        <w:rPr>
          <w:rFonts w:hint="eastAsia" w:ascii="Times New Roman" w:hAnsi="Times New Roman" w:eastAsia="黑体"/>
          <w:color w:val="auto"/>
          <w:sz w:val="28"/>
          <w:szCs w:val="28"/>
        </w:rPr>
      </w:pPr>
    </w:p>
    <w:p w14:paraId="6DC9943D">
      <w:pPr>
        <w:pStyle w:val="2"/>
        <w:rPr>
          <w:rFonts w:hint="eastAsia"/>
        </w:rPr>
      </w:pPr>
    </w:p>
    <w:p w14:paraId="6BD11B5F">
      <w:pPr>
        <w:spacing w:beforeLines="0" w:afterLines="0" w:line="440" w:lineRule="exact"/>
        <w:jc w:val="center"/>
        <w:outlineLvl w:val="0"/>
        <w:rPr>
          <w:rFonts w:hint="eastAsia" w:ascii="Times New Roman" w:hAnsi="Times New Roman" w:eastAsia="黑体"/>
          <w:color w:val="auto"/>
          <w:sz w:val="28"/>
          <w:szCs w:val="28"/>
        </w:rPr>
      </w:pPr>
    </w:p>
    <w:bookmarkEnd w:id="90"/>
    <w:p w14:paraId="735BEFF5">
      <w:pPr>
        <w:spacing w:beforeLines="0" w:afterLines="0" w:line="440" w:lineRule="exact"/>
        <w:rPr>
          <w:rFonts w:hint="eastAsia" w:ascii="Times New Roman" w:hAnsi="Times New Roman" w:eastAsia="Times New Roman"/>
          <w:color w:val="auto"/>
          <w:sz w:val="20"/>
          <w:szCs w:val="20"/>
        </w:rPr>
      </w:pPr>
    </w:p>
    <w:p w14:paraId="039EC7DC">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3BBA98B0">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C0A85EE">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5DDCA947">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6B611D3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26BF9F73">
      <w:pPr>
        <w:pStyle w:val="16"/>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rPr>
      </w:pPr>
      <w:r>
        <w:rPr>
          <w:rFonts w:hint="default" w:ascii="Times New Roman" w:hAnsi="Times New Roman" w:eastAsia="黑体" w:cs="Times New Roman"/>
          <w:color w:val="auto"/>
          <w:kern w:val="2"/>
          <w:sz w:val="28"/>
          <w:szCs w:val="28"/>
          <w:lang w:val="en-US" w:eastAsia="zh-CN" w:bidi="ar"/>
        </w:rPr>
        <w:t xml:space="preserve"> </w:t>
      </w:r>
    </w:p>
    <w:p w14:paraId="0B52E8D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r>
        <w:rPr>
          <w:rFonts w:hint="default" w:ascii="Times New Roman" w:hAnsi="Times New Roman" w:eastAsia="黑体" w:cs="Times New Roman"/>
          <w:color w:val="auto"/>
          <w:kern w:val="2"/>
          <w:sz w:val="28"/>
          <w:szCs w:val="28"/>
          <w:lang w:val="en-US" w:eastAsia="zh-CN" w:bidi="ar"/>
        </w:rPr>
        <w:t xml:space="preserve"> </w:t>
      </w:r>
    </w:p>
    <w:p w14:paraId="5DC3760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rPr>
      </w:pPr>
      <w:bookmarkStart w:id="91" w:name="_Toc30485"/>
      <w:r>
        <w:rPr>
          <w:rFonts w:hint="default" w:ascii="Times New Roman" w:hAnsi="Times New Roman" w:eastAsia="黑体" w:cs="Times New Roman"/>
          <w:color w:val="auto"/>
          <w:kern w:val="2"/>
          <w:sz w:val="28"/>
          <w:szCs w:val="28"/>
          <w:lang w:val="en-US" w:eastAsia="zh-CN" w:bidi="ar"/>
        </w:rPr>
        <w:t xml:space="preserve"> </w:t>
      </w:r>
      <w:r>
        <w:rPr>
          <w:rFonts w:hint="eastAsia" w:ascii="Times New Roman" w:hAnsi="Times New Roman" w:eastAsia="黑体" w:cs="Times New Roman"/>
          <w:color w:val="auto"/>
          <w:kern w:val="2"/>
          <w:sz w:val="28"/>
          <w:szCs w:val="28"/>
          <w:lang w:val="en-US" w:eastAsia="zh-CN" w:bidi="ar"/>
        </w:rPr>
        <w:t>九</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供货</w:t>
      </w:r>
      <w:r>
        <w:rPr>
          <w:rFonts w:hint="eastAsia" w:ascii="Times New Roman" w:hAnsi="Times New Roman" w:eastAsia="黑体"/>
          <w:color w:val="auto"/>
          <w:sz w:val="28"/>
          <w:szCs w:val="28"/>
        </w:rPr>
        <w:t>方案</w:t>
      </w:r>
    </w:p>
    <w:p w14:paraId="32B6E87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供货方案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1B6BEA9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7DF5F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p>
    <w:p w14:paraId="5D50D3AE">
      <w:pPr>
        <w:spacing w:beforeLines="0" w:afterLines="0" w:line="440" w:lineRule="exact"/>
        <w:jc w:val="center"/>
        <w:outlineLvl w:val="0"/>
        <w:rPr>
          <w:rFonts w:hint="eastAsia" w:ascii="Times New Roman" w:hAnsi="Times New Roman" w:eastAsia="黑体"/>
          <w:color w:val="auto"/>
          <w:sz w:val="28"/>
          <w:szCs w:val="28"/>
        </w:rPr>
      </w:pPr>
      <w:r>
        <w:rPr>
          <w:rFonts w:hint="eastAsia" w:ascii="Times New Roman" w:hAnsi="Times New Roman" w:eastAsia="黑体" w:cs="Times New Roman"/>
          <w:color w:val="auto"/>
          <w:kern w:val="2"/>
          <w:sz w:val="28"/>
          <w:szCs w:val="28"/>
          <w:lang w:val="en-US" w:eastAsia="zh-CN" w:bidi="ar"/>
        </w:rPr>
        <w:t>十</w:t>
      </w:r>
      <w:r>
        <w:rPr>
          <w:rFonts w:hint="eastAsia" w:ascii="Times New Roman" w:hAnsi="Times New Roman" w:eastAsia="黑体"/>
          <w:color w:val="auto"/>
          <w:sz w:val="28"/>
          <w:szCs w:val="28"/>
        </w:rPr>
        <w:t>、</w:t>
      </w:r>
      <w:r>
        <w:rPr>
          <w:rFonts w:hint="eastAsia" w:ascii="Times New Roman" w:hAnsi="Times New Roman" w:eastAsia="黑体"/>
          <w:color w:val="auto"/>
          <w:sz w:val="28"/>
          <w:szCs w:val="28"/>
          <w:lang w:val="en-US" w:eastAsia="zh-CN"/>
        </w:rPr>
        <w:t>售后服务</w:t>
      </w:r>
      <w:r>
        <w:rPr>
          <w:rFonts w:hint="eastAsia" w:ascii="Times New Roman" w:hAnsi="Times New Roman" w:eastAsia="黑体"/>
          <w:color w:val="auto"/>
          <w:sz w:val="28"/>
          <w:szCs w:val="28"/>
        </w:rPr>
        <w:t>方案</w:t>
      </w:r>
    </w:p>
    <w:p w14:paraId="5EA1E06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lang w:bidi="ar"/>
        </w:rPr>
      </w:pPr>
      <w:r>
        <w:rPr>
          <w:rFonts w:hint="eastAsia" w:ascii="宋体" w:hAnsi="宋体" w:cs="宋体"/>
          <w:color w:val="auto"/>
          <w:sz w:val="24"/>
          <w:szCs w:val="24"/>
          <w:lang w:bidi="ar"/>
        </w:rPr>
        <w:t>供应商应按项目特点编制</w:t>
      </w:r>
      <w:r>
        <w:rPr>
          <w:rFonts w:hint="eastAsia" w:ascii="宋体" w:hAnsi="宋体" w:cs="宋体"/>
          <w:color w:val="auto"/>
          <w:sz w:val="24"/>
          <w:szCs w:val="24"/>
          <w:lang w:val="en-US" w:eastAsia="zh-CN" w:bidi="ar"/>
        </w:rPr>
        <w:t>售后服务方案</w:t>
      </w:r>
      <w:r>
        <w:rPr>
          <w:rFonts w:hint="default" w:ascii="Times New Roman" w:hAnsi="Times New Roman"/>
          <w:color w:val="auto"/>
          <w:sz w:val="24"/>
          <w:szCs w:val="24"/>
          <w:lang w:bidi="ar"/>
        </w:rPr>
        <w:t>(</w:t>
      </w:r>
      <w:r>
        <w:rPr>
          <w:rFonts w:hint="eastAsia" w:ascii="宋体" w:hAnsi="宋体" w:cs="宋体"/>
          <w:color w:val="auto"/>
          <w:sz w:val="24"/>
          <w:szCs w:val="24"/>
          <w:lang w:bidi="ar"/>
        </w:rPr>
        <w:t>文字宜精炼、内容具有针对性</w:t>
      </w:r>
      <w:r>
        <w:rPr>
          <w:rFonts w:hint="default" w:ascii="Times New Roman" w:hAnsi="Times New Roman"/>
          <w:color w:val="auto"/>
          <w:sz w:val="24"/>
          <w:szCs w:val="24"/>
          <w:lang w:bidi="ar"/>
        </w:rPr>
        <w:t>)</w:t>
      </w:r>
    </w:p>
    <w:p w14:paraId="2B4915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8960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F73A77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CFE828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AB043A8">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5DF523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B1CC7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8D04B3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DCE4C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1C25F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6FB7B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D301BA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58C395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4F8B0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935E61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FA2208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3EA7E55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C897F9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6063C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2EB579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7E399CA">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CDFD31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5FB662C6">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2F7CFF5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6BC9E26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C2B0C7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635AC0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4C4D37FD">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02669D5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1742221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lang w:val="en-US" w:eastAsia="zh-CN"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r>
        <w:rPr>
          <w:rFonts w:hint="eastAsia" w:ascii="黑体" w:hAnsi="宋体" w:eastAsia="黑体" w:cs="黑体"/>
          <w:color w:val="auto"/>
          <w:kern w:val="2"/>
          <w:sz w:val="28"/>
          <w:szCs w:val="28"/>
          <w:lang w:val="en-US" w:eastAsia="zh-CN" w:bidi="ar"/>
        </w:rPr>
        <w:t>十一、承诺书</w:t>
      </w:r>
      <w:bookmarkEnd w:id="91"/>
    </w:p>
    <w:p w14:paraId="0D42E53B">
      <w:pPr>
        <w:pStyle w:val="16"/>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rPr>
      </w:pPr>
      <w:r>
        <w:rPr>
          <w:rFonts w:hint="eastAsia" w:ascii="方正小标宋简体" w:hAnsi="方正小标宋简体" w:eastAsia="方正小标宋简体" w:cs="方正小标宋简体"/>
          <w:color w:val="auto"/>
          <w:kern w:val="2"/>
          <w:sz w:val="36"/>
          <w:szCs w:val="36"/>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致：</w:t>
      </w:r>
      <w:r>
        <w:rPr>
          <w:rFonts w:hint="eastAsia" w:ascii="Times New Roman" w:hAnsi="Times New Roman" w:eastAsia="宋体" w:cs="Times New Roman"/>
          <w:color w:val="auto"/>
          <w:kern w:val="2"/>
          <w:sz w:val="24"/>
          <w:szCs w:val="24"/>
          <w:lang w:val="en-US" w:eastAsia="zh-CN" w:bidi="ar"/>
        </w:rPr>
        <w:t xml:space="preserve"> </w:t>
      </w:r>
      <w:r>
        <w:rPr>
          <w:rFonts w:hint="eastAsia" w:ascii="Times New Roman" w:hAnsi="Times New Roman" w:eastAsia="宋体" w:cs="Times New Roman"/>
          <w:color w:val="auto"/>
          <w:kern w:val="2"/>
          <w:sz w:val="24"/>
          <w:szCs w:val="24"/>
          <w:u w:val="single"/>
          <w:lang w:val="en-US" w:eastAsia="zh-CN" w:bidi="ar"/>
        </w:rPr>
        <w:t xml:space="preserve">                    </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1. </w:t>
      </w:r>
      <w:r>
        <w:rPr>
          <w:rFonts w:hint="eastAsia" w:ascii="宋体" w:hAnsi="宋体" w:eastAsia="宋体" w:cs="宋体"/>
          <w:color w:val="auto"/>
          <w:kern w:val="2"/>
          <w:sz w:val="24"/>
          <w:szCs w:val="24"/>
          <w:lang w:val="en-US" w:eastAsia="zh-CN" w:bidi="ar"/>
        </w:rPr>
        <w:t>我方已仔细研究了</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u w:val="none"/>
          <w:lang w:val="en-US" w:eastAsia="zh-CN" w:bidi="ar"/>
        </w:rPr>
        <w:t>（项目名称）</w:t>
      </w:r>
      <w:r>
        <w:rPr>
          <w:rFonts w:hint="eastAsia" w:ascii="Times New Roman" w:hAnsi="Times New Roman" w:eastAsia="宋体" w:cs="Times New Roman"/>
          <w:color w:val="auto"/>
          <w:kern w:val="2"/>
          <w:sz w:val="24"/>
          <w:szCs w:val="24"/>
          <w:u w:val="single"/>
          <w:lang w:val="en-US" w:eastAsia="zh-CN" w:bidi="ar"/>
        </w:rPr>
        <w:t xml:space="preserve">     </w:t>
      </w:r>
      <w:r>
        <w:rPr>
          <w:rFonts w:hint="eastAsia" w:ascii="Times New Roman" w:hAnsi="Times New Roman" w:eastAsia="宋体" w:cs="Times New Roman"/>
          <w:color w:val="auto"/>
          <w:kern w:val="2"/>
          <w:sz w:val="24"/>
          <w:szCs w:val="24"/>
          <w:u w:val="none"/>
          <w:lang w:val="en-US" w:eastAsia="zh-CN" w:bidi="ar"/>
        </w:rPr>
        <w:t>包</w:t>
      </w:r>
      <w:r>
        <w:rPr>
          <w:rFonts w:hint="eastAsia" w:ascii="宋体" w:hAnsi="宋体" w:eastAsia="宋体" w:cs="宋体"/>
          <w:color w:val="auto"/>
          <w:kern w:val="2"/>
          <w:sz w:val="24"/>
          <w:szCs w:val="24"/>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2. </w:t>
      </w:r>
      <w:r>
        <w:rPr>
          <w:rFonts w:hint="eastAsia" w:ascii="宋体" w:hAnsi="宋体" w:eastAsia="宋体" w:cs="宋体"/>
          <w:color w:val="auto"/>
          <w:kern w:val="2"/>
          <w:sz w:val="24"/>
          <w:szCs w:val="24"/>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3. </w:t>
      </w:r>
      <w:r>
        <w:rPr>
          <w:rFonts w:hint="eastAsia" w:ascii="宋体" w:hAnsi="宋体" w:eastAsia="宋体" w:cs="宋体"/>
          <w:color w:val="auto"/>
          <w:kern w:val="2"/>
          <w:sz w:val="24"/>
          <w:szCs w:val="24"/>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4. </w:t>
      </w:r>
      <w:r>
        <w:rPr>
          <w:rFonts w:hint="eastAsia" w:ascii="宋体" w:hAnsi="宋体" w:eastAsia="宋体" w:cs="宋体"/>
          <w:color w:val="auto"/>
          <w:kern w:val="2"/>
          <w:sz w:val="24"/>
          <w:szCs w:val="24"/>
          <w:lang w:val="en-US" w:eastAsia="zh-CN" w:bidi="ar"/>
        </w:rPr>
        <w:t>如我方成交，我方承诺：</w:t>
      </w:r>
      <w:r>
        <w:rPr>
          <w:rFonts w:hint="eastAsia" w:ascii="Times New Roman" w:hAnsi="Times New Roman" w:eastAsia="宋体" w:cs="Times New Roman"/>
          <w:color w:val="auto"/>
          <w:kern w:val="2"/>
          <w:sz w:val="24"/>
          <w:szCs w:val="24"/>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2</w:t>
      </w:r>
      <w:r>
        <w:rPr>
          <w:rFonts w:hint="eastAsia" w:ascii="宋体" w:hAnsi="宋体" w:eastAsia="宋体" w:cs="宋体"/>
          <w:color w:val="auto"/>
          <w:kern w:val="2"/>
          <w:sz w:val="24"/>
          <w:szCs w:val="24"/>
          <w:lang w:val="en-US" w:eastAsia="zh-CN" w:bidi="ar"/>
        </w:rPr>
        <w:t>）在签订合同时不向你方提出附加条件；</w:t>
      </w:r>
      <w:r>
        <w:rPr>
          <w:rFonts w:hint="eastAsia" w:ascii="Times New Roman" w:hAnsi="Times New Roman" w:eastAsia="宋体" w:cs="Times New Roman"/>
          <w:color w:val="auto"/>
          <w:kern w:val="2"/>
          <w:sz w:val="24"/>
          <w:szCs w:val="24"/>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）按照采购文件要求提交履约保证金；</w:t>
      </w:r>
      <w:r>
        <w:rPr>
          <w:rFonts w:hint="eastAsia" w:ascii="Times New Roman" w:hAnsi="Times New Roman" w:eastAsia="宋体" w:cs="Times New Roman"/>
          <w:color w:val="auto"/>
          <w:kern w:val="2"/>
          <w:sz w:val="24"/>
          <w:szCs w:val="24"/>
          <w:lang w:val="en-US" w:eastAsia="zh-CN" w:bidi="ar"/>
        </w:rPr>
        <w:t xml:space="preserve"> </w:t>
      </w:r>
    </w:p>
    <w:p w14:paraId="6AE90DF3">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）在合同约定的期限内完成合同规定的全部义务；</w:t>
      </w:r>
      <w:r>
        <w:rPr>
          <w:rFonts w:hint="eastAsia" w:ascii="Times New Roman" w:hAnsi="Times New Roman" w:eastAsia="宋体" w:cs="Times New Roman"/>
          <w:color w:val="auto"/>
          <w:kern w:val="2"/>
          <w:sz w:val="24"/>
          <w:szCs w:val="24"/>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5</w:t>
      </w:r>
      <w:r>
        <w:rPr>
          <w:rFonts w:hint="eastAsia" w:ascii="宋体" w:hAnsi="宋体" w:eastAsia="宋体" w:cs="宋体"/>
          <w:color w:val="auto"/>
          <w:kern w:val="2"/>
          <w:sz w:val="24"/>
          <w:szCs w:val="24"/>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color w:val="auto"/>
          <w:kern w:val="2"/>
          <w:sz w:val="24"/>
          <w:szCs w:val="24"/>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5. </w:t>
      </w:r>
      <w:r>
        <w:rPr>
          <w:rFonts w:hint="eastAsia" w:ascii="宋体" w:hAnsi="宋体" w:eastAsia="宋体" w:cs="宋体"/>
          <w:color w:val="auto"/>
          <w:kern w:val="2"/>
          <w:sz w:val="24"/>
          <w:szCs w:val="24"/>
          <w:lang w:val="en-US" w:eastAsia="zh-CN" w:bidi="ar"/>
        </w:rPr>
        <w:t>我方在此声明，所递交的响应文件及有关资料内容完整、真实和准确，符合资格审查条件（最低要求），且不存在第二章</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供应商须知</w:t>
      </w:r>
      <w:r>
        <w:rPr>
          <w:rFonts w:hint="default" w:ascii="Times New Roman" w:hAnsi="Times New Roman" w:eastAsia="宋体" w:cs="Times New Roman"/>
          <w:color w:val="auto"/>
          <w:kern w:val="2"/>
          <w:sz w:val="24"/>
          <w:szCs w:val="24"/>
          <w:lang w:val="en-US" w:eastAsia="zh-CN" w:bidi="ar"/>
        </w:rPr>
        <w:t>”</w:t>
      </w:r>
      <w:r>
        <w:rPr>
          <w:rFonts w:hint="eastAsia" w:ascii="宋体" w:hAnsi="宋体" w:eastAsia="宋体" w:cs="宋体"/>
          <w:color w:val="auto"/>
          <w:kern w:val="2"/>
          <w:sz w:val="24"/>
          <w:szCs w:val="24"/>
          <w:lang w:val="en-US" w:eastAsia="zh-CN" w:bidi="ar"/>
        </w:rPr>
        <w:t>规定的任何一种情形。</w:t>
      </w:r>
    </w:p>
    <w:p w14:paraId="31808340">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rPr>
      </w:pPr>
      <w:r>
        <w:rPr>
          <w:rFonts w:hint="eastAsia" w:ascii="Times New Roman" w:hAnsi="Times New Roman" w:eastAsia="黑体" w:cs="Times New Roman"/>
          <w:color w:val="auto"/>
          <w:kern w:val="2"/>
          <w:sz w:val="28"/>
          <w:szCs w:val="28"/>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响应人：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rPr>
      </w:pPr>
      <w:r>
        <w:rPr>
          <w:rFonts w:hint="eastAsia" w:ascii="宋体" w:hAnsi="宋体" w:eastAsia="宋体" w:cs="宋体"/>
          <w:color w:val="auto"/>
          <w:kern w:val="2"/>
          <w:sz w:val="24"/>
          <w:szCs w:val="24"/>
          <w:lang w:val="en-US" w:eastAsia="zh-CN" w:bidi="ar"/>
        </w:rPr>
        <w:t>法定代表人或其委托代理人：</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（签字或盖章）</w:t>
      </w:r>
    </w:p>
    <w:p w14:paraId="289FC3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地址：</w:t>
      </w:r>
      <w:r>
        <w:rPr>
          <w:rFonts w:hint="default" w:ascii="Times New Roman" w:hAnsi="Times New Roman" w:eastAsia="宋体" w:cs="Times New Roman"/>
          <w:color w:val="auto"/>
          <w:kern w:val="2"/>
          <w:sz w:val="24"/>
          <w:szCs w:val="24"/>
          <w:u w:val="single"/>
          <w:lang w:val="en-US" w:eastAsia="zh-CN" w:bidi="ar"/>
        </w:rPr>
        <w:t xml:space="preserve">                                 </w:t>
      </w:r>
    </w:p>
    <w:p w14:paraId="03EE94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网址：</w:t>
      </w:r>
      <w:r>
        <w:rPr>
          <w:rFonts w:hint="default" w:ascii="Times New Roman" w:hAnsi="Times New Roman" w:eastAsia="宋体" w:cs="Times New Roman"/>
          <w:color w:val="auto"/>
          <w:kern w:val="2"/>
          <w:sz w:val="24"/>
          <w:szCs w:val="24"/>
          <w:u w:val="single"/>
          <w:lang w:val="en-US" w:eastAsia="zh-CN" w:bidi="ar"/>
        </w:rPr>
        <w:t xml:space="preserve">                                 </w:t>
      </w:r>
    </w:p>
    <w:p w14:paraId="30F1AD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电话：</w:t>
      </w:r>
      <w:r>
        <w:rPr>
          <w:rFonts w:hint="default" w:ascii="Times New Roman" w:hAnsi="Times New Roman" w:eastAsia="宋体" w:cs="Times New Roman"/>
          <w:color w:val="auto"/>
          <w:kern w:val="2"/>
          <w:sz w:val="24"/>
          <w:szCs w:val="24"/>
          <w:u w:val="single"/>
          <w:lang w:val="en-US" w:eastAsia="zh-CN" w:bidi="ar"/>
        </w:rPr>
        <w:t xml:space="preserve">                                 </w:t>
      </w:r>
    </w:p>
    <w:p w14:paraId="3C527B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传真：</w:t>
      </w:r>
      <w:r>
        <w:rPr>
          <w:rFonts w:hint="default" w:ascii="Times New Roman" w:hAnsi="Times New Roman" w:eastAsia="宋体" w:cs="Times New Roman"/>
          <w:color w:val="auto"/>
          <w:kern w:val="2"/>
          <w:sz w:val="24"/>
          <w:szCs w:val="24"/>
          <w:u w:val="single"/>
          <w:lang w:val="en-US" w:eastAsia="zh-CN" w:bidi="ar"/>
        </w:rPr>
        <w:t xml:space="preserve">                                 </w:t>
      </w:r>
    </w:p>
    <w:p w14:paraId="68AB4A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u w:val="single"/>
        </w:rPr>
      </w:pPr>
      <w:r>
        <w:rPr>
          <w:rFonts w:hint="eastAsia" w:ascii="宋体" w:hAnsi="宋体" w:eastAsia="宋体" w:cs="宋体"/>
          <w:color w:val="auto"/>
          <w:kern w:val="2"/>
          <w:sz w:val="24"/>
          <w:szCs w:val="24"/>
          <w:lang w:val="en-US" w:eastAsia="zh-CN" w:bidi="ar"/>
        </w:rPr>
        <w:t>邮政编码：</w:t>
      </w:r>
      <w:r>
        <w:rPr>
          <w:rFonts w:hint="default" w:ascii="Times New Roman" w:hAnsi="Times New Roman" w:eastAsia="宋体" w:cs="Times New Roman"/>
          <w:color w:val="auto"/>
          <w:kern w:val="2"/>
          <w:sz w:val="24"/>
          <w:szCs w:val="24"/>
          <w:u w:val="single"/>
          <w:lang w:val="en-US" w:eastAsia="zh-CN" w:bidi="ar"/>
        </w:rPr>
        <w:t xml:space="preserve">                             </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rPr>
      </w:pP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年</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月</w:t>
      </w:r>
      <w:r>
        <w:rPr>
          <w:rFonts w:hint="default" w:ascii="Times New Roman" w:hAnsi="Times New Roman" w:eastAsia="宋体" w:cs="Times New Roman"/>
          <w:color w:val="auto"/>
          <w:kern w:val="2"/>
          <w:sz w:val="24"/>
          <w:szCs w:val="24"/>
          <w:u w:val="single"/>
          <w:lang w:val="en-US" w:eastAsia="zh-CN" w:bidi="ar"/>
        </w:rPr>
        <w:t xml:space="preserve">    </w:t>
      </w:r>
      <w:r>
        <w:rPr>
          <w:rFonts w:hint="eastAsia" w:ascii="宋体" w:hAnsi="宋体" w:eastAsia="宋体" w:cs="宋体"/>
          <w:color w:val="auto"/>
          <w:kern w:val="2"/>
          <w:sz w:val="24"/>
          <w:szCs w:val="24"/>
          <w:lang w:val="en-US" w:eastAsia="zh-CN" w:bidi="ar"/>
        </w:rPr>
        <w:t>日</w:t>
      </w:r>
    </w:p>
    <w:p w14:paraId="0702E213">
      <w:pPr>
        <w:rPr>
          <w:rFonts w:hint="default" w:ascii="Times New Roman" w:hAnsi="Times New Roman" w:eastAsia="宋体" w:cs="Times New Roman"/>
          <w:color w:val="auto"/>
          <w:kern w:val="2"/>
          <w:sz w:val="24"/>
          <w:szCs w:val="24"/>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rPr>
      </w:pPr>
      <w:bookmarkStart w:id="92" w:name="_Toc2975"/>
      <w:r>
        <w:rPr>
          <w:rFonts w:hint="eastAsia" w:ascii="黑体" w:hAnsi="宋体" w:eastAsia="黑体" w:cs="黑体"/>
          <w:color w:val="auto"/>
          <w:kern w:val="2"/>
          <w:sz w:val="28"/>
          <w:szCs w:val="28"/>
          <w:lang w:val="en-US" w:eastAsia="zh-CN" w:bidi="ar"/>
        </w:rPr>
        <w:t>十二、其他材料</w:t>
      </w:r>
      <w:bookmarkEnd w:id="92"/>
    </w:p>
    <w:p w14:paraId="1698877D">
      <w:pPr>
        <w:pStyle w:val="16"/>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rPr>
      </w:pPr>
      <w:r>
        <w:rPr>
          <w:rFonts w:hint="default" w:ascii="Times New Roman" w:hAnsi="Times New Roman" w:eastAsia="Fang Song" w:cs="Times New Roman"/>
          <w:color w:val="auto"/>
          <w:kern w:val="0"/>
          <w:sz w:val="24"/>
          <w:szCs w:val="24"/>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rPr>
      </w:pPr>
      <w:r>
        <w:rPr>
          <w:rFonts w:hint="default" w:ascii="Times New Roman" w:hAnsi="Times New Roman" w:eastAsia="宋体" w:cs="Times New Roman"/>
          <w:color w:val="auto"/>
          <w:kern w:val="2"/>
          <w:sz w:val="24"/>
          <w:szCs w:val="24"/>
          <w:lang w:val="en-US" w:eastAsia="zh-CN" w:bidi="ar"/>
        </w:rPr>
        <w:t xml:space="preserve"> </w:t>
      </w:r>
    </w:p>
    <w:p w14:paraId="0840CDE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w:t>
      </w:r>
    </w:p>
    <w:p w14:paraId="11BA46A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F3E5A4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F3C4B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C0057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6AB5A7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08848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1F2B7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18167D51">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323BEE1F">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95EB64">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2B7118A">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4A151D9D">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46344C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8F8D97E">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636F5FD9">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7C7AB90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0ACEB3D8">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5D7E99FC">
      <w:pPr>
        <w:pStyle w:val="16"/>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lang w:val="en-US" w:eastAsia="zh-CN" w:bidi="ar"/>
        </w:rPr>
      </w:pPr>
    </w:p>
    <w:p w14:paraId="2588BAC3">
      <w:pPr>
        <w:rPr>
          <w:rFonts w:ascii="Times New Roman" w:hAnsi="Times New Roman" w:cs="Times New Roman"/>
          <w:color w:val="auto"/>
          <w:sz w:val="24"/>
          <w:szCs w:val="28"/>
        </w:rPr>
      </w:pPr>
    </w:p>
    <w:p w14:paraId="2AAFFD7E">
      <w:pPr>
        <w:spacing w:line="400" w:lineRule="atLeast"/>
        <w:jc w:val="left"/>
        <w:rPr>
          <w:rFonts w:ascii="Times New Roman" w:hAnsi="Times New Roman" w:cs="Times New Roman"/>
          <w:color w:val="auto"/>
          <w:sz w:val="24"/>
          <w:szCs w:val="28"/>
        </w:rPr>
      </w:pPr>
    </w:p>
    <w:p w14:paraId="26618A24">
      <w:pPr>
        <w:spacing w:line="440" w:lineRule="exact"/>
        <w:jc w:val="center"/>
        <w:rPr>
          <w:rFonts w:hint="eastAsia" w:ascii="方正小标宋简体" w:hAnsi="方正小标宋简体" w:eastAsia="方正小标宋简体" w:cs="方正小标宋简体"/>
          <w:color w:val="auto"/>
          <w:sz w:val="44"/>
          <w:szCs w:val="44"/>
          <w:u w:val="single"/>
          <w:lang w:val="en-US" w:eastAsia="zh-CN"/>
        </w:rPr>
      </w:pPr>
    </w:p>
    <w:p w14:paraId="601F1931">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kern w:val="2"/>
          <w:sz w:val="50"/>
          <w:szCs w:val="50"/>
        </w:rPr>
      </w:pPr>
      <w:r>
        <w:rPr>
          <w:rFonts w:hint="eastAsia" w:ascii="方正小标宋简体" w:hAnsi="方正小标宋简体" w:eastAsia="方正小标宋简体" w:cs="方正小标宋简体"/>
          <w:kern w:val="2"/>
          <w:sz w:val="44"/>
          <w:szCs w:val="44"/>
          <w:u w:val="single"/>
          <w:lang w:val="en-US" w:eastAsia="zh-CN" w:bidi="ar"/>
        </w:rPr>
        <w:t xml:space="preserve">               </w:t>
      </w:r>
      <w:r>
        <w:rPr>
          <w:rFonts w:hint="eastAsia" w:ascii="方正小标宋简体" w:hAnsi="方正小标宋简体" w:eastAsia="方正小标宋简体" w:cs="方正小标宋简体"/>
          <w:kern w:val="2"/>
          <w:sz w:val="44"/>
          <w:szCs w:val="44"/>
          <w:lang w:val="en-US" w:eastAsia="zh-CN" w:bidi="ar"/>
        </w:rPr>
        <w:t>(项目名称)</w:t>
      </w:r>
      <w:r>
        <w:rPr>
          <w:rFonts w:hint="default" w:ascii="Times New Roman" w:hAnsi="Times New Roman" w:eastAsia="黑体" w:cs="Times New Roman"/>
          <w:kern w:val="2"/>
          <w:sz w:val="50"/>
          <w:szCs w:val="50"/>
          <w:u w:val="none"/>
          <w:lang w:val="en-US" w:eastAsia="zh-CN" w:bidi="ar"/>
        </w:rPr>
        <w:t xml:space="preserve"> </w:t>
      </w:r>
    </w:p>
    <w:p w14:paraId="3C6DF528">
      <w:pPr>
        <w:jc w:val="both"/>
        <w:outlineLvl w:val="9"/>
        <w:rPr>
          <w:rFonts w:ascii="Times New Roman" w:hAnsi="Times New Roman" w:eastAsia="黑体" w:cs="Times New Roman"/>
          <w:color w:val="auto"/>
          <w:sz w:val="50"/>
          <w:szCs w:val="50"/>
        </w:rPr>
      </w:pPr>
    </w:p>
    <w:p w14:paraId="14CF78B8">
      <w:pPr>
        <w:jc w:val="both"/>
        <w:outlineLvl w:val="9"/>
        <w:rPr>
          <w:rFonts w:ascii="Times New Roman" w:hAnsi="Times New Roman" w:eastAsia="黑体" w:cs="Times New Roman"/>
          <w:color w:val="auto"/>
          <w:sz w:val="50"/>
          <w:szCs w:val="50"/>
        </w:rPr>
      </w:pPr>
    </w:p>
    <w:p w14:paraId="6C57ACC7">
      <w:pPr>
        <w:jc w:val="both"/>
        <w:outlineLvl w:val="9"/>
        <w:rPr>
          <w:rFonts w:ascii="Times New Roman" w:hAnsi="Times New Roman" w:eastAsia="黑体" w:cs="Times New Roman"/>
          <w:color w:val="auto"/>
          <w:sz w:val="50"/>
          <w:szCs w:val="50"/>
        </w:rPr>
      </w:pPr>
    </w:p>
    <w:p w14:paraId="23A6FE9B">
      <w:pPr>
        <w:jc w:val="both"/>
        <w:outlineLvl w:val="9"/>
        <w:rPr>
          <w:rFonts w:ascii="Times New Roman" w:hAnsi="Times New Roman" w:eastAsia="黑体" w:cs="Times New Roman"/>
          <w:color w:val="auto"/>
          <w:sz w:val="50"/>
          <w:szCs w:val="50"/>
        </w:rPr>
      </w:pPr>
    </w:p>
    <w:p w14:paraId="41F2A134">
      <w:pPr>
        <w:jc w:val="center"/>
        <w:outlineLvl w:val="0"/>
        <w:rPr>
          <w:rFonts w:ascii="Times New Roman" w:hAnsi="Times New Roman" w:eastAsia="黑体" w:cs="Times New Roman"/>
          <w:color w:val="auto"/>
          <w:sz w:val="50"/>
          <w:szCs w:val="50"/>
        </w:rPr>
      </w:pPr>
      <w:bookmarkStart w:id="93" w:name="_Toc2786"/>
      <w:r>
        <w:rPr>
          <w:rFonts w:ascii="Times New Roman" w:hAnsi="Times New Roman" w:eastAsia="黑体" w:cs="Times New Roman"/>
          <w:color w:val="auto"/>
          <w:sz w:val="50"/>
          <w:szCs w:val="50"/>
        </w:rPr>
        <w:t>响  应  文  件</w:t>
      </w:r>
      <w:bookmarkEnd w:id="93"/>
    </w:p>
    <w:p w14:paraId="7382D764">
      <w:pPr>
        <w:pStyle w:val="19"/>
        <w:ind w:left="0" w:leftChars="0" w:firstLine="0" w:firstLineChars="0"/>
        <w:jc w:val="center"/>
        <w:rPr>
          <w:rFonts w:hint="default" w:ascii="Times New Roman" w:hAnsi="Times New Roman" w:eastAsia="黑体" w:cs="Times New Roman"/>
          <w:color w:val="auto"/>
          <w:kern w:val="2"/>
          <w:sz w:val="28"/>
          <w:szCs w:val="28"/>
          <w:lang w:val="en-US" w:eastAsia="zh-CN" w:bidi="ar-SA"/>
        </w:rPr>
      </w:pPr>
      <w:r>
        <w:rPr>
          <w:rFonts w:hint="eastAsia" w:ascii="Times New Roman" w:hAnsi="Times New Roman" w:eastAsia="黑体" w:cs="Times New Roman"/>
          <w:color w:val="auto"/>
          <w:kern w:val="2"/>
          <w:sz w:val="28"/>
          <w:szCs w:val="28"/>
          <w:lang w:val="en-US" w:eastAsia="zh-CN" w:bidi="ar-SA"/>
        </w:rPr>
        <w:t>（报价文件）</w:t>
      </w:r>
    </w:p>
    <w:p w14:paraId="42FAF460">
      <w:pPr>
        <w:spacing w:line="440" w:lineRule="exact"/>
        <w:rPr>
          <w:rFonts w:ascii="Times New Roman" w:hAnsi="Times New Roman" w:eastAsia="黑体" w:cs="Times New Roman"/>
          <w:color w:val="auto"/>
          <w:sz w:val="32"/>
          <w:szCs w:val="32"/>
        </w:rPr>
      </w:pPr>
    </w:p>
    <w:p w14:paraId="32DAD549">
      <w:pPr>
        <w:spacing w:line="440" w:lineRule="exact"/>
        <w:rPr>
          <w:rFonts w:ascii="Times New Roman" w:hAnsi="Times New Roman" w:eastAsia="黑体" w:cs="Times New Roman"/>
          <w:color w:val="auto"/>
          <w:sz w:val="32"/>
          <w:szCs w:val="32"/>
        </w:rPr>
      </w:pPr>
    </w:p>
    <w:p w14:paraId="31CF9F8F">
      <w:pPr>
        <w:spacing w:line="440" w:lineRule="exact"/>
        <w:rPr>
          <w:rFonts w:ascii="Times New Roman" w:hAnsi="Times New Roman" w:eastAsia="黑体" w:cs="Times New Roman"/>
          <w:color w:val="auto"/>
          <w:sz w:val="20"/>
          <w:szCs w:val="20"/>
        </w:rPr>
      </w:pPr>
    </w:p>
    <w:p w14:paraId="219A8A2B">
      <w:pPr>
        <w:spacing w:line="440" w:lineRule="exact"/>
        <w:rPr>
          <w:rFonts w:ascii="Times New Roman" w:hAnsi="Times New Roman" w:eastAsia="黑体" w:cs="Times New Roman"/>
          <w:color w:val="auto"/>
          <w:sz w:val="20"/>
          <w:szCs w:val="20"/>
        </w:rPr>
      </w:pPr>
    </w:p>
    <w:p w14:paraId="161D3AFE">
      <w:pPr>
        <w:spacing w:line="440" w:lineRule="exact"/>
        <w:rPr>
          <w:rFonts w:ascii="Times New Roman" w:hAnsi="Times New Roman" w:eastAsia="黑体" w:cs="Times New Roman"/>
          <w:color w:val="auto"/>
          <w:sz w:val="20"/>
          <w:szCs w:val="20"/>
        </w:rPr>
      </w:pPr>
    </w:p>
    <w:p w14:paraId="67D4AE3B">
      <w:pPr>
        <w:spacing w:line="440" w:lineRule="exact"/>
        <w:rPr>
          <w:rFonts w:ascii="Times New Roman" w:hAnsi="Times New Roman" w:eastAsia="黑体" w:cs="Times New Roman"/>
          <w:color w:val="auto"/>
          <w:sz w:val="20"/>
          <w:szCs w:val="20"/>
        </w:rPr>
      </w:pPr>
    </w:p>
    <w:p w14:paraId="74A0F41C">
      <w:pPr>
        <w:spacing w:line="440" w:lineRule="exact"/>
        <w:rPr>
          <w:rFonts w:ascii="Times New Roman" w:hAnsi="Times New Roman" w:eastAsia="黑体" w:cs="Times New Roman"/>
          <w:color w:val="auto"/>
          <w:sz w:val="20"/>
          <w:szCs w:val="20"/>
        </w:rPr>
      </w:pPr>
    </w:p>
    <w:p w14:paraId="34EFD36E">
      <w:pPr>
        <w:pStyle w:val="19"/>
        <w:rPr>
          <w:rFonts w:ascii="Times New Roman" w:hAnsi="Times New Roman" w:eastAsia="黑体" w:cs="Times New Roman"/>
          <w:color w:val="auto"/>
          <w:sz w:val="20"/>
          <w:szCs w:val="20"/>
        </w:rPr>
      </w:pPr>
    </w:p>
    <w:p w14:paraId="0963F458">
      <w:pPr>
        <w:rPr>
          <w:rFonts w:ascii="Times New Roman" w:hAnsi="Times New Roman" w:eastAsia="黑体" w:cs="Times New Roman"/>
          <w:color w:val="auto"/>
          <w:sz w:val="20"/>
          <w:szCs w:val="20"/>
        </w:rPr>
      </w:pPr>
    </w:p>
    <w:p w14:paraId="53B739CA">
      <w:pPr>
        <w:pStyle w:val="19"/>
        <w:rPr>
          <w:rFonts w:ascii="Times New Roman" w:hAnsi="Times New Roman" w:eastAsia="黑体" w:cs="Times New Roman"/>
          <w:color w:val="auto"/>
          <w:sz w:val="20"/>
          <w:szCs w:val="20"/>
        </w:rPr>
      </w:pPr>
    </w:p>
    <w:p w14:paraId="3719D7B2">
      <w:pPr>
        <w:rPr>
          <w:rFonts w:ascii="Times New Roman" w:hAnsi="Times New Roman" w:eastAsia="黑体" w:cs="Times New Roman"/>
          <w:color w:val="auto"/>
          <w:sz w:val="20"/>
          <w:szCs w:val="20"/>
        </w:rPr>
      </w:pPr>
    </w:p>
    <w:p w14:paraId="2CF8BE4D">
      <w:pPr>
        <w:spacing w:line="440" w:lineRule="exact"/>
        <w:rPr>
          <w:rFonts w:ascii="Times New Roman" w:hAnsi="Times New Roman" w:eastAsia="黑体" w:cs="Times New Roman"/>
          <w:color w:val="auto"/>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u w:val="single"/>
        </w:rPr>
      </w:pPr>
      <w:r>
        <w:rPr>
          <w:rFonts w:ascii="Times New Roman" w:hAnsi="Times New Roman" w:eastAsia="黑体" w:cs="Times New Roman"/>
          <w:color w:val="auto"/>
          <w:sz w:val="28"/>
          <w:szCs w:val="28"/>
        </w:rPr>
        <w:t>供应商：</w:t>
      </w:r>
      <w:r>
        <w:rPr>
          <w:rFonts w:ascii="Times New Roman" w:hAnsi="Times New Roman" w:eastAsia="黑体" w:cs="Times New Roman"/>
          <w:color w:val="auto"/>
          <w:sz w:val="28"/>
          <w:szCs w:val="28"/>
          <w:u w:val="single"/>
        </w:rPr>
        <w:t xml:space="preserve">         </w:t>
      </w:r>
      <w:r>
        <w:rPr>
          <w:rFonts w:hint="eastAsia" w:ascii="Times New Roman" w:hAnsi="Times New Roman" w:eastAsia="黑体" w:cs="Times New Roman"/>
          <w:color w:val="auto"/>
          <w:sz w:val="28"/>
          <w:szCs w:val="28"/>
          <w:u w:val="single"/>
          <w:lang w:val="en-US" w:eastAsia="zh-CN"/>
        </w:rPr>
        <w:t xml:space="preserve">        </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年</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月</w:t>
      </w:r>
      <w:r>
        <w:rPr>
          <w:rFonts w:ascii="Times New Roman" w:hAnsi="Times New Roman" w:eastAsia="黑体" w:cs="Times New Roman"/>
          <w:color w:val="auto"/>
          <w:sz w:val="28"/>
          <w:szCs w:val="28"/>
          <w:u w:val="single"/>
        </w:rPr>
        <w:t xml:space="preserve">       </w:t>
      </w:r>
      <w:r>
        <w:rPr>
          <w:rFonts w:ascii="Times New Roman" w:hAnsi="Times New Roman" w:eastAsia="黑体" w:cs="Times New Roman"/>
          <w:color w:val="auto"/>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rPr>
      </w:pPr>
      <w:r>
        <w:rPr>
          <w:rFonts w:ascii="Times New Roman" w:hAnsi="Times New Roman" w:eastAsia="黑体" w:cs="Times New Roman"/>
          <w:color w:val="auto"/>
          <w:sz w:val="20"/>
          <w:szCs w:val="20"/>
        </w:rPr>
        <w:br w:type="page"/>
      </w:r>
    </w:p>
    <w:p w14:paraId="42E13069">
      <w:pPr>
        <w:adjustRightInd w:val="0"/>
        <w:snapToGrid w:val="0"/>
        <w:rPr>
          <w:rFonts w:ascii="Times New Roman" w:hAnsi="Times New Roman" w:eastAsia="黑体" w:cs="Times New Roman"/>
          <w:color w:val="auto"/>
          <w:sz w:val="20"/>
          <w:szCs w:val="20"/>
        </w:rPr>
      </w:pPr>
    </w:p>
    <w:p w14:paraId="6EF7835A">
      <w:pPr>
        <w:jc w:val="center"/>
        <w:outlineLvl w:val="1"/>
        <w:rPr>
          <w:rFonts w:hint="eastAsia" w:ascii="Times New Roman" w:hAnsi="Times New Roman" w:eastAsia="黑体" w:cs="Times New Roman"/>
          <w:color w:val="auto"/>
          <w:sz w:val="28"/>
          <w:szCs w:val="28"/>
          <w:lang w:eastAsia="zh-CN"/>
        </w:rPr>
      </w:pPr>
      <w:bookmarkStart w:id="94" w:name="_Toc1687_WPSOffice_Level1"/>
      <w:bookmarkStart w:id="95" w:name="_Toc30031_WPSOffice_Level1"/>
      <w:bookmarkStart w:id="96" w:name="_Toc8703"/>
      <w:bookmarkStart w:id="97" w:name="_Toc23583"/>
      <w:bookmarkStart w:id="98" w:name="_Toc11805_WPSOffice_Level1"/>
      <w:bookmarkStart w:id="99" w:name="_Toc1924"/>
      <w:bookmarkStart w:id="100" w:name="_Toc29968"/>
      <w:bookmarkStart w:id="101" w:name="_Toc18312_WPSOffice_Level1"/>
      <w:bookmarkStart w:id="102" w:name="_Toc29399_WPSOffice_Level1"/>
      <w:bookmarkStart w:id="103" w:name="_Toc24269_WPSOffice_Level1"/>
      <w:bookmarkStart w:id="104" w:name="_Toc15092"/>
      <w:bookmarkStart w:id="105" w:name="_Toc2765_WPSOffice_Level1"/>
      <w:r>
        <w:rPr>
          <w:rFonts w:ascii="Times New Roman" w:hAnsi="Times New Roman" w:eastAsia="黑体" w:cs="Times New Roman"/>
          <w:color w:val="auto"/>
          <w:sz w:val="28"/>
          <w:szCs w:val="28"/>
        </w:rPr>
        <w:t>一、</w:t>
      </w:r>
      <w:bookmarkEnd w:id="94"/>
      <w:bookmarkEnd w:id="95"/>
      <w:bookmarkEnd w:id="96"/>
      <w:bookmarkEnd w:id="97"/>
      <w:bookmarkEnd w:id="98"/>
      <w:bookmarkEnd w:id="99"/>
      <w:bookmarkEnd w:id="100"/>
      <w:bookmarkEnd w:id="101"/>
      <w:bookmarkEnd w:id="102"/>
      <w:bookmarkEnd w:id="103"/>
      <w:bookmarkEnd w:id="104"/>
      <w:bookmarkEnd w:id="105"/>
      <w:r>
        <w:rPr>
          <w:rFonts w:hint="eastAsia" w:ascii="Times New Roman" w:hAnsi="Times New Roman" w:eastAsia="黑体" w:cs="Times New Roman"/>
          <w:color w:val="auto"/>
          <w:sz w:val="28"/>
          <w:szCs w:val="28"/>
          <w:lang w:eastAsia="zh-CN"/>
        </w:rPr>
        <w:t>响应函</w:t>
      </w:r>
    </w:p>
    <w:p w14:paraId="2D9C7FD0">
      <w:pPr>
        <w:spacing w:line="440" w:lineRule="exact"/>
        <w:rPr>
          <w:rFonts w:ascii="Times New Roman" w:hAnsi="Times New Roman" w:cs="Times New Roman"/>
          <w:color w:val="auto"/>
          <w:sz w:val="24"/>
        </w:rPr>
      </w:pPr>
      <w:r>
        <w:rPr>
          <w:rFonts w:ascii="Times New Roman" w:hAnsi="Times New Roman" w:cs="Times New Roman"/>
          <w:color w:val="auto"/>
          <w:sz w:val="24"/>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(采购人名称)：</w:t>
      </w:r>
    </w:p>
    <w:p w14:paraId="1D13F3E4">
      <w:pPr>
        <w:pStyle w:val="2"/>
        <w:rPr>
          <w:color w:val="auto"/>
        </w:rPr>
      </w:pPr>
    </w:p>
    <w:p w14:paraId="0E5946D8">
      <w:pPr>
        <w:keepNext w:val="0"/>
        <w:keepLines w:val="0"/>
        <w:widowControl/>
        <w:suppressLineNumbers w:val="0"/>
        <w:ind w:firstLine="480" w:firstLineChars="200"/>
        <w:jc w:val="left"/>
        <w:rPr>
          <w:rFonts w:ascii="Times New Roman" w:hAnsi="Times New Roman" w:cs="Times New Roman"/>
          <w:color w:val="auto"/>
          <w:sz w:val="24"/>
        </w:rPr>
      </w:pPr>
      <w:r>
        <w:rPr>
          <w:rFonts w:ascii="Times New Roman" w:hAnsi="Times New Roman" w:cs="Times New Roman"/>
          <w:color w:val="auto"/>
          <w:sz w:val="24"/>
        </w:rPr>
        <w:t>1．我方已仔细研究了</w:t>
      </w:r>
      <w:r>
        <w:rPr>
          <w:rFonts w:ascii="Times New Roman" w:hAnsi="Times New Roman" w:cs="Times New Roman"/>
          <w:color w:val="auto"/>
          <w:sz w:val="24"/>
          <w:u w:val="single"/>
        </w:rPr>
        <w:t xml:space="preserve">    </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u w:val="single"/>
        </w:rPr>
        <w:t xml:space="preserve">  </w:t>
      </w:r>
      <w:r>
        <w:rPr>
          <w:rFonts w:ascii="Times New Roman" w:hAnsi="Times New Roman" w:cs="Times New Roman"/>
          <w:color w:val="auto"/>
          <w:sz w:val="24"/>
        </w:rPr>
        <w:t>(项目名称)</w:t>
      </w:r>
      <w:r>
        <w:rPr>
          <w:rFonts w:hint="eastAsia" w:ascii="Times New Roman" w:hAnsi="Times New Roman" w:cs="Times New Roman"/>
          <w:color w:val="auto"/>
          <w:sz w:val="24"/>
        </w:rPr>
        <w:t>采购文件</w:t>
      </w:r>
      <w:r>
        <w:rPr>
          <w:rFonts w:ascii="Times New Roman" w:hAnsi="Times New Roman" w:cs="Times New Roman"/>
          <w:color w:val="auto"/>
          <w:sz w:val="24"/>
        </w:rPr>
        <w:t>的全部内容（包括工程量清单和施工图纸及</w:t>
      </w:r>
      <w:r>
        <w:rPr>
          <w:rFonts w:hint="eastAsia" w:ascii="Times New Roman" w:hAnsi="Times New Roman" w:cs="Times New Roman"/>
          <w:color w:val="auto"/>
          <w:sz w:val="24"/>
        </w:rPr>
        <w:t>采购文件</w:t>
      </w:r>
      <w:r>
        <w:rPr>
          <w:rFonts w:ascii="Times New Roman" w:hAnsi="Times New Roman" w:cs="Times New Roman"/>
          <w:color w:val="auto"/>
          <w:sz w:val="24"/>
        </w:rPr>
        <w:t>中所述的各种因素），愿意以</w:t>
      </w:r>
      <w:r>
        <w:rPr>
          <w:rFonts w:hint="eastAsia" w:ascii="Times New Roman" w:hAnsi="Times New Roman" w:cs="Times New Roman"/>
          <w:color w:val="auto"/>
          <w:sz w:val="24"/>
          <w:lang w:val="en-US" w:eastAsia="zh-CN"/>
        </w:rPr>
        <w:t>人民币（大写）</w:t>
      </w:r>
      <w:r>
        <w:rPr>
          <w:rFonts w:hint="eastAsia"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u w:val="single"/>
          <w:lang w:val="en-US" w:eastAsia="zh-CN"/>
        </w:rPr>
        <w:t xml:space="preserve">     </w:t>
      </w:r>
      <w:r>
        <w:rPr>
          <w:rFonts w:hint="default" w:ascii="Times New Roman" w:hAnsi="Times New Roman" w:cs="Times New Roman"/>
          <w:color w:val="auto"/>
          <w:sz w:val="24"/>
          <w:u w:val="single"/>
          <w:lang w:val="en-US" w:eastAsia="zh-CN"/>
        </w:rPr>
        <w:t xml:space="preserve"> </w:t>
      </w:r>
      <w:r>
        <w:rPr>
          <w:rFonts w:hint="eastAsia" w:ascii="Times New Roman" w:hAnsi="Times New Roman" w:cs="Times New Roman"/>
          <w:color w:val="auto"/>
          <w:sz w:val="24"/>
          <w:lang w:val="en-US" w:eastAsia="zh-CN"/>
        </w:rPr>
        <w:t>）的</w:t>
      </w:r>
      <w:r>
        <w:rPr>
          <w:rFonts w:hint="eastAsia" w:ascii="Times New Roman" w:hAnsi="Times New Roman" w:cs="Times New Roman"/>
          <w:color w:val="auto"/>
          <w:sz w:val="24"/>
          <w:lang w:eastAsia="zh-CN"/>
        </w:rPr>
        <w:t>响应</w:t>
      </w:r>
      <w:r>
        <w:rPr>
          <w:rFonts w:ascii="Times New Roman" w:hAnsi="Times New Roman" w:cs="Times New Roman"/>
          <w:color w:val="auto"/>
          <w:sz w:val="24"/>
        </w:rPr>
        <w:t>总报价</w:t>
      </w:r>
      <w:r>
        <w:rPr>
          <w:rFonts w:hint="eastAsia" w:ascii="Times New Roman" w:hAnsi="Times New Roman" w:cs="Times New Roman"/>
          <w:color w:val="auto"/>
          <w:sz w:val="24"/>
          <w:lang w:eastAsia="zh-CN"/>
        </w:rPr>
        <w:t>提供采购</w:t>
      </w:r>
      <w:r>
        <w:rPr>
          <w:rFonts w:hint="eastAsia" w:ascii="Times New Roman" w:hAnsi="Times New Roman" w:cs="Times New Roman"/>
          <w:color w:val="auto"/>
          <w:sz w:val="24"/>
          <w:lang w:val="en-US" w:eastAsia="zh-CN"/>
        </w:rPr>
        <w:t>文件标明的货物</w:t>
      </w:r>
      <w:r>
        <w:rPr>
          <w:rFonts w:ascii="Times New Roman" w:hAnsi="Times New Roman" w:cs="Times New Roman"/>
          <w:color w:val="auto"/>
          <w:sz w:val="24"/>
        </w:rPr>
        <w:t>要求</w:t>
      </w:r>
      <w:r>
        <w:rPr>
          <w:rFonts w:hint="eastAsia" w:ascii="Times New Roman" w:hAnsi="Times New Roman" w:cs="Times New Roman"/>
          <w:color w:val="auto"/>
          <w:sz w:val="24"/>
          <w:lang w:eastAsia="zh-CN"/>
        </w:rPr>
        <w:t>、</w:t>
      </w:r>
      <w:r>
        <w:rPr>
          <w:rFonts w:ascii="Times New Roman" w:hAnsi="Times New Roman" w:cs="Times New Roman"/>
          <w:color w:val="auto"/>
          <w:sz w:val="24"/>
        </w:rPr>
        <w:t>技术服务和质保期服务</w:t>
      </w:r>
      <w:r>
        <w:rPr>
          <w:rFonts w:hint="eastAsia" w:ascii="Times New Roman" w:hAnsi="Times New Roman" w:cs="Times New Roman"/>
          <w:color w:val="auto"/>
          <w:sz w:val="24"/>
        </w:rPr>
        <w:t>措施</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rPr>
        <w:t>并</w:t>
      </w:r>
      <w:r>
        <w:rPr>
          <w:rFonts w:ascii="Times New Roman" w:hAnsi="Times New Roman" w:cs="Times New Roman"/>
          <w:color w:val="auto"/>
          <w:sz w:val="24"/>
        </w:rPr>
        <w:t>按合同约定履行义务。</w:t>
      </w:r>
    </w:p>
    <w:p w14:paraId="488C006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2．我方承诺在响应有效期内不修改、撤销响应文件。</w:t>
      </w:r>
    </w:p>
    <w:p w14:paraId="414AF7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3．随同本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提交响应保证金一份，金额为人民币(大写)</w:t>
      </w:r>
      <w:r>
        <w:rPr>
          <w:rFonts w:ascii="Times New Roman" w:hAnsi="Times New Roman" w:cs="Times New Roman"/>
          <w:color w:val="auto"/>
          <w:sz w:val="24"/>
          <w:u w:val="single"/>
        </w:rPr>
        <w:t xml:space="preserve">      </w:t>
      </w:r>
      <w:r>
        <w:rPr>
          <w:rFonts w:ascii="Times New Roman" w:hAnsi="Times New Roman" w:cs="Times New Roman"/>
          <w:color w:val="auto"/>
          <w:sz w:val="24"/>
        </w:rPr>
        <w:t>元(¥</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70DCFE48">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4．如我方成交：</w:t>
      </w:r>
    </w:p>
    <w:p w14:paraId="30729633">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(2)我方承诺按照</w:t>
      </w:r>
      <w:r>
        <w:rPr>
          <w:rFonts w:hint="eastAsia" w:ascii="Times New Roman" w:hAnsi="Times New Roman" w:cs="Times New Roman"/>
          <w:color w:val="auto"/>
          <w:sz w:val="24"/>
          <w:lang w:eastAsia="zh-CN"/>
        </w:rPr>
        <w:t>采购</w:t>
      </w:r>
      <w:r>
        <w:rPr>
          <w:rFonts w:ascii="Times New Roman" w:hAnsi="Times New Roman" w:cs="Times New Roman"/>
          <w:color w:val="auto"/>
          <w:sz w:val="24"/>
        </w:rPr>
        <w:t>文件规定向你方递交履约担保。</w:t>
      </w:r>
    </w:p>
    <w:p w14:paraId="233214A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6．在合同协议书正式签署生效之前，本</w:t>
      </w:r>
      <w:r>
        <w:rPr>
          <w:rFonts w:hint="eastAsia" w:ascii="Times New Roman" w:hAnsi="Times New Roman" w:cs="Times New Roman"/>
          <w:color w:val="auto"/>
          <w:sz w:val="24"/>
          <w:lang w:eastAsia="zh-CN"/>
        </w:rPr>
        <w:t>响应函</w:t>
      </w:r>
      <w:r>
        <w:rPr>
          <w:rFonts w:ascii="Times New Roman" w:hAnsi="Times New Roman" w:cs="Times New Roman"/>
          <w:color w:val="auto"/>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7．</w:t>
      </w:r>
      <w:r>
        <w:rPr>
          <w:rFonts w:hint="eastAsia" w:ascii="Times New Roman" w:hAnsi="Times New Roman" w:cs="Times New Roman"/>
          <w:color w:val="auto"/>
          <w:sz w:val="24"/>
        </w:rPr>
        <w:t>我方已按</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文件要求详细审核并确认全部</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文件及有关附件，充分理解</w:t>
      </w:r>
      <w:r>
        <w:rPr>
          <w:rFonts w:hint="eastAsia" w:ascii="Times New Roman" w:hAnsi="Times New Roman" w:cs="Times New Roman"/>
          <w:color w:val="auto"/>
          <w:sz w:val="24"/>
          <w:lang w:val="en-US" w:eastAsia="zh-CN"/>
        </w:rPr>
        <w:t>采购</w:t>
      </w:r>
      <w:r>
        <w:rPr>
          <w:rFonts w:hint="eastAsia" w:ascii="Times New Roman" w:hAnsi="Times New Roman" w:cs="Times New Roman"/>
          <w:color w:val="auto"/>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rPr>
      </w:pPr>
      <w:r>
        <w:rPr>
          <w:rFonts w:hint="eastAsia" w:ascii="Times New Roman" w:hAnsi="Times New Roman" w:cs="Times New Roman"/>
          <w:color w:val="auto"/>
          <w:sz w:val="24"/>
        </w:rPr>
        <w:t>8.____/____（其他补充说明）。</w:t>
      </w:r>
    </w:p>
    <w:p w14:paraId="2AA67BE1">
      <w:pPr>
        <w:pStyle w:val="2"/>
        <w:rPr>
          <w:rFonts w:hint="eastAsia" w:ascii="Times New Roman" w:hAnsi="Times New Roman" w:cs="Times New Roman"/>
          <w:color w:val="auto"/>
          <w:sz w:val="24"/>
        </w:rPr>
      </w:pPr>
    </w:p>
    <w:p w14:paraId="2564B337">
      <w:pPr>
        <w:pStyle w:val="32"/>
        <w:rPr>
          <w:rFonts w:hint="eastAsia"/>
          <w:color w:val="auto"/>
        </w:rPr>
      </w:pPr>
    </w:p>
    <w:p w14:paraId="22CEF1E1">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供应商：</w:t>
      </w:r>
      <w:r>
        <w:rPr>
          <w:rFonts w:ascii="Times New Roman" w:hAnsi="Times New Roman" w:cs="Times New Roman"/>
          <w:color w:val="auto"/>
          <w:sz w:val="24"/>
          <w:u w:val="single"/>
        </w:rPr>
        <w:t xml:space="preserve">                     </w:t>
      </w:r>
      <w:r>
        <w:rPr>
          <w:rFonts w:ascii="Times New Roman" w:hAnsi="Times New Roman" w:cs="Times New Roman"/>
          <w:color w:val="auto"/>
          <w:sz w:val="24"/>
        </w:rPr>
        <w:t>(盖单位章)</w:t>
      </w:r>
    </w:p>
    <w:p w14:paraId="50E71AAE">
      <w:pPr>
        <w:spacing w:line="400" w:lineRule="exact"/>
        <w:ind w:firstLine="3360" w:firstLineChars="1400"/>
        <w:rPr>
          <w:rFonts w:hint="eastAsia" w:ascii="Times New Roman" w:hAnsi="Times New Roman" w:cs="Times New Roman" w:eastAsiaTheme="minorEastAsia"/>
          <w:color w:val="auto"/>
          <w:sz w:val="24"/>
          <w:lang w:eastAsia="zh-CN"/>
        </w:rPr>
      </w:pPr>
      <w:r>
        <w:rPr>
          <w:rFonts w:ascii="Times New Roman" w:hAnsi="Times New Roman" w:cs="Times New Roman"/>
          <w:color w:val="auto"/>
          <w:sz w:val="24"/>
        </w:rPr>
        <w:t>法定代表人</w:t>
      </w:r>
      <w:r>
        <w:rPr>
          <w:rFonts w:hint="eastAsia" w:ascii="Times New Roman" w:hAnsi="Times New Roman" w:cs="Times New Roman"/>
          <w:color w:val="auto"/>
          <w:sz w:val="24"/>
          <w:lang w:eastAsia="zh-CN"/>
        </w:rPr>
        <w:t>或</w:t>
      </w:r>
      <w:r>
        <w:rPr>
          <w:rFonts w:hint="eastAsia" w:ascii="Times New Roman" w:hAnsi="Times New Roman" w:cs="Times New Roman"/>
          <w:color w:val="auto"/>
          <w:sz w:val="24"/>
        </w:rPr>
        <w:t>委托代理人</w:t>
      </w:r>
      <w:r>
        <w:rPr>
          <w:rFonts w:hint="eastAsia" w:ascii="Times New Roman" w:hAnsi="Times New Roman" w:cs="Times New Roman"/>
          <w:color w:val="auto"/>
          <w:sz w:val="24"/>
          <w:lang w:eastAsia="zh-CN"/>
        </w:rPr>
        <w:t>：</w:t>
      </w:r>
      <w:r>
        <w:rPr>
          <w:rFonts w:hint="eastAsia" w:ascii="Times New Roman" w:hAnsi="Times New Roman" w:cs="Times New Roman"/>
          <w:color w:val="auto"/>
          <w:sz w:val="24"/>
          <w:u w:val="single"/>
          <w:lang w:val="en-US" w:eastAsia="zh-CN"/>
        </w:rPr>
        <w:t xml:space="preserve">          </w:t>
      </w:r>
      <w:r>
        <w:rPr>
          <w:rFonts w:ascii="Times New Roman" w:hAnsi="Times New Roman" w:cs="Times New Roman"/>
          <w:color w:val="auto"/>
          <w:sz w:val="24"/>
        </w:rPr>
        <w:t>(</w:t>
      </w:r>
      <w:r>
        <w:rPr>
          <w:rFonts w:hint="eastAsia" w:ascii="Times New Roman" w:hAnsi="Times New Roman" w:cs="Times New Roman"/>
          <w:color w:val="auto"/>
          <w:sz w:val="24"/>
        </w:rPr>
        <w:t>签名</w:t>
      </w:r>
      <w:r>
        <w:rPr>
          <w:rFonts w:ascii="Times New Roman" w:hAnsi="Times New Roman" w:cs="Times New Roman"/>
          <w:color w:val="auto"/>
          <w:sz w:val="24"/>
        </w:rPr>
        <w:t>)</w:t>
      </w:r>
    </w:p>
    <w:p w14:paraId="6D7D89D2">
      <w:pPr>
        <w:spacing w:line="400" w:lineRule="exact"/>
        <w:ind w:firstLine="3420" w:firstLineChars="1425"/>
        <w:rPr>
          <w:rFonts w:ascii="Times New Roman" w:hAnsi="Times New Roman" w:cs="Times New Roman"/>
          <w:color w:val="auto"/>
          <w:sz w:val="24"/>
        </w:rPr>
      </w:pPr>
      <w:r>
        <w:rPr>
          <w:rFonts w:ascii="Times New Roman" w:hAnsi="Times New Roman" w:cs="Times New Roman"/>
          <w:color w:val="auto"/>
          <w:sz w:val="24"/>
        </w:rPr>
        <w:t>地址：</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w:t>
      </w:r>
    </w:p>
    <w:p w14:paraId="4B7CD6B4">
      <w:pPr>
        <w:spacing w:line="400" w:lineRule="exact"/>
        <w:ind w:firstLine="3420" w:firstLineChars="1425"/>
        <w:rPr>
          <w:rFonts w:ascii="Times New Roman" w:hAnsi="Times New Roman" w:cs="Times New Roman"/>
          <w:color w:val="auto"/>
          <w:sz w:val="24"/>
        </w:rPr>
      </w:pPr>
      <w:r>
        <w:rPr>
          <w:rFonts w:hint="eastAsia" w:ascii="Times New Roman" w:hAnsi="Times New Roman" w:cs="Times New Roman"/>
          <w:color w:val="auto"/>
          <w:sz w:val="24"/>
        </w:rPr>
        <w:t>电子邮箱</w:t>
      </w:r>
      <w:r>
        <w:rPr>
          <w:rFonts w:ascii="Times New Roman" w:hAnsi="Times New Roman" w:cs="Times New Roman"/>
          <w:color w:val="auto"/>
          <w:sz w:val="24"/>
        </w:rPr>
        <w:t>：</w:t>
      </w:r>
      <w:r>
        <w:rPr>
          <w:rFonts w:ascii="Times New Roman" w:hAnsi="Times New Roman" w:cs="Times New Roman"/>
          <w:color w:val="auto"/>
          <w:sz w:val="24"/>
          <w:u w:val="single"/>
        </w:rPr>
        <w:t xml:space="preserve">                                  </w:t>
      </w:r>
    </w:p>
    <w:p w14:paraId="45C12650">
      <w:pPr>
        <w:spacing w:line="400" w:lineRule="exact"/>
        <w:ind w:firstLine="4740" w:firstLineChars="1975"/>
        <w:rPr>
          <w:rFonts w:ascii="Times New Roman" w:hAnsi="Times New Roman" w:cs="Times New Roman"/>
          <w:color w:val="auto"/>
          <w:sz w:val="24"/>
        </w:rPr>
      </w:pPr>
      <w:r>
        <w:rPr>
          <w:rFonts w:ascii="Times New Roman" w:hAnsi="Times New Roman" w:cs="Times New Roman"/>
          <w:color w:val="auto"/>
          <w:sz w:val="24"/>
          <w:u w:val="single"/>
        </w:rPr>
        <w:t xml:space="preserve">       </w:t>
      </w:r>
      <w:r>
        <w:rPr>
          <w:rFonts w:ascii="Times New Roman" w:hAnsi="Times New Roman" w:cs="Times New Roman"/>
          <w:color w:val="auto"/>
          <w:sz w:val="24"/>
        </w:rPr>
        <w:t>年</w:t>
      </w:r>
      <w:r>
        <w:rPr>
          <w:rFonts w:ascii="Times New Roman" w:hAnsi="Times New Roman" w:cs="Times New Roman"/>
          <w:color w:val="auto"/>
          <w:sz w:val="24"/>
          <w:u w:val="single"/>
        </w:rPr>
        <w:t xml:space="preserve">      </w:t>
      </w:r>
      <w:r>
        <w:rPr>
          <w:rFonts w:ascii="Times New Roman" w:hAnsi="Times New Roman" w:cs="Times New Roman"/>
          <w:color w:val="auto"/>
          <w:sz w:val="24"/>
        </w:rPr>
        <w:t>月</w:t>
      </w:r>
      <w:r>
        <w:rPr>
          <w:rFonts w:ascii="Times New Roman" w:hAnsi="Times New Roman" w:cs="Times New Roman"/>
          <w:color w:val="auto"/>
          <w:sz w:val="24"/>
          <w:u w:val="single"/>
        </w:rPr>
        <w:t xml:space="preserve">       </w:t>
      </w:r>
      <w:r>
        <w:rPr>
          <w:rFonts w:ascii="Times New Roman" w:hAnsi="Times New Roman" w:cs="Times New Roman"/>
          <w:color w:val="auto"/>
          <w:sz w:val="24"/>
        </w:rPr>
        <w:t>日</w:t>
      </w:r>
    </w:p>
    <w:p w14:paraId="3E1F27ED">
      <w:pPr>
        <w:spacing w:line="400" w:lineRule="exact"/>
        <w:ind w:firstLine="4740" w:firstLineChars="1975"/>
        <w:rPr>
          <w:rFonts w:ascii="Times New Roman" w:hAnsi="Times New Roman" w:cs="Times New Roman"/>
          <w:color w:val="auto"/>
          <w:sz w:val="24"/>
        </w:rPr>
      </w:pPr>
    </w:p>
    <w:p w14:paraId="0EED3B31">
      <w:pPr>
        <w:pStyle w:val="19"/>
        <w:rPr>
          <w:rFonts w:ascii="Times New Roman" w:hAnsi="Times New Roman" w:cs="Times New Roman"/>
          <w:color w:val="auto"/>
          <w:sz w:val="24"/>
        </w:rPr>
      </w:pPr>
    </w:p>
    <w:p w14:paraId="530B1E63">
      <w:pPr>
        <w:rPr>
          <w:rFonts w:ascii="Times New Roman" w:hAnsi="Times New Roman" w:cs="Times New Roman"/>
          <w:color w:val="auto"/>
          <w:sz w:val="24"/>
        </w:rPr>
      </w:pPr>
    </w:p>
    <w:p w14:paraId="4DE51CCD">
      <w:pPr>
        <w:pStyle w:val="2"/>
        <w:rPr>
          <w:color w:val="auto"/>
        </w:rPr>
      </w:pPr>
    </w:p>
    <w:p w14:paraId="3659ED9B">
      <w:pPr>
        <w:pStyle w:val="19"/>
        <w:rPr>
          <w:rFonts w:ascii="Times New Roman" w:hAnsi="Times New Roman" w:cs="Times New Roman"/>
          <w:color w:val="auto"/>
          <w:sz w:val="24"/>
        </w:rPr>
      </w:pPr>
    </w:p>
    <w:p w14:paraId="0B9FD6BB">
      <w:pPr>
        <w:adjustRightInd w:val="0"/>
        <w:snapToGrid w:val="0"/>
        <w:jc w:val="center"/>
        <w:outlineLvl w:val="1"/>
        <w:rPr>
          <w:rFonts w:ascii="Times New Roman" w:hAnsi="Times New Roman" w:eastAsia="华文中宋" w:cs="Times New Roman"/>
          <w:b/>
          <w:bCs/>
          <w:color w:val="auto"/>
          <w:sz w:val="28"/>
          <w:szCs w:val="28"/>
        </w:rPr>
      </w:pPr>
      <w:bookmarkStart w:id="106" w:name="_Toc153421230"/>
      <w:bookmarkStart w:id="107" w:name="_Toc272486050"/>
      <w:bookmarkStart w:id="108" w:name="_Toc162490440"/>
      <w:r>
        <w:rPr>
          <w:rFonts w:ascii="Times New Roman" w:hAnsi="Times New Roman" w:eastAsia="华文中宋" w:cs="Times New Roman"/>
          <w:b/>
          <w:color w:val="auto"/>
          <w:sz w:val="24"/>
        </w:rPr>
        <w:t>二、</w:t>
      </w:r>
      <w:bookmarkEnd w:id="106"/>
      <w:bookmarkEnd w:id="107"/>
      <w:bookmarkEnd w:id="108"/>
      <w:r>
        <w:rPr>
          <w:rFonts w:ascii="Times New Roman" w:hAnsi="Times New Roman" w:eastAsia="华文中宋" w:cs="Times New Roman"/>
          <w:b/>
          <w:bCs/>
          <w:color w:val="auto"/>
          <w:sz w:val="28"/>
          <w:szCs w:val="28"/>
        </w:rPr>
        <w:t>已标价</w:t>
      </w:r>
      <w:r>
        <w:rPr>
          <w:rFonts w:hint="eastAsia" w:ascii="Times New Roman" w:hAnsi="Times New Roman" w:eastAsia="华文中宋" w:cs="Times New Roman"/>
          <w:b/>
          <w:bCs/>
          <w:color w:val="auto"/>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color w:val="auto"/>
          <w:lang w:val="en-US" w:eastAsia="zh-CN"/>
        </w:rPr>
      </w:pPr>
    </w:p>
    <w:p w14:paraId="31AB784D">
      <w:pPr>
        <w:bidi w:val="0"/>
        <w:rPr>
          <w:rFonts w:hint="eastAsia"/>
          <w:color w:val="auto"/>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color w:val="auto"/>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color w:val="auto"/>
                <w:lang w:val="en-US" w:eastAsia="zh-CN"/>
              </w:rPr>
            </w:pPr>
            <w:r>
              <w:rPr>
                <w:rFonts w:hint="eastAsia"/>
                <w:color w:val="auto"/>
                <w:highlight w:val="none"/>
                <w:lang w:val="en-US" w:eastAsia="zh-CN"/>
              </w:rPr>
              <w:t>床上用品采购项目</w:t>
            </w:r>
          </w:p>
        </w:tc>
        <w:tc>
          <w:tcPr>
            <w:tcW w:w="249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lang w:val="en-US" w:eastAsia="zh-CN"/>
              </w:rPr>
              <w:t>合计</w:t>
            </w:r>
          </w:p>
        </w:tc>
        <w:tc>
          <w:tcPr>
            <w:tcW w:w="249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color w:val="auto"/>
          <w:lang w:val="en-US" w:eastAsia="zh-CN"/>
        </w:rPr>
      </w:pPr>
    </w:p>
    <w:p w14:paraId="581676FD">
      <w:pPr>
        <w:pStyle w:val="18"/>
        <w:rPr>
          <w:rFonts w:hint="eastAsia"/>
          <w:color w:val="auto"/>
          <w:lang w:val="en-US" w:eastAsia="zh-CN"/>
        </w:rPr>
      </w:pPr>
    </w:p>
    <w:p w14:paraId="71D1A16A">
      <w:pPr>
        <w:pStyle w:val="18"/>
        <w:rPr>
          <w:rFonts w:hint="eastAsia"/>
          <w:color w:val="auto"/>
          <w:lang w:val="en-US" w:eastAsia="zh-CN"/>
        </w:rPr>
      </w:pPr>
    </w:p>
    <w:p w14:paraId="4BB2DBFD">
      <w:pPr>
        <w:pStyle w:val="18"/>
        <w:rPr>
          <w:rFonts w:hint="eastAsia"/>
          <w:color w:val="auto"/>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lang w:val="en-US" w:eastAsia="zh-CN"/>
        </w:rPr>
        <w:t>备注：</w:t>
      </w:r>
      <w:r>
        <w:rPr>
          <w:rFonts w:hint="eastAsia" w:ascii="宋体" w:hAnsi="宋体" w:cs="宋体"/>
          <w:b w:val="0"/>
          <w:bCs/>
          <w:color w:val="auto"/>
          <w:sz w:val="24"/>
          <w:lang w:val="en-US" w:eastAsia="zh-CN"/>
        </w:rPr>
        <w:t>1.</w:t>
      </w:r>
      <w:r>
        <w:rPr>
          <w:rFonts w:hint="eastAsia" w:ascii="宋体" w:hAnsi="宋体" w:cs="宋体"/>
          <w:b w:val="0"/>
          <w:bCs/>
          <w:color w:val="auto"/>
          <w:sz w:val="24"/>
        </w:rPr>
        <w:t>上述费用包括货物的原材料、生产、包装、运输、保险、</w:t>
      </w:r>
      <w:r>
        <w:rPr>
          <w:rFonts w:hint="eastAsia" w:ascii="宋体" w:hAnsi="宋体" w:cs="宋体"/>
          <w:b w:val="0"/>
          <w:bCs/>
          <w:color w:val="auto"/>
          <w:sz w:val="24"/>
          <w:lang w:val="en-US" w:eastAsia="zh-CN"/>
        </w:rPr>
        <w:t>卸货叉车费（如有）、</w:t>
      </w:r>
      <w:r>
        <w:rPr>
          <w:rFonts w:hint="eastAsia" w:ascii="宋体" w:hAnsi="宋体" w:cs="宋体"/>
          <w:b w:val="0"/>
          <w:bCs/>
          <w:color w:val="auto"/>
          <w:sz w:val="24"/>
          <w:highlight w:val="none"/>
          <w:lang w:val="en-US" w:eastAsia="zh-CN"/>
        </w:rPr>
        <w:t>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bCs w:val="0"/>
          <w:color w:val="auto"/>
          <w:sz w:val="24"/>
          <w:highlight w:val="none"/>
          <w:lang w:val="en-US" w:eastAsia="zh-CN"/>
        </w:rPr>
        <w:t>涉及床上用品检测复试费用均由供应商承担，抽检频率和批次按国家、行业标准或甲方要求执行。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4.床上用品须在包装外壁醒目位置及卷材上永久性标示生产厂家、生产批次、品牌标志、规格型号、唯一性可追溯性编码标识（如二维码）等信息。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5.床上用品供货进度应满足采购人工程进度分批次实施的安排和要求，中标人应充分理解并全力配合采购人的床上用品采购、进场工作，并承担因送货次数增加而引起的运输成本增加等相应风险。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6.中标人对提供的床上用品质量负总责，材料进场应按程序履行报验、交接手续；因床上用品质量问题，将视作违约，中标人须赔偿由此造成返工的全部工程建设费用及其他一切损失，同时由采购人追究中标人的违约责任，情节严重的，依法追究相关责任。</w:t>
      </w:r>
    </w:p>
    <w:p w14:paraId="6E46E437">
      <w:pPr>
        <w:pStyle w:val="12"/>
        <w:adjustRightInd w:val="0"/>
        <w:snapToGrid w:val="0"/>
        <w:jc w:val="center"/>
        <w:rPr>
          <w:rFonts w:ascii="Times New Roman" w:hAnsi="Times New Roman" w:cs="Times New Roman"/>
          <w:color w:val="auto"/>
        </w:rPr>
      </w:pPr>
    </w:p>
    <w:p w14:paraId="4D6E4DEF">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1477DFDA">
      <w:pPr>
        <w:pStyle w:val="12"/>
        <w:adjustRightInd w:val="0"/>
        <w:snapToGrid w:val="0"/>
        <w:jc w:val="left"/>
        <w:rPr>
          <w:rFonts w:hint="default" w:ascii="Times New Roman" w:hAnsi="Times New Roman" w:eastAsia="华文中宋" w:cs="Times New Roman"/>
          <w:b/>
          <w:smallCaps/>
          <w:color w:val="auto"/>
          <w:sz w:val="24"/>
          <w:szCs w:val="24"/>
          <w:highlight w:val="yellow"/>
          <w:lang w:val="en-US" w:eastAsia="zh-CN"/>
        </w:rPr>
      </w:pPr>
      <w:r>
        <w:rPr>
          <w:rFonts w:hint="eastAsia" w:ascii="Times New Roman" w:hAnsi="Times New Roman" w:eastAsia="华文中宋" w:cs="Times New Roman"/>
          <w:b/>
          <w:smallCaps/>
          <w:color w:val="auto"/>
          <w:sz w:val="24"/>
          <w:szCs w:val="24"/>
          <w:highlight w:val="yellow"/>
          <w:lang w:val="en-US" w:eastAsia="zh-CN"/>
        </w:rPr>
        <w:t>后附报价清单</w:t>
      </w:r>
    </w:p>
    <w:p w14:paraId="133742F3">
      <w:pPr>
        <w:rPr>
          <w:rFonts w:ascii="Times New Roman" w:hAnsi="Times New Roman" w:eastAsia="华文中宋" w:cs="Times New Roman"/>
          <w:b/>
          <w:smallCaps/>
          <w:color w:val="auto"/>
          <w:sz w:val="24"/>
          <w:szCs w:val="24"/>
        </w:rPr>
      </w:pPr>
      <w:r>
        <w:rPr>
          <w:rFonts w:ascii="Times New Roman" w:hAnsi="Times New Roman" w:eastAsia="华文中宋" w:cs="Times New Roman"/>
          <w:b/>
          <w:smallCaps/>
          <w:color w:val="auto"/>
          <w:sz w:val="24"/>
          <w:szCs w:val="24"/>
        </w:rPr>
        <w:br w:type="page"/>
      </w:r>
    </w:p>
    <w:p w14:paraId="5D16C7CF">
      <w:pPr>
        <w:pStyle w:val="12"/>
        <w:adjustRightInd w:val="0"/>
        <w:snapToGrid w:val="0"/>
        <w:jc w:val="center"/>
        <w:outlineLvl w:val="1"/>
        <w:rPr>
          <w:rFonts w:ascii="Times New Roman" w:hAnsi="Times New Roman" w:eastAsia="华文中宋" w:cs="Times New Roman"/>
          <w:b/>
          <w:color w:val="auto"/>
          <w:sz w:val="24"/>
          <w:szCs w:val="24"/>
        </w:rPr>
      </w:pPr>
      <w:r>
        <w:rPr>
          <w:rFonts w:ascii="Times New Roman" w:hAnsi="Times New Roman" w:eastAsia="华文中宋" w:cs="Times New Roman"/>
          <w:b/>
          <w:smallCaps/>
          <w:color w:val="auto"/>
          <w:sz w:val="24"/>
          <w:szCs w:val="24"/>
        </w:rPr>
        <w:t>三、</w:t>
      </w:r>
      <w:r>
        <w:rPr>
          <w:rFonts w:hint="eastAsia" w:ascii="Times New Roman" w:hAnsi="Times New Roman" w:eastAsia="华文中宋" w:cs="Times New Roman"/>
          <w:b/>
          <w:smallCaps/>
          <w:color w:val="auto"/>
          <w:sz w:val="24"/>
          <w:szCs w:val="24"/>
          <w:lang w:eastAsia="zh-CN"/>
        </w:rPr>
        <w:t>响应</w:t>
      </w:r>
      <w:r>
        <w:rPr>
          <w:rFonts w:ascii="Times New Roman" w:hAnsi="Times New Roman" w:eastAsia="华文中宋" w:cs="Times New Roman"/>
          <w:b/>
          <w:color w:val="auto"/>
          <w:sz w:val="24"/>
          <w:szCs w:val="24"/>
        </w:rPr>
        <w:t>报价需要说明的其他资料</w:t>
      </w:r>
    </w:p>
    <w:p w14:paraId="08CAB758">
      <w:pPr>
        <w:adjustRightInd w:val="0"/>
        <w:snapToGrid w:val="0"/>
        <w:ind w:firstLine="480" w:firstLineChars="200"/>
        <w:jc w:val="center"/>
        <w:rPr>
          <w:rFonts w:ascii="Times New Roman" w:hAnsi="Times New Roman" w:cs="Times New Roman"/>
          <w:color w:val="auto"/>
          <w:sz w:val="24"/>
        </w:rPr>
      </w:pPr>
      <w:r>
        <w:rPr>
          <w:rFonts w:hint="eastAsia" w:ascii="Times New Roman" w:hAnsi="Times New Roman" w:cs="Times New Roman"/>
          <w:color w:val="auto"/>
          <w:sz w:val="24"/>
          <w:lang w:eastAsia="zh-CN"/>
        </w:rPr>
        <w:t>响应</w:t>
      </w:r>
      <w:r>
        <w:rPr>
          <w:rFonts w:ascii="Times New Roman" w:hAnsi="Times New Roman" w:cs="Times New Roman"/>
          <w:color w:val="auto"/>
          <w:sz w:val="24"/>
        </w:rPr>
        <w:t>单位认为需对其</w:t>
      </w:r>
      <w:r>
        <w:rPr>
          <w:rFonts w:hint="eastAsia" w:ascii="Times New Roman" w:hAnsi="Times New Roman" w:cs="Times New Roman"/>
          <w:color w:val="auto"/>
          <w:sz w:val="24"/>
          <w:lang w:eastAsia="zh-CN"/>
        </w:rPr>
        <w:t>响应</w:t>
      </w:r>
      <w:r>
        <w:rPr>
          <w:rFonts w:ascii="Times New Roman" w:hAnsi="Times New Roman" w:cs="Times New Roman"/>
          <w:color w:val="auto"/>
          <w:sz w:val="24"/>
        </w:rPr>
        <w:t>报价进行其他补充说明及证明材料</w:t>
      </w:r>
    </w:p>
    <w:p w14:paraId="34C21B0D">
      <w:pPr>
        <w:pStyle w:val="19"/>
        <w:rPr>
          <w:rFonts w:ascii="Times New Roman" w:hAnsi="Times New Roman" w:cs="Times New Roman"/>
          <w:color w:val="auto"/>
          <w:sz w:val="24"/>
        </w:rPr>
      </w:pPr>
    </w:p>
    <w:p w14:paraId="5934982E">
      <w:pPr>
        <w:rPr>
          <w:rFonts w:ascii="Times New Roman" w:hAnsi="Times New Roman" w:cs="Times New Roman"/>
          <w:color w:val="auto"/>
          <w:sz w:val="24"/>
        </w:rPr>
      </w:pPr>
    </w:p>
    <w:p w14:paraId="18EDBFB3">
      <w:pPr>
        <w:pStyle w:val="19"/>
        <w:rPr>
          <w:rFonts w:ascii="Times New Roman" w:hAnsi="Times New Roman" w:cs="Times New Roman"/>
          <w:color w:val="auto"/>
          <w:sz w:val="24"/>
        </w:rPr>
      </w:pPr>
    </w:p>
    <w:p w14:paraId="1D66B5E8">
      <w:pPr>
        <w:rPr>
          <w:rFonts w:ascii="Times New Roman" w:hAnsi="Times New Roman" w:cs="Times New Roman"/>
          <w:color w:val="auto"/>
          <w:sz w:val="24"/>
        </w:rPr>
      </w:pPr>
    </w:p>
    <w:p w14:paraId="2ADE3158">
      <w:pPr>
        <w:pStyle w:val="19"/>
        <w:rPr>
          <w:rFonts w:ascii="Times New Roman" w:hAnsi="Times New Roman" w:cs="Times New Roman"/>
          <w:color w:val="auto"/>
          <w:sz w:val="24"/>
        </w:rPr>
      </w:pPr>
    </w:p>
    <w:p w14:paraId="5EEABA31">
      <w:pPr>
        <w:rPr>
          <w:rFonts w:ascii="Times New Roman" w:hAnsi="Times New Roman" w:cs="Times New Roman"/>
          <w:color w:val="auto"/>
          <w:sz w:val="24"/>
        </w:rPr>
      </w:pPr>
    </w:p>
    <w:p w14:paraId="41A5DB6C">
      <w:pPr>
        <w:pStyle w:val="19"/>
        <w:rPr>
          <w:rFonts w:ascii="Times New Roman" w:hAnsi="Times New Roman" w:cs="Times New Roman"/>
          <w:color w:val="auto"/>
          <w:sz w:val="24"/>
        </w:rPr>
      </w:pPr>
    </w:p>
    <w:p w14:paraId="2715B041">
      <w:pPr>
        <w:rPr>
          <w:rFonts w:ascii="Times New Roman" w:hAnsi="Times New Roman" w:cs="Times New Roman"/>
          <w:color w:val="auto"/>
          <w:sz w:val="24"/>
        </w:rPr>
      </w:pPr>
    </w:p>
    <w:p w14:paraId="334913F0">
      <w:pPr>
        <w:pStyle w:val="32"/>
        <w:rPr>
          <w:rFonts w:ascii="Times New Roman" w:hAnsi="Times New Roman" w:cs="Times New Roman"/>
          <w:color w:val="auto"/>
          <w:sz w:val="24"/>
        </w:rPr>
      </w:pPr>
    </w:p>
    <w:p w14:paraId="0C1676CE">
      <w:pPr>
        <w:rPr>
          <w:rFonts w:hint="eastAsia"/>
          <w:b/>
          <w:bCs/>
          <w:color w:val="auto"/>
          <w:sz w:val="28"/>
          <w:szCs w:val="28"/>
          <w:lang w:val="en-US" w:eastAsia="zh-CN"/>
        </w:rPr>
      </w:pPr>
    </w:p>
    <w:p w14:paraId="28FC1CAC">
      <w:pPr>
        <w:pStyle w:val="18"/>
        <w:rPr>
          <w:rFonts w:hint="eastAsia"/>
          <w:color w:val="auto"/>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3"/>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3"/>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3"/>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3"/>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3"/>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3"/>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3"/>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8"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2">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678F7"/>
    <w:rsid w:val="007C6E94"/>
    <w:rsid w:val="00950240"/>
    <w:rsid w:val="00A15DCF"/>
    <w:rsid w:val="00D704DB"/>
    <w:rsid w:val="00E30FAC"/>
    <w:rsid w:val="00E8570D"/>
    <w:rsid w:val="010A3C11"/>
    <w:rsid w:val="010E69FF"/>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30E30"/>
    <w:rsid w:val="042516B9"/>
    <w:rsid w:val="042F2C67"/>
    <w:rsid w:val="045E338A"/>
    <w:rsid w:val="047010F6"/>
    <w:rsid w:val="04701D1E"/>
    <w:rsid w:val="04E034BC"/>
    <w:rsid w:val="0535195E"/>
    <w:rsid w:val="054416D2"/>
    <w:rsid w:val="05AF29EE"/>
    <w:rsid w:val="05D2339D"/>
    <w:rsid w:val="05F62696"/>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941F2B"/>
    <w:rsid w:val="0AAD73BC"/>
    <w:rsid w:val="0AB84C95"/>
    <w:rsid w:val="0AED0915"/>
    <w:rsid w:val="0AF3003D"/>
    <w:rsid w:val="0B286939"/>
    <w:rsid w:val="0B416FFB"/>
    <w:rsid w:val="0BA10DDD"/>
    <w:rsid w:val="0BB2614A"/>
    <w:rsid w:val="0BC86369"/>
    <w:rsid w:val="0BCC3D77"/>
    <w:rsid w:val="0BDD422F"/>
    <w:rsid w:val="0C024903"/>
    <w:rsid w:val="0C126BE9"/>
    <w:rsid w:val="0C252478"/>
    <w:rsid w:val="0C425774"/>
    <w:rsid w:val="0C433DD8"/>
    <w:rsid w:val="0CB62B1E"/>
    <w:rsid w:val="0D604989"/>
    <w:rsid w:val="0D676CED"/>
    <w:rsid w:val="0DBD0BDC"/>
    <w:rsid w:val="0DC42165"/>
    <w:rsid w:val="0DE02F17"/>
    <w:rsid w:val="0E436CA2"/>
    <w:rsid w:val="0EA07AC2"/>
    <w:rsid w:val="0EB73ADA"/>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5D3899"/>
    <w:rsid w:val="14B7657F"/>
    <w:rsid w:val="14CE63E8"/>
    <w:rsid w:val="150E5893"/>
    <w:rsid w:val="15133F2C"/>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9D0478"/>
    <w:rsid w:val="1CB03FE0"/>
    <w:rsid w:val="1CB304A3"/>
    <w:rsid w:val="1CD07137"/>
    <w:rsid w:val="1CF12CD2"/>
    <w:rsid w:val="1D3320C5"/>
    <w:rsid w:val="1D3772E3"/>
    <w:rsid w:val="1D3F5364"/>
    <w:rsid w:val="1D9C6C71"/>
    <w:rsid w:val="1DC0096E"/>
    <w:rsid w:val="1DD02C25"/>
    <w:rsid w:val="1DFB32CC"/>
    <w:rsid w:val="1E085F02"/>
    <w:rsid w:val="1E304C77"/>
    <w:rsid w:val="1E764DB5"/>
    <w:rsid w:val="1E7E7378"/>
    <w:rsid w:val="1EEE0DF0"/>
    <w:rsid w:val="1F0529C7"/>
    <w:rsid w:val="1F091FF2"/>
    <w:rsid w:val="1F8615BF"/>
    <w:rsid w:val="1F93095F"/>
    <w:rsid w:val="1FB449F5"/>
    <w:rsid w:val="1FC01B05"/>
    <w:rsid w:val="1FE64151"/>
    <w:rsid w:val="1FEA7927"/>
    <w:rsid w:val="20220D88"/>
    <w:rsid w:val="202D724A"/>
    <w:rsid w:val="20432E03"/>
    <w:rsid w:val="20703AC9"/>
    <w:rsid w:val="20CE5700"/>
    <w:rsid w:val="20CE712B"/>
    <w:rsid w:val="20E701EC"/>
    <w:rsid w:val="21366A7E"/>
    <w:rsid w:val="216C51F8"/>
    <w:rsid w:val="21EC1864"/>
    <w:rsid w:val="2211172D"/>
    <w:rsid w:val="222F5C4D"/>
    <w:rsid w:val="22456F98"/>
    <w:rsid w:val="22853AE2"/>
    <w:rsid w:val="22886585"/>
    <w:rsid w:val="22A243CB"/>
    <w:rsid w:val="23610B8C"/>
    <w:rsid w:val="23767E36"/>
    <w:rsid w:val="241155A9"/>
    <w:rsid w:val="241D716E"/>
    <w:rsid w:val="244412FB"/>
    <w:rsid w:val="2472524B"/>
    <w:rsid w:val="24BB5C18"/>
    <w:rsid w:val="253902A6"/>
    <w:rsid w:val="253F05F7"/>
    <w:rsid w:val="254A0D4A"/>
    <w:rsid w:val="254B358D"/>
    <w:rsid w:val="256E6DFD"/>
    <w:rsid w:val="25891872"/>
    <w:rsid w:val="25B678EC"/>
    <w:rsid w:val="25B736EC"/>
    <w:rsid w:val="25CC7C14"/>
    <w:rsid w:val="2613091A"/>
    <w:rsid w:val="264D0AF2"/>
    <w:rsid w:val="265909F3"/>
    <w:rsid w:val="26BB5A5B"/>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F6FD1"/>
    <w:rsid w:val="29C70BBB"/>
    <w:rsid w:val="29CD4E78"/>
    <w:rsid w:val="29E4351B"/>
    <w:rsid w:val="2A305480"/>
    <w:rsid w:val="2A8F70B0"/>
    <w:rsid w:val="2A9C3DF6"/>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2969EB"/>
    <w:rsid w:val="2F401502"/>
    <w:rsid w:val="2F462582"/>
    <w:rsid w:val="2F5673B3"/>
    <w:rsid w:val="2F714B04"/>
    <w:rsid w:val="2F920A3A"/>
    <w:rsid w:val="2FED3439"/>
    <w:rsid w:val="2FFB71AB"/>
    <w:rsid w:val="300246FB"/>
    <w:rsid w:val="30064FDA"/>
    <w:rsid w:val="303773D1"/>
    <w:rsid w:val="30793AE8"/>
    <w:rsid w:val="30B55C11"/>
    <w:rsid w:val="31165933"/>
    <w:rsid w:val="316E7428"/>
    <w:rsid w:val="319B3695"/>
    <w:rsid w:val="31BF0E0A"/>
    <w:rsid w:val="31D976DD"/>
    <w:rsid w:val="32164205"/>
    <w:rsid w:val="32332253"/>
    <w:rsid w:val="324271A8"/>
    <w:rsid w:val="329D4BAF"/>
    <w:rsid w:val="32D10F12"/>
    <w:rsid w:val="331D35FA"/>
    <w:rsid w:val="333B777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4D1ECD"/>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DF132CA"/>
    <w:rsid w:val="3E103B9E"/>
    <w:rsid w:val="3E2829E9"/>
    <w:rsid w:val="3E5113D8"/>
    <w:rsid w:val="3E832EAB"/>
    <w:rsid w:val="3EBE76C5"/>
    <w:rsid w:val="3ECC22A5"/>
    <w:rsid w:val="3EDB2CE7"/>
    <w:rsid w:val="3F1E0E25"/>
    <w:rsid w:val="3F3E1D92"/>
    <w:rsid w:val="3F3E3276"/>
    <w:rsid w:val="3FA70E1B"/>
    <w:rsid w:val="3FB452E6"/>
    <w:rsid w:val="3FB5178A"/>
    <w:rsid w:val="3FF744E4"/>
    <w:rsid w:val="40077B0C"/>
    <w:rsid w:val="40290860"/>
    <w:rsid w:val="40297A82"/>
    <w:rsid w:val="403D54CD"/>
    <w:rsid w:val="406D41CF"/>
    <w:rsid w:val="407707ED"/>
    <w:rsid w:val="408028ED"/>
    <w:rsid w:val="40C7284E"/>
    <w:rsid w:val="40D95004"/>
    <w:rsid w:val="40F13E3D"/>
    <w:rsid w:val="41212AAF"/>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AC6153"/>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F53CDA"/>
    <w:rsid w:val="4B302190"/>
    <w:rsid w:val="4B4B4D50"/>
    <w:rsid w:val="4B920BD1"/>
    <w:rsid w:val="4BCD1E1A"/>
    <w:rsid w:val="4C0D05F0"/>
    <w:rsid w:val="4C336232"/>
    <w:rsid w:val="4C4D68A6"/>
    <w:rsid w:val="4C5440D8"/>
    <w:rsid w:val="4C5B1CC0"/>
    <w:rsid w:val="4C6063F0"/>
    <w:rsid w:val="4CDE25B8"/>
    <w:rsid w:val="4D031C9B"/>
    <w:rsid w:val="4D237C5B"/>
    <w:rsid w:val="4D6E195B"/>
    <w:rsid w:val="4D882C83"/>
    <w:rsid w:val="4DB33731"/>
    <w:rsid w:val="4DB34E9F"/>
    <w:rsid w:val="4DD45985"/>
    <w:rsid w:val="4DDE57A5"/>
    <w:rsid w:val="4DE4323A"/>
    <w:rsid w:val="4DED5CE9"/>
    <w:rsid w:val="4E015B9A"/>
    <w:rsid w:val="4E040F77"/>
    <w:rsid w:val="4E0D2791"/>
    <w:rsid w:val="4E381FE7"/>
    <w:rsid w:val="4EF15C0F"/>
    <w:rsid w:val="4F0478A8"/>
    <w:rsid w:val="4F0E4A13"/>
    <w:rsid w:val="4F245FE4"/>
    <w:rsid w:val="4F570614"/>
    <w:rsid w:val="4F7A3E56"/>
    <w:rsid w:val="4F7E3AF1"/>
    <w:rsid w:val="4FC81DBA"/>
    <w:rsid w:val="4FF260E2"/>
    <w:rsid w:val="50083210"/>
    <w:rsid w:val="501047BA"/>
    <w:rsid w:val="50493828"/>
    <w:rsid w:val="5051384E"/>
    <w:rsid w:val="50792360"/>
    <w:rsid w:val="507C1E50"/>
    <w:rsid w:val="50932863"/>
    <w:rsid w:val="50A92418"/>
    <w:rsid w:val="50C64757"/>
    <w:rsid w:val="511A7AB0"/>
    <w:rsid w:val="512E2388"/>
    <w:rsid w:val="51801680"/>
    <w:rsid w:val="51CF2578"/>
    <w:rsid w:val="51D82289"/>
    <w:rsid w:val="51E101BC"/>
    <w:rsid w:val="522600D8"/>
    <w:rsid w:val="5230624E"/>
    <w:rsid w:val="524B7D2C"/>
    <w:rsid w:val="525E7F64"/>
    <w:rsid w:val="528B597C"/>
    <w:rsid w:val="52A031D1"/>
    <w:rsid w:val="52B24B47"/>
    <w:rsid w:val="52B3031A"/>
    <w:rsid w:val="52BA1516"/>
    <w:rsid w:val="52D33D8B"/>
    <w:rsid w:val="52EF06B7"/>
    <w:rsid w:val="531039DD"/>
    <w:rsid w:val="53180D32"/>
    <w:rsid w:val="53807F59"/>
    <w:rsid w:val="53966D81"/>
    <w:rsid w:val="53C77F81"/>
    <w:rsid w:val="549A6B3D"/>
    <w:rsid w:val="549C03CB"/>
    <w:rsid w:val="54C469B0"/>
    <w:rsid w:val="54E35FFA"/>
    <w:rsid w:val="54F71AA5"/>
    <w:rsid w:val="551254D1"/>
    <w:rsid w:val="55164621"/>
    <w:rsid w:val="55184EF2"/>
    <w:rsid w:val="55CE5FAF"/>
    <w:rsid w:val="55D65B5E"/>
    <w:rsid w:val="55FF50B5"/>
    <w:rsid w:val="563E671E"/>
    <w:rsid w:val="5647080A"/>
    <w:rsid w:val="56695122"/>
    <w:rsid w:val="567C6706"/>
    <w:rsid w:val="568D4A8B"/>
    <w:rsid w:val="56AD68BF"/>
    <w:rsid w:val="56E322E1"/>
    <w:rsid w:val="56F72C39"/>
    <w:rsid w:val="5741059C"/>
    <w:rsid w:val="5787376C"/>
    <w:rsid w:val="57EC71D5"/>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082ED9"/>
    <w:rsid w:val="5C453255"/>
    <w:rsid w:val="5C4805D9"/>
    <w:rsid w:val="5C482D1B"/>
    <w:rsid w:val="5C7236C4"/>
    <w:rsid w:val="5CAD7A90"/>
    <w:rsid w:val="5CBA0A27"/>
    <w:rsid w:val="5CE24F97"/>
    <w:rsid w:val="5CEC3B27"/>
    <w:rsid w:val="5D047455"/>
    <w:rsid w:val="5D656145"/>
    <w:rsid w:val="5DA53F1B"/>
    <w:rsid w:val="5DA54794"/>
    <w:rsid w:val="5DC63FF9"/>
    <w:rsid w:val="5F4571B2"/>
    <w:rsid w:val="5F4F2373"/>
    <w:rsid w:val="5F6A078D"/>
    <w:rsid w:val="5F9A7BFD"/>
    <w:rsid w:val="5FA23A48"/>
    <w:rsid w:val="5FB36CBE"/>
    <w:rsid w:val="5FC627A0"/>
    <w:rsid w:val="5FD076A0"/>
    <w:rsid w:val="5FED36FB"/>
    <w:rsid w:val="606F72DB"/>
    <w:rsid w:val="60BC5E8F"/>
    <w:rsid w:val="60CC0666"/>
    <w:rsid w:val="610E27AB"/>
    <w:rsid w:val="61393910"/>
    <w:rsid w:val="61710A64"/>
    <w:rsid w:val="61D84352"/>
    <w:rsid w:val="61DA4AD9"/>
    <w:rsid w:val="61F335F4"/>
    <w:rsid w:val="623D3E1F"/>
    <w:rsid w:val="629D4803"/>
    <w:rsid w:val="62AE498D"/>
    <w:rsid w:val="62ED1A72"/>
    <w:rsid w:val="637F5A87"/>
    <w:rsid w:val="638048A2"/>
    <w:rsid w:val="638A2399"/>
    <w:rsid w:val="63D57455"/>
    <w:rsid w:val="63EF2CB1"/>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576847"/>
    <w:rsid w:val="6683497C"/>
    <w:rsid w:val="66B21CD0"/>
    <w:rsid w:val="66E872A7"/>
    <w:rsid w:val="676E5CC7"/>
    <w:rsid w:val="67E14BAB"/>
    <w:rsid w:val="67EE0AE5"/>
    <w:rsid w:val="67F71E56"/>
    <w:rsid w:val="683A3D2B"/>
    <w:rsid w:val="684C44B3"/>
    <w:rsid w:val="68880F3A"/>
    <w:rsid w:val="690F1726"/>
    <w:rsid w:val="6942765C"/>
    <w:rsid w:val="69D8608D"/>
    <w:rsid w:val="6A2D5CB0"/>
    <w:rsid w:val="6A4D2110"/>
    <w:rsid w:val="6A663992"/>
    <w:rsid w:val="6A7D0A56"/>
    <w:rsid w:val="6AB10CF8"/>
    <w:rsid w:val="6ABA6C3B"/>
    <w:rsid w:val="6B4078AA"/>
    <w:rsid w:val="6B4663C9"/>
    <w:rsid w:val="6B7B7F55"/>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AD3879"/>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10377E1"/>
    <w:rsid w:val="713117D3"/>
    <w:rsid w:val="713F23B2"/>
    <w:rsid w:val="715F2A54"/>
    <w:rsid w:val="716B764B"/>
    <w:rsid w:val="71817101"/>
    <w:rsid w:val="71943263"/>
    <w:rsid w:val="71A10531"/>
    <w:rsid w:val="71B80224"/>
    <w:rsid w:val="71CF7BDA"/>
    <w:rsid w:val="71DE09E8"/>
    <w:rsid w:val="720B21A0"/>
    <w:rsid w:val="72231CD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2F009D"/>
    <w:rsid w:val="777E3905"/>
    <w:rsid w:val="77813724"/>
    <w:rsid w:val="77822AD2"/>
    <w:rsid w:val="779A33A8"/>
    <w:rsid w:val="78263FA6"/>
    <w:rsid w:val="783E7867"/>
    <w:rsid w:val="7846297D"/>
    <w:rsid w:val="7859644F"/>
    <w:rsid w:val="78941235"/>
    <w:rsid w:val="78B13B95"/>
    <w:rsid w:val="78E40FA3"/>
    <w:rsid w:val="791E0B39"/>
    <w:rsid w:val="79487052"/>
    <w:rsid w:val="79586707"/>
    <w:rsid w:val="79941F77"/>
    <w:rsid w:val="79BE0C60"/>
    <w:rsid w:val="79C218C0"/>
    <w:rsid w:val="79E06FD9"/>
    <w:rsid w:val="79F006ED"/>
    <w:rsid w:val="7A144B1A"/>
    <w:rsid w:val="7A2B3BCE"/>
    <w:rsid w:val="7A7430CC"/>
    <w:rsid w:val="7A80169B"/>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CFE65CC"/>
    <w:rsid w:val="7D085F7C"/>
    <w:rsid w:val="7D404FB3"/>
    <w:rsid w:val="7D8C697F"/>
    <w:rsid w:val="7DA02855"/>
    <w:rsid w:val="7DC73E5B"/>
    <w:rsid w:val="7DC73F51"/>
    <w:rsid w:val="7E0B1DFF"/>
    <w:rsid w:val="7E134C71"/>
    <w:rsid w:val="7E2A3C98"/>
    <w:rsid w:val="7E5043EB"/>
    <w:rsid w:val="7E604231"/>
    <w:rsid w:val="7EB34E00"/>
    <w:rsid w:val="7EF2571C"/>
    <w:rsid w:val="7F107F87"/>
    <w:rsid w:val="7F210F90"/>
    <w:rsid w:val="7F3405C5"/>
    <w:rsid w:val="7F361298"/>
    <w:rsid w:val="7F837A13"/>
    <w:rsid w:val="7F9F2560"/>
    <w:rsid w:val="7FA24979"/>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Body Text Indent"/>
    <w:basedOn w:val="1"/>
    <w:next w:val="11"/>
    <w:link w:val="38"/>
    <w:qFormat/>
    <w:uiPriority w:val="0"/>
    <w:pPr>
      <w:spacing w:after="120"/>
      <w:ind w:left="420" w:leftChars="200"/>
    </w:pPr>
  </w:style>
  <w:style w:type="paragraph" w:styleId="11">
    <w:name w:val="envelope return"/>
    <w:basedOn w:val="1"/>
    <w:unhideWhenUsed/>
    <w:qFormat/>
    <w:uiPriority w:val="99"/>
    <w:pPr>
      <w:snapToGrid w:val="0"/>
      <w:ind w:firstLine="200"/>
    </w:pPr>
    <w:rPr>
      <w:rFonts w:ascii="Arial" w:hAnsi="Arial" w:cs="Arial"/>
      <w:szCs w:val="20"/>
    </w:rPr>
  </w:style>
  <w:style w:type="paragraph" w:styleId="12">
    <w:name w:val="Plain Text"/>
    <w:basedOn w:val="1"/>
    <w:link w:val="39"/>
    <w:qFormat/>
    <w:uiPriority w:val="0"/>
    <w:rPr>
      <w:rFonts w:ascii="宋体" w:hAnsi="Courier New"/>
      <w:szCs w:val="20"/>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2"/>
    <w:qFormat/>
    <w:uiPriority w:val="99"/>
    <w:pPr>
      <w:ind w:firstLine="420" w:firstLineChars="100"/>
    </w:pPr>
  </w:style>
  <w:style w:type="paragraph" w:styleId="19">
    <w:name w:val="Body Text First Indent 2"/>
    <w:basedOn w:val="10"/>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10"/>
    <w:qFormat/>
    <w:uiPriority w:val="0"/>
  </w:style>
  <w:style w:type="character" w:customStyle="1" w:styleId="39">
    <w:name w:val="纯文本 Char"/>
    <w:link w:val="12"/>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 w:type="character" w:customStyle="1" w:styleId="49">
    <w:name w:val="font3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4823</Words>
  <Characters>5281</Characters>
  <Lines>1</Lines>
  <Paragraphs>1</Paragraphs>
  <TotalTime>19</TotalTime>
  <ScaleCrop>false</ScaleCrop>
  <LinksUpToDate>false</LinksUpToDate>
  <CharactersWithSpaces>5478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2024-10-11T01:50:00Z</cp:lastPrinted>
  <dcterms:modified xsi:type="dcterms:W3CDTF">2024-11-09T05:40:31Z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F058A29E382344449565698A70CBAE00_13</vt:lpwstr>
  </property>
</Properties>
</file>