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93FB4">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highlight w:val="none"/>
          <w:lang w:val="en-US" w:eastAsia="zh-CN"/>
        </w:rPr>
        <w:t>DXL改造提升工程临湖楼、和庄工程灯具及灯光智控系统采购项目</w:t>
      </w:r>
    </w:p>
    <w:p w14:paraId="517899DA">
      <w:pPr>
        <w:pStyle w:val="2"/>
        <w:rPr>
          <w:rFonts w:ascii="Times New Roman" w:hAnsi="Times New Roman" w:cs="Times New Roman"/>
          <w:color w:val="auto"/>
          <w:szCs w:val="21"/>
          <w:highlight w:val="none"/>
        </w:rPr>
      </w:pPr>
    </w:p>
    <w:p w14:paraId="5457FEC3">
      <w:pPr>
        <w:spacing w:line="540" w:lineRule="exact"/>
        <w:ind w:firstLine="420"/>
        <w:rPr>
          <w:rFonts w:ascii="Times New Roman" w:hAnsi="Times New Roman" w:cs="Times New Roman"/>
          <w:color w:val="auto"/>
          <w:szCs w:val="21"/>
          <w:highlight w:val="none"/>
        </w:rPr>
      </w:pPr>
    </w:p>
    <w:p w14:paraId="051A3531">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采</w:t>
      </w:r>
      <w:r>
        <w:rPr>
          <w:rFonts w:ascii="Times New Roman" w:hAnsi="Times New Roman" w:eastAsia="黑体" w:cs="Times New Roman"/>
          <w:color w:val="auto"/>
          <w:sz w:val="52"/>
          <w:szCs w:val="52"/>
          <w:highlight w:val="none"/>
        </w:rPr>
        <w:t xml:space="preserve"> </w:t>
      </w:r>
    </w:p>
    <w:p w14:paraId="35F63BC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3D320A60">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购</w:t>
      </w:r>
      <w:r>
        <w:rPr>
          <w:rFonts w:ascii="Times New Roman" w:hAnsi="Times New Roman" w:eastAsia="黑体" w:cs="Times New Roman"/>
          <w:color w:val="auto"/>
          <w:sz w:val="52"/>
          <w:szCs w:val="52"/>
          <w:highlight w:val="none"/>
        </w:rPr>
        <w:t xml:space="preserve">  </w:t>
      </w:r>
    </w:p>
    <w:p w14:paraId="73A2AA33">
      <w:pPr>
        <w:jc w:val="center"/>
        <w:rPr>
          <w:rFonts w:ascii="Times New Roman" w:hAnsi="Times New Roman" w:eastAsia="黑体" w:cs="Times New Roman"/>
          <w:color w:val="auto"/>
          <w:sz w:val="52"/>
          <w:szCs w:val="52"/>
          <w:highlight w:val="none"/>
        </w:rPr>
      </w:pPr>
    </w:p>
    <w:p w14:paraId="377E2A0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14:paraId="6220CB3B">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6E9FAE2F">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14:paraId="259153D0">
      <w:pPr>
        <w:pStyle w:val="25"/>
        <w:ind w:left="0" w:leftChars="0" w:firstLine="0" w:firstLineChars="0"/>
        <w:rPr>
          <w:rFonts w:ascii="Times New Roman" w:hAnsi="Times New Roman" w:cs="Times New Roman"/>
          <w:color w:val="auto"/>
          <w:szCs w:val="21"/>
          <w:highlight w:val="none"/>
        </w:rPr>
      </w:pPr>
    </w:p>
    <w:p w14:paraId="4EF9A775">
      <w:pPr>
        <w:spacing w:line="540" w:lineRule="exact"/>
        <w:rPr>
          <w:rFonts w:ascii="Times New Roman" w:hAnsi="Times New Roman" w:cs="Times New Roman"/>
          <w:color w:val="auto"/>
          <w:szCs w:val="21"/>
          <w:highlight w:val="none"/>
        </w:rPr>
      </w:pPr>
    </w:p>
    <w:p w14:paraId="76E70A12">
      <w:pPr>
        <w:spacing w:line="540" w:lineRule="exact"/>
        <w:ind w:firstLine="420"/>
        <w:rPr>
          <w:rFonts w:ascii="Times New Roman" w:hAnsi="Times New Roman" w:cs="Times New Roman"/>
          <w:color w:val="auto"/>
          <w:szCs w:val="21"/>
          <w:highlight w:val="none"/>
        </w:rPr>
      </w:pPr>
    </w:p>
    <w:p w14:paraId="4F762134">
      <w:pPr>
        <w:spacing w:line="440" w:lineRule="exact"/>
        <w:rPr>
          <w:rFonts w:eastAsia="黑体"/>
          <w:color w:val="auto"/>
          <w:sz w:val="20"/>
          <w:szCs w:val="20"/>
          <w:highlight w:val="none"/>
          <w:u w:val="none"/>
        </w:rPr>
      </w:pPr>
    </w:p>
    <w:p w14:paraId="0DC5D7E6">
      <w:pPr>
        <w:keepNext w:val="0"/>
        <w:keepLines w:val="0"/>
        <w:pageBreakBefore w:val="0"/>
        <w:widowControl w:val="0"/>
        <w:kinsoku/>
        <w:wordWrap/>
        <w:overflowPunct/>
        <w:topLinePunct w:val="0"/>
        <w:autoSpaceDE/>
        <w:autoSpaceDN/>
        <w:bidi w:val="0"/>
        <w:adjustRightInd/>
        <w:snapToGrid/>
        <w:spacing w:line="440" w:lineRule="exact"/>
        <w:ind w:firstLine="1120" w:firstLineChars="400"/>
        <w:jc w:val="left"/>
        <w:textAlignment w:val="auto"/>
        <w:rPr>
          <w:rFonts w:hint="eastAsia" w:eastAsia="黑体"/>
          <w:color w:val="auto"/>
          <w:sz w:val="28"/>
          <w:szCs w:val="28"/>
          <w:highlight w:val="none"/>
          <w:u w:val="single"/>
          <w:lang w:val="en-US" w:eastAsia="zh-CN"/>
        </w:rPr>
      </w:pPr>
      <w:r>
        <w:rPr>
          <w:rFonts w:hint="eastAsia" w:eastAsia="黑体"/>
          <w:color w:val="auto"/>
          <w:sz w:val="28"/>
          <w:szCs w:val="28"/>
          <w:highlight w:val="none"/>
          <w:u w:val="none"/>
          <w:lang w:eastAsia="zh-CN"/>
        </w:rPr>
        <w:t>采</w:t>
      </w:r>
      <w:r>
        <w:rPr>
          <w:rFonts w:hint="eastAsia" w:eastAsia="黑体"/>
          <w:color w:val="auto"/>
          <w:sz w:val="28"/>
          <w:szCs w:val="28"/>
          <w:highlight w:val="none"/>
          <w:u w:val="none"/>
          <w:lang w:val="en-US" w:eastAsia="zh-CN"/>
        </w:rPr>
        <w:t xml:space="preserve">   </w:t>
      </w:r>
      <w:r>
        <w:rPr>
          <w:rFonts w:hint="eastAsia" w:eastAsia="黑体"/>
          <w:color w:val="auto"/>
          <w:sz w:val="28"/>
          <w:szCs w:val="28"/>
          <w:highlight w:val="none"/>
          <w:u w:val="none"/>
          <w:lang w:eastAsia="zh-CN"/>
        </w:rPr>
        <w:t>购</w:t>
      </w:r>
      <w:r>
        <w:rPr>
          <w:rFonts w:hint="eastAsia" w:eastAsia="黑体"/>
          <w:color w:val="auto"/>
          <w:sz w:val="28"/>
          <w:szCs w:val="28"/>
          <w:highlight w:val="none"/>
          <w:u w:val="none"/>
          <w:lang w:val="en-US" w:eastAsia="zh-CN"/>
        </w:rPr>
        <w:t xml:space="preserve">   </w:t>
      </w:r>
      <w:r>
        <w:rPr>
          <w:rFonts w:hint="eastAsia" w:eastAsia="黑体"/>
          <w:color w:val="auto"/>
          <w:sz w:val="28"/>
          <w:szCs w:val="28"/>
          <w:highlight w:val="none"/>
          <w:u w:val="none"/>
          <w:lang w:eastAsia="zh-CN"/>
        </w:rPr>
        <w:t>人</w:t>
      </w:r>
      <w:r>
        <w:rPr>
          <w:rFonts w:eastAsia="黑体"/>
          <w:color w:val="auto"/>
          <w:sz w:val="28"/>
          <w:szCs w:val="28"/>
          <w:highlight w:val="none"/>
          <w:u w:val="none"/>
        </w:rPr>
        <w:t>：</w:t>
      </w:r>
      <w:r>
        <w:rPr>
          <w:rFonts w:hint="eastAsia" w:eastAsia="黑体"/>
          <w:color w:val="auto"/>
          <w:sz w:val="28"/>
          <w:szCs w:val="28"/>
          <w:highlight w:val="none"/>
          <w:u w:val="single"/>
        </w:rPr>
        <w:t>安徽省经工物资有限公司</w:t>
      </w:r>
      <w:r>
        <w:rPr>
          <w:rFonts w:hint="eastAsia" w:eastAsia="黑体"/>
          <w:color w:val="auto"/>
          <w:sz w:val="28"/>
          <w:szCs w:val="28"/>
          <w:highlight w:val="none"/>
          <w:u w:val="single"/>
          <w:lang w:val="en-US" w:eastAsia="zh-CN"/>
        </w:rPr>
        <w:t xml:space="preserve">  </w:t>
      </w:r>
    </w:p>
    <w:p w14:paraId="1DDF6AD2">
      <w:pPr>
        <w:keepNext w:val="0"/>
        <w:keepLines w:val="0"/>
        <w:pageBreakBefore w:val="0"/>
        <w:widowControl w:val="0"/>
        <w:kinsoku/>
        <w:wordWrap/>
        <w:overflowPunct/>
        <w:topLinePunct w:val="0"/>
        <w:autoSpaceDE/>
        <w:autoSpaceDN/>
        <w:bidi w:val="0"/>
        <w:adjustRightInd/>
        <w:snapToGrid/>
        <w:spacing w:line="440" w:lineRule="exact"/>
        <w:ind w:firstLine="1120" w:firstLineChars="400"/>
        <w:jc w:val="left"/>
        <w:textAlignment w:val="auto"/>
        <w:rPr>
          <w:rFonts w:hint="eastAsia" w:eastAsia="黑体"/>
          <w:color w:val="auto"/>
          <w:sz w:val="28"/>
          <w:szCs w:val="28"/>
          <w:highlight w:val="none"/>
          <w:u w:val="single"/>
        </w:rPr>
      </w:pPr>
      <w:r>
        <w:rPr>
          <w:rFonts w:hint="eastAsia" w:eastAsia="黑体"/>
          <w:color w:val="auto"/>
          <w:sz w:val="28"/>
          <w:szCs w:val="28"/>
          <w:highlight w:val="none"/>
          <w:u w:val="none"/>
        </w:rPr>
        <w:t>采购组织单位</w:t>
      </w:r>
      <w:r>
        <w:rPr>
          <w:rFonts w:hint="eastAsia" w:eastAsia="黑体"/>
          <w:color w:val="auto"/>
          <w:sz w:val="28"/>
          <w:szCs w:val="28"/>
          <w:highlight w:val="none"/>
          <w:u w:val="none"/>
          <w:lang w:eastAsia="zh-CN"/>
        </w:rPr>
        <w:t>：</w:t>
      </w:r>
      <w:r>
        <w:rPr>
          <w:rFonts w:hint="eastAsia" w:eastAsia="黑体"/>
          <w:color w:val="auto"/>
          <w:sz w:val="28"/>
          <w:szCs w:val="28"/>
          <w:highlight w:val="none"/>
          <w:u w:val="single"/>
        </w:rPr>
        <w:t>安徽交控建设工程集团有限公司</w:t>
      </w:r>
    </w:p>
    <w:p w14:paraId="0C13E675">
      <w:pPr>
        <w:keepNext w:val="0"/>
        <w:keepLines w:val="0"/>
        <w:pageBreakBefore w:val="0"/>
        <w:widowControl w:val="0"/>
        <w:kinsoku/>
        <w:wordWrap/>
        <w:overflowPunct/>
        <w:topLinePunct w:val="0"/>
        <w:autoSpaceDE/>
        <w:autoSpaceDN/>
        <w:bidi w:val="0"/>
        <w:adjustRightInd/>
        <w:snapToGrid/>
        <w:spacing w:line="440" w:lineRule="exact"/>
        <w:ind w:firstLine="3080" w:firstLineChars="1100"/>
        <w:jc w:val="left"/>
        <w:textAlignment w:val="auto"/>
        <w:rPr>
          <w:rFonts w:eastAsia="黑体"/>
          <w:color w:val="auto"/>
          <w:sz w:val="28"/>
          <w:szCs w:val="28"/>
          <w:highlight w:val="none"/>
          <w:u w:val="none"/>
        </w:rPr>
      </w:pPr>
      <w:r>
        <w:rPr>
          <w:rFonts w:hint="eastAsia" w:eastAsia="黑体"/>
          <w:color w:val="auto"/>
          <w:sz w:val="28"/>
          <w:szCs w:val="28"/>
          <w:highlight w:val="none"/>
          <w:u w:val="single"/>
        </w:rPr>
        <w:t>DXL改造提升工程</w:t>
      </w:r>
      <w:r>
        <w:rPr>
          <w:rFonts w:hint="eastAsia" w:eastAsia="黑体"/>
          <w:color w:val="auto"/>
          <w:sz w:val="28"/>
          <w:szCs w:val="28"/>
          <w:highlight w:val="none"/>
          <w:u w:val="single"/>
          <w:lang w:val="en-US" w:eastAsia="zh-CN"/>
        </w:rPr>
        <w:t>项目部</w:t>
      </w:r>
      <w:r>
        <w:rPr>
          <w:rFonts w:eastAsia="黑体"/>
          <w:color w:val="auto"/>
          <w:sz w:val="28"/>
          <w:szCs w:val="28"/>
          <w:highlight w:val="none"/>
          <w:u w:val="none"/>
        </w:rPr>
        <w:t xml:space="preserve"> </w:t>
      </w:r>
    </w:p>
    <w:p w14:paraId="0C343778">
      <w:pPr>
        <w:spacing w:line="440" w:lineRule="exact"/>
        <w:rPr>
          <w:rFonts w:eastAsia="黑体"/>
          <w:color w:val="auto"/>
          <w:sz w:val="28"/>
          <w:szCs w:val="28"/>
          <w:highlight w:val="none"/>
          <w:u w:val="none"/>
        </w:rPr>
      </w:pPr>
    </w:p>
    <w:p w14:paraId="1203CF2E">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11</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highlight w:val="none"/>
        </w:rPr>
        <w:id w:val="147464949"/>
        <w:docPartObj>
          <w:docPartGallery w:val="Table of Contents"/>
          <w:docPartUnique/>
        </w:docPartObj>
      </w:sdtPr>
      <w:sdtEndPr>
        <w:rPr>
          <w:rFonts w:hint="eastAsia" w:ascii="宋体" w:hAnsi="宋体" w:eastAsia="宋体" w:cs="方正小标宋简体"/>
          <w:sz w:val="21"/>
          <w:szCs w:val="24"/>
          <w:highlight w:val="none"/>
        </w:rPr>
      </w:sdtEndPr>
      <w:sdtContent>
        <w:p w14:paraId="1B00439D">
          <w:pPr>
            <w:jc w:val="center"/>
            <w:rPr>
              <w:highlight w:val="none"/>
            </w:rPr>
          </w:pPr>
          <w:bookmarkStart w:id="261" w:name="_GoBack"/>
          <w:bookmarkEnd w:id="261"/>
          <w:r>
            <w:rPr>
              <w:rFonts w:hint="eastAsia" w:ascii="方正小标宋简体" w:hAnsi="方正小标宋简体" w:eastAsia="方正小标宋简体" w:cs="方正小标宋简体"/>
              <w:sz w:val="44"/>
              <w:szCs w:val="44"/>
              <w:highlight w:val="none"/>
            </w:rPr>
            <w:t>目录</w:t>
          </w:r>
          <w:r>
            <w:rPr>
              <w:rFonts w:ascii="宋体" w:hAnsi="宋体" w:eastAsia="宋体"/>
              <w:sz w:val="21"/>
              <w:highlight w:val="none"/>
            </w:rPr>
            <w:fldChar w:fldCharType="begin"/>
          </w:r>
          <w:r>
            <w:rPr>
              <w:rFonts w:ascii="宋体" w:hAnsi="宋体" w:eastAsia="宋体"/>
              <w:sz w:val="21"/>
              <w:highlight w:val="none"/>
            </w:rPr>
            <w:instrText xml:space="preserve">TOC \o "1-1" \h \u </w:instrText>
          </w:r>
          <w:r>
            <w:rPr>
              <w:rFonts w:ascii="宋体" w:hAnsi="宋体" w:eastAsia="宋体"/>
              <w:sz w:val="21"/>
              <w:highlight w:val="none"/>
            </w:rPr>
            <w:fldChar w:fldCharType="separate"/>
          </w:r>
        </w:p>
        <w:p w14:paraId="312871CB">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_Toc5561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第一章 采购公告</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_Toc5561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5D4E863">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_Toc6562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第二章 供应商须知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_Toc6562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83156BF">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_Toc15674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_Toc15674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729527A">
          <w:pPr>
            <w:pStyle w:val="18"/>
            <w:tabs>
              <w:tab w:val="right" w:leader="dot" w:pos="8312"/>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_Toc14098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 xml:space="preserve">第四章 </w:t>
          </w:r>
          <w:r>
            <w:rPr>
              <w:rFonts w:hint="eastAsia" w:ascii="宋体" w:hAnsi="宋体" w:eastAsia="宋体" w:cs="宋体"/>
              <w:b w:val="0"/>
              <w:bCs w:val="0"/>
              <w:sz w:val="28"/>
              <w:szCs w:val="28"/>
              <w:highlight w:val="none"/>
              <w:lang w:val="en-US" w:eastAsia="zh-CN"/>
            </w:rPr>
            <w:t>采购</w:t>
          </w:r>
          <w:r>
            <w:rPr>
              <w:rFonts w:hint="eastAsia" w:ascii="宋体" w:hAnsi="宋体" w:eastAsia="宋体" w:cs="宋体"/>
              <w:b w:val="0"/>
              <w:bCs w:val="0"/>
              <w:sz w:val="28"/>
              <w:szCs w:val="28"/>
              <w:highlight w:val="none"/>
            </w:rPr>
            <w:t>合同内容</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5</w:t>
          </w:r>
        </w:p>
        <w:p w14:paraId="3663B9E2">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_Toc31285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第五章 采购需求及清单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_Toc31285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6ABD756">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_Toc17056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第六章 响应文件格式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_Toc17056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536F11AE">
          <w:pPr>
            <w:pStyle w:val="18"/>
            <w:tabs>
              <w:tab w:val="right" w:leader="dot" w:pos="8312"/>
            </w:tabs>
            <w:rPr>
              <w:rFonts w:hint="eastAsia" w:ascii="宋体" w:hAnsi="宋体" w:eastAsia="宋体" w:cs="宋体"/>
              <w:b w:val="0"/>
              <w:bCs w:val="0"/>
              <w:sz w:val="28"/>
              <w:szCs w:val="28"/>
              <w:highlight w:val="none"/>
            </w:rPr>
          </w:pPr>
        </w:p>
        <w:p w14:paraId="4ABA6403">
          <w:pPr>
            <w:pStyle w:val="18"/>
            <w:tabs>
              <w:tab w:val="right" w:leader="dot" w:pos="8312"/>
            </w:tabs>
            <w:rPr>
              <w:highlight w:val="none"/>
            </w:rPr>
          </w:pPr>
        </w:p>
        <w:p w14:paraId="1C6C7143">
          <w:pPr>
            <w:jc w:val="center"/>
            <w:rPr>
              <w:rFonts w:ascii="宋体" w:hAnsi="宋体" w:eastAsia="宋体"/>
              <w:highlight w:val="none"/>
            </w:rPr>
          </w:pPr>
          <w:r>
            <w:rPr>
              <w:rFonts w:ascii="宋体" w:hAnsi="宋体" w:eastAsia="宋体"/>
              <w:highlight w:val="none"/>
            </w:rPr>
            <w:fldChar w:fldCharType="end"/>
          </w:r>
        </w:p>
      </w:sdtContent>
    </w:sdt>
    <w:p w14:paraId="1F90FB04">
      <w:pPr>
        <w:jc w:val="center"/>
        <w:rPr>
          <w:rFonts w:ascii="宋体" w:hAnsi="宋体" w:eastAsia="宋体"/>
          <w:highlight w:val="none"/>
        </w:rPr>
      </w:pPr>
    </w:p>
    <w:p w14:paraId="3FCA36C0">
      <w:pPr>
        <w:rPr>
          <w:rFonts w:ascii="宋体" w:hAnsi="宋体" w:eastAsia="宋体"/>
          <w:highlight w:val="none"/>
        </w:rPr>
      </w:pPr>
    </w:p>
    <w:p w14:paraId="31D2A84D">
      <w:pPr>
        <w:rPr>
          <w:rFonts w:ascii="宋体" w:hAnsi="宋体" w:eastAsia="宋体"/>
          <w:highlight w:val="none"/>
        </w:rPr>
      </w:pPr>
    </w:p>
    <w:p w14:paraId="09086B62">
      <w:pPr>
        <w:pStyle w:val="2"/>
        <w:rPr>
          <w:rFonts w:ascii="宋体" w:hAnsi="宋体" w:eastAsia="宋体"/>
          <w:highlight w:val="none"/>
        </w:rPr>
      </w:pPr>
    </w:p>
    <w:p w14:paraId="4F0034D6">
      <w:pPr>
        <w:pStyle w:val="2"/>
        <w:rPr>
          <w:rFonts w:ascii="宋体" w:hAnsi="宋体" w:eastAsia="宋体"/>
          <w:highlight w:val="none"/>
        </w:rPr>
      </w:pPr>
    </w:p>
    <w:p w14:paraId="29726F70">
      <w:pPr>
        <w:pStyle w:val="2"/>
        <w:rPr>
          <w:rFonts w:ascii="宋体" w:hAnsi="宋体" w:eastAsia="宋体"/>
          <w:highlight w:val="none"/>
        </w:rPr>
      </w:pPr>
    </w:p>
    <w:p w14:paraId="23E4C08F">
      <w:pPr>
        <w:pStyle w:val="2"/>
        <w:rPr>
          <w:rFonts w:ascii="宋体" w:hAnsi="宋体" w:eastAsia="宋体"/>
          <w:highlight w:val="none"/>
        </w:rPr>
      </w:pPr>
    </w:p>
    <w:p w14:paraId="31F53508">
      <w:pPr>
        <w:pStyle w:val="2"/>
        <w:rPr>
          <w:rFonts w:ascii="宋体" w:hAnsi="宋体" w:eastAsia="宋体"/>
          <w:highlight w:val="none"/>
        </w:rPr>
      </w:pPr>
    </w:p>
    <w:p w14:paraId="57EB824B">
      <w:pPr>
        <w:pStyle w:val="2"/>
        <w:rPr>
          <w:rFonts w:ascii="宋体" w:hAnsi="宋体" w:eastAsia="宋体"/>
          <w:highlight w:val="none"/>
        </w:rPr>
      </w:pPr>
    </w:p>
    <w:p w14:paraId="2B2A98ED">
      <w:pPr>
        <w:pStyle w:val="2"/>
        <w:rPr>
          <w:rFonts w:ascii="宋体" w:hAnsi="宋体" w:eastAsia="宋体"/>
          <w:highlight w:val="none"/>
        </w:rPr>
      </w:pPr>
    </w:p>
    <w:p w14:paraId="67735F5A">
      <w:pPr>
        <w:pStyle w:val="2"/>
        <w:rPr>
          <w:rFonts w:ascii="宋体" w:hAnsi="宋体" w:eastAsia="宋体"/>
          <w:highlight w:val="none"/>
        </w:rPr>
      </w:pPr>
    </w:p>
    <w:p w14:paraId="6117EC33">
      <w:pPr>
        <w:pStyle w:val="2"/>
        <w:rPr>
          <w:rFonts w:ascii="宋体" w:hAnsi="宋体" w:eastAsia="宋体"/>
          <w:highlight w:val="none"/>
        </w:rPr>
      </w:pPr>
    </w:p>
    <w:p w14:paraId="02ECE5AC">
      <w:pPr>
        <w:pStyle w:val="2"/>
        <w:rPr>
          <w:rFonts w:ascii="宋体" w:hAnsi="宋体" w:eastAsia="宋体"/>
          <w:highlight w:val="none"/>
        </w:rPr>
      </w:pPr>
    </w:p>
    <w:p w14:paraId="3A846042">
      <w:pPr>
        <w:pStyle w:val="2"/>
        <w:rPr>
          <w:rFonts w:ascii="宋体" w:hAnsi="宋体" w:eastAsia="宋体"/>
          <w:highlight w:val="none"/>
        </w:rPr>
      </w:pPr>
    </w:p>
    <w:p w14:paraId="0E48F0F2">
      <w:pPr>
        <w:pStyle w:val="2"/>
        <w:rPr>
          <w:rFonts w:ascii="宋体" w:hAnsi="宋体" w:eastAsia="宋体"/>
          <w:highlight w:val="none"/>
        </w:rPr>
      </w:pPr>
    </w:p>
    <w:p w14:paraId="0AB67899">
      <w:pPr>
        <w:pStyle w:val="2"/>
        <w:rPr>
          <w:rFonts w:ascii="宋体" w:hAnsi="宋体" w:eastAsia="宋体"/>
          <w:highlight w:val="none"/>
        </w:rPr>
      </w:pPr>
    </w:p>
    <w:p w14:paraId="0AB92C52">
      <w:pPr>
        <w:pStyle w:val="2"/>
        <w:rPr>
          <w:rFonts w:ascii="宋体" w:hAnsi="宋体" w:eastAsia="宋体"/>
          <w:highlight w:val="none"/>
        </w:rPr>
      </w:pPr>
    </w:p>
    <w:p w14:paraId="07599244">
      <w:pPr>
        <w:pStyle w:val="5"/>
        <w:spacing w:before="312" w:after="312"/>
        <w:rPr>
          <w:rFonts w:ascii="Times New Roman" w:hAnsi="Times New Roman" w:eastAsia="宋体" w:cs="Times New Roman"/>
          <w:highlight w:val="none"/>
        </w:rPr>
      </w:pPr>
      <w:bookmarkStart w:id="0" w:name="_Toc5561"/>
      <w:r>
        <w:rPr>
          <w:rFonts w:ascii="Times New Roman" w:hAnsi="Times New Roman" w:eastAsia="宋体" w:cs="Times New Roman"/>
          <w:highlight w:val="none"/>
        </w:rPr>
        <w:t>采购公告</w:t>
      </w:r>
      <w:bookmarkEnd w:id="0"/>
    </w:p>
    <w:p w14:paraId="3F0FE02A">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0395_WPSOffice_Level2"/>
      <w:bookmarkStart w:id="2" w:name="_Toc24354_WPSOffice_Level2"/>
      <w:bookmarkStart w:id="3" w:name="_Toc6496_WPSOffice_Level2"/>
      <w:bookmarkStart w:id="4" w:name="_Toc4489_WPSOffice_Level2"/>
      <w:bookmarkStart w:id="5" w:name="_Toc525632585"/>
      <w:bookmarkStart w:id="6" w:name="_Toc12765"/>
      <w:bookmarkStart w:id="7" w:name="_Toc13871"/>
      <w:r>
        <w:rPr>
          <w:rFonts w:ascii="Times New Roman" w:hAnsi="Times New Roman" w:eastAsia="黑体" w:cs="Times New Roman"/>
          <w:bCs w:val="0"/>
          <w:sz w:val="22"/>
          <w:szCs w:val="15"/>
          <w:highlight w:val="none"/>
        </w:rPr>
        <w:t>项目简介</w:t>
      </w:r>
      <w:bookmarkEnd w:id="1"/>
      <w:bookmarkEnd w:id="2"/>
      <w:bookmarkEnd w:id="3"/>
      <w:bookmarkEnd w:id="4"/>
      <w:bookmarkEnd w:id="5"/>
      <w:bookmarkEnd w:id="6"/>
      <w:bookmarkEnd w:id="7"/>
    </w:p>
    <w:p w14:paraId="2DC225F1">
      <w:pPr>
        <w:pageBreakBefore w:val="0"/>
        <w:numPr>
          <w:ilvl w:val="1"/>
          <w:numId w:val="4"/>
        </w:numPr>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4396_WPSOffice_Level2"/>
      <w:bookmarkStart w:id="11" w:name="_Toc9705_WPSOffice_Level2"/>
      <w:r>
        <w:rPr>
          <w:rFonts w:hint="eastAsia" w:ascii="Times New Roman" w:hAnsi="Times New Roman" w:cs="Times New Roman"/>
          <w:color w:val="auto"/>
          <w:szCs w:val="22"/>
          <w:highlight w:val="none"/>
          <w:u w:val="single"/>
          <w:lang w:val="en-US" w:eastAsia="zh-CN"/>
        </w:rPr>
        <w:t>DXL改造提升工程临湖楼、和庄工程灯具及灯光智控系统采购项目</w:t>
      </w:r>
    </w:p>
    <w:p w14:paraId="2E632DAA">
      <w:pPr>
        <w:pageBreakBefore w:val="0"/>
        <w:numPr>
          <w:ilvl w:val="0"/>
          <w:numId w:val="0"/>
        </w:numPr>
        <w:kinsoku/>
        <w:wordWrap/>
        <w:overflowPunct/>
        <w:topLinePunct w:val="0"/>
        <w:autoSpaceDE/>
        <w:autoSpaceDN/>
        <w:bidi w:val="0"/>
        <w:adjustRightInd/>
        <w:snapToGrid w:val="0"/>
        <w:spacing w:line="520" w:lineRule="exact"/>
        <w:ind w:left="0" w:leftChars="0" w:firstLine="420" w:firstLineChars="200"/>
        <w:jc w:val="left"/>
        <w:textAlignment w:val="auto"/>
        <w:rPr>
          <w:rFonts w:hint="eastAsia" w:ascii="Times New Roman" w:hAnsi="Times New Roman" w:cs="Times New Roman"/>
          <w:color w:val="auto"/>
          <w:szCs w:val="22"/>
          <w:highlight w:val="none"/>
          <w:u w:val="single"/>
          <w:lang w:eastAsia="zh-CN"/>
        </w:rPr>
      </w:pPr>
      <w:r>
        <w:rPr>
          <w:rFonts w:ascii="Times New Roman" w:hAnsi="Times New Roman" w:cs="Times New Roman"/>
          <w:color w:val="auto"/>
          <w:szCs w:val="22"/>
          <w:highlight w:val="none"/>
        </w:rPr>
        <w:t>1.2 采 购 人：</w:t>
      </w:r>
      <w:bookmarkEnd w:id="10"/>
      <w:bookmarkEnd w:id="11"/>
      <w:r>
        <w:rPr>
          <w:rFonts w:hint="eastAsia" w:ascii="Times New Roman" w:hAnsi="Times New Roman" w:cs="Times New Roman"/>
          <w:color w:val="auto"/>
          <w:szCs w:val="22"/>
          <w:highlight w:val="none"/>
          <w:u w:val="single"/>
          <w:lang w:eastAsia="zh-CN"/>
        </w:rPr>
        <w:t>安徽省经工物资有限公司</w:t>
      </w:r>
    </w:p>
    <w:p w14:paraId="3FC6208D">
      <w:pPr>
        <w:pageBreakBefore w:val="0"/>
        <w:numPr>
          <w:ilvl w:val="0"/>
          <w:numId w:val="0"/>
        </w:numPr>
        <w:kinsoku/>
        <w:wordWrap/>
        <w:overflowPunct/>
        <w:topLinePunct w:val="0"/>
        <w:autoSpaceDE/>
        <w:autoSpaceDN/>
        <w:bidi w:val="0"/>
        <w:adjustRightInd/>
        <w:snapToGrid w:val="0"/>
        <w:spacing w:line="520" w:lineRule="exact"/>
        <w:ind w:left="0" w:leftChars="0" w:firstLine="420" w:firstLineChars="200"/>
        <w:jc w:val="left"/>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u w:val="none"/>
          <w:lang w:val="en-US" w:eastAsia="zh-CN"/>
        </w:rPr>
        <w:t>1.3采购组织单位：</w:t>
      </w:r>
      <w:r>
        <w:rPr>
          <w:rFonts w:hint="eastAsia" w:ascii="Times New Roman" w:hAnsi="Times New Roman" w:cs="Times New Roman"/>
          <w:color w:val="auto"/>
          <w:szCs w:val="22"/>
          <w:highlight w:val="none"/>
          <w:u w:val="single"/>
          <w:lang w:val="en-US" w:eastAsia="zh-CN"/>
        </w:rPr>
        <w:t>安徽交控建设工程集团有限公司DXL改造提升工程项目部</w:t>
      </w:r>
    </w:p>
    <w:p w14:paraId="27A740AD">
      <w:pPr>
        <w:keepNext w:val="0"/>
        <w:keepLines w:val="0"/>
        <w:pageBreakBefore w:val="0"/>
        <w:widowControl/>
        <w:suppressLineNumbers w:val="0"/>
        <w:kinsoku/>
        <w:wordWrap/>
        <w:overflowPunct/>
        <w:topLinePunct w:val="0"/>
        <w:autoSpaceDE/>
        <w:autoSpaceDN/>
        <w:bidi w:val="0"/>
        <w:adjustRightInd/>
        <w:snapToGrid/>
        <w:spacing w:line="520" w:lineRule="exact"/>
        <w:ind w:firstLine="420" w:firstLineChars="200"/>
        <w:jc w:val="left"/>
        <w:textAlignment w:val="auto"/>
        <w:rPr>
          <w:rFonts w:ascii="Times New Roman" w:hAnsi="Times New Roman" w:eastAsia="宋体" w:cs="Times New Roman"/>
          <w:color w:val="auto"/>
          <w:szCs w:val="22"/>
          <w:highlight w:val="none"/>
          <w:u w:val="single"/>
        </w:rPr>
      </w:pPr>
      <w:bookmarkStart w:id="12" w:name="_Toc25273_WPSOffice_Level2"/>
      <w:bookmarkStart w:id="13" w:name="_Toc18704_WPSOffice_Level2"/>
      <w:r>
        <w:rPr>
          <w:rFonts w:ascii="Times New Roman" w:hAnsi="Times New Roman" w:cs="Times New Roman"/>
          <w:color w:val="auto"/>
          <w:szCs w:val="22"/>
          <w:highlight w:val="none"/>
        </w:rPr>
        <w:t>1.</w:t>
      </w:r>
      <w:r>
        <w:rPr>
          <w:rFonts w:hint="eastAsia" w:ascii="Times New Roman" w:hAnsi="Times New Roman" w:cs="Times New Roman"/>
          <w:color w:val="auto"/>
          <w:szCs w:val="22"/>
          <w:highlight w:val="none"/>
          <w:lang w:val="en-US" w:eastAsia="zh-CN"/>
        </w:rPr>
        <w:t>4</w:t>
      </w:r>
      <w:r>
        <w:rPr>
          <w:rFonts w:ascii="Times New Roman" w:hAnsi="Times New Roman" w:cs="Times New Roman"/>
          <w:color w:val="auto"/>
          <w:szCs w:val="22"/>
          <w:highlight w:val="none"/>
        </w:rPr>
        <w:t xml:space="preserve"> 项目概况：</w:t>
      </w:r>
      <w:bookmarkEnd w:id="12"/>
      <w:bookmarkEnd w:id="13"/>
      <w:r>
        <w:rPr>
          <w:rFonts w:hint="eastAsia" w:ascii="Times New Roman" w:hAnsi="Times New Roman" w:cs="Times New Roman"/>
          <w:color w:val="auto"/>
          <w:szCs w:val="22"/>
          <w:highlight w:val="none"/>
          <w:u w:val="single"/>
          <w:lang w:val="en-US" w:eastAsia="zh-CN"/>
        </w:rPr>
        <w:t>DXL改造提升工程临湖楼、和庄工程灯具及灯光智控系统采购</w:t>
      </w:r>
      <w:r>
        <w:rPr>
          <w:rFonts w:hint="eastAsia" w:cs="Times New Roman"/>
          <w:color w:val="auto"/>
          <w:sz w:val="21"/>
          <w:szCs w:val="22"/>
          <w:highlight w:val="none"/>
          <w:u w:val="single"/>
          <w:lang w:eastAsia="zh-CN"/>
        </w:rPr>
        <w:t>。</w:t>
      </w:r>
    </w:p>
    <w:p w14:paraId="5AD91A40">
      <w:pPr>
        <w:pStyle w:val="6"/>
        <w:pageBreakBefore w:val="0"/>
        <w:numPr>
          <w:ilvl w:val="0"/>
          <w:numId w:val="3"/>
        </w:numPr>
        <w:kinsoku/>
        <w:wordWrap/>
        <w:overflowPunct/>
        <w:topLinePunct w:val="0"/>
        <w:autoSpaceDE/>
        <w:autoSpaceDN/>
        <w:bidi w:val="0"/>
        <w:adjustRightInd/>
        <w:snapToGrid w:val="0"/>
        <w:spacing w:before="120" w:after="120" w:line="520" w:lineRule="exact"/>
        <w:ind w:firstLine="403"/>
        <w:textAlignment w:val="auto"/>
        <w:rPr>
          <w:rFonts w:ascii="Times New Roman" w:hAnsi="Times New Roman" w:eastAsia="黑体" w:cs="Times New Roman"/>
          <w:bCs w:val="0"/>
          <w:color w:val="auto"/>
          <w:sz w:val="22"/>
          <w:szCs w:val="15"/>
          <w:highlight w:val="none"/>
        </w:rPr>
      </w:pPr>
      <w:bookmarkStart w:id="14" w:name="_Toc1586"/>
      <w:bookmarkStart w:id="15" w:name="_Toc2938"/>
      <w:bookmarkStart w:id="16" w:name="_Toc55466804"/>
      <w:bookmarkStart w:id="17" w:name="_Toc2127_WPSOffice_Level2"/>
      <w:r>
        <w:rPr>
          <w:rFonts w:ascii="Times New Roman" w:hAnsi="Times New Roman" w:eastAsia="黑体" w:cs="Times New Roman"/>
          <w:bCs w:val="0"/>
          <w:color w:val="auto"/>
          <w:sz w:val="22"/>
          <w:szCs w:val="15"/>
          <w:highlight w:val="none"/>
        </w:rPr>
        <w:t>采购说明</w:t>
      </w:r>
      <w:bookmarkEnd w:id="14"/>
      <w:bookmarkEnd w:id="15"/>
      <w:bookmarkEnd w:id="16"/>
      <w:bookmarkEnd w:id="17"/>
    </w:p>
    <w:p w14:paraId="541D5802">
      <w:pPr>
        <w:pageBreakBefore w:val="0"/>
        <w:kinsoku/>
        <w:wordWrap/>
        <w:overflowPunct/>
        <w:topLinePunct w:val="0"/>
        <w:autoSpaceDE/>
        <w:autoSpaceDN/>
        <w:bidi w:val="0"/>
        <w:adjustRightInd/>
        <w:snapToGrid w:val="0"/>
        <w:spacing w:line="520" w:lineRule="exact"/>
        <w:ind w:firstLine="420" w:firstLineChars="200"/>
        <w:textAlignment w:val="auto"/>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bookmarkEnd w:id="18"/>
      <w:r>
        <w:rPr>
          <w:rFonts w:hint="eastAsia" w:ascii="Times New Roman" w:hAnsi="Times New Roman" w:cs="Times New Roman"/>
          <w:color w:val="auto"/>
          <w:szCs w:val="22"/>
          <w:highlight w:val="none"/>
          <w:u w:val="single"/>
          <w:lang w:val="en-US" w:eastAsia="zh-CN"/>
        </w:rPr>
        <w:t>询比采购</w:t>
      </w:r>
    </w:p>
    <w:p w14:paraId="610ABC15">
      <w:pPr>
        <w:pageBreakBefore w:val="0"/>
        <w:kinsoku/>
        <w:wordWrap/>
        <w:overflowPunct/>
        <w:topLinePunct w:val="0"/>
        <w:autoSpaceDE/>
        <w:autoSpaceDN/>
        <w:bidi w:val="0"/>
        <w:adjustRightInd/>
        <w:snapToGrid w:val="0"/>
        <w:spacing w:line="520" w:lineRule="exac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14:paraId="5242CFE1">
      <w:pPr>
        <w:keepNext w:val="0"/>
        <w:keepLines w:val="0"/>
        <w:pageBreakBefore w:val="0"/>
        <w:widowControl/>
        <w:suppressLineNumbers w:val="0"/>
        <w:kinsoku/>
        <w:wordWrap/>
        <w:overflowPunct/>
        <w:topLinePunct w:val="0"/>
        <w:autoSpaceDE/>
        <w:autoSpaceDN/>
        <w:bidi w:val="0"/>
        <w:adjustRightInd/>
        <w:spacing w:line="520" w:lineRule="exact"/>
        <w:ind w:firstLine="420" w:firstLineChars="200"/>
        <w:jc w:val="left"/>
        <w:textAlignment w:val="auto"/>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heme="minorEastAsia" w:hAnsiTheme="minorEastAsia" w:cstheme="minorEastAsia"/>
          <w:color w:val="auto"/>
          <w:szCs w:val="22"/>
          <w:highlight w:val="none"/>
          <w:u w:val="single"/>
          <w:lang w:val="en-US" w:eastAsia="zh-CN"/>
        </w:rPr>
        <w:t>工程灯具</w:t>
      </w:r>
      <w:r>
        <w:rPr>
          <w:rFonts w:hint="eastAsia" w:ascii="Times New Roman" w:hAnsi="Times New Roman" w:cs="Times New Roman"/>
          <w:color w:val="auto"/>
          <w:szCs w:val="22"/>
          <w:highlight w:val="none"/>
          <w:u w:val="single"/>
          <w:lang w:val="en-US" w:eastAsia="zh-CN"/>
        </w:rPr>
        <w:t>采购，灯光智控系统采购及安装调试</w:t>
      </w:r>
      <w:r>
        <w:rPr>
          <w:rFonts w:hint="eastAsia" w:cs="Times New Roman"/>
          <w:color w:val="auto"/>
          <w:sz w:val="21"/>
          <w:szCs w:val="22"/>
          <w:highlight w:val="none"/>
          <w:u w:val="single"/>
          <w:lang w:eastAsia="zh-CN"/>
        </w:rPr>
        <w:t>，</w:t>
      </w:r>
      <w:r>
        <w:rPr>
          <w:rFonts w:hint="eastAsia" w:cs="Times New Roman"/>
          <w:color w:val="auto"/>
          <w:sz w:val="21"/>
          <w:szCs w:val="22"/>
          <w:highlight w:val="none"/>
          <w:u w:val="single"/>
          <w:lang w:val="en-US" w:eastAsia="zh-CN"/>
        </w:rPr>
        <w:t>供货及安装地点为</w:t>
      </w:r>
      <w:r>
        <w:rPr>
          <w:rFonts w:hint="eastAsia" w:ascii="Times New Roman" w:hAnsi="Times New Roman" w:cs="Times New Roman" w:eastAsiaTheme="minorEastAsia"/>
          <w:color w:val="auto"/>
          <w:kern w:val="2"/>
          <w:sz w:val="21"/>
          <w:szCs w:val="22"/>
          <w:highlight w:val="none"/>
          <w:u w:val="single"/>
          <w:lang w:val="en-US" w:eastAsia="zh-CN" w:bidi="ar-SA"/>
        </w:rPr>
        <w:t>合肥市蜀山区金寨路</w:t>
      </w:r>
      <w:r>
        <w:rPr>
          <w:rFonts w:hint="default" w:ascii="Times New Roman" w:hAnsi="Times New Roman" w:cs="Times New Roman" w:eastAsiaTheme="minorEastAsia"/>
          <w:color w:val="auto"/>
          <w:kern w:val="2"/>
          <w:sz w:val="21"/>
          <w:szCs w:val="22"/>
          <w:highlight w:val="none"/>
          <w:u w:val="single"/>
          <w:lang w:val="en-US" w:eastAsia="zh-CN" w:bidi="ar-SA"/>
        </w:rPr>
        <w:t>311</w:t>
      </w:r>
      <w:r>
        <w:rPr>
          <w:rFonts w:hint="eastAsia" w:ascii="Times New Roman" w:hAnsi="Times New Roman" w:cs="Times New Roman" w:eastAsiaTheme="minorEastAsia"/>
          <w:color w:val="auto"/>
          <w:kern w:val="2"/>
          <w:sz w:val="21"/>
          <w:szCs w:val="22"/>
          <w:highlight w:val="none"/>
          <w:u w:val="single"/>
          <w:lang w:val="en-US" w:eastAsia="zh-CN" w:bidi="ar-SA"/>
        </w:rPr>
        <w:t>号</w:t>
      </w:r>
      <w:r>
        <w:rPr>
          <w:rFonts w:hint="eastAsia" w:cs="Times New Roman"/>
          <w:color w:val="auto"/>
          <w:sz w:val="21"/>
          <w:szCs w:val="22"/>
          <w:highlight w:val="none"/>
          <w:u w:val="single"/>
          <w:lang w:eastAsia="zh-CN"/>
        </w:rPr>
        <w:t>。</w:t>
      </w:r>
    </w:p>
    <w:p w14:paraId="3E53F029">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工程灯具：三雄极光、松下、西顿、飞利浦、欧司朗；</w:t>
      </w:r>
      <w:r>
        <w:rPr>
          <w:rFonts w:hint="eastAsia" w:ascii="Times New Roman" w:hAnsi="Times New Roman" w:cs="Times New Roman"/>
          <w:color w:val="auto"/>
          <w:szCs w:val="22"/>
          <w:highlight w:val="none"/>
          <w:u w:val="single"/>
          <w:lang w:val="en-US" w:eastAsia="zh-CN"/>
        </w:rPr>
        <w:t>灯光智控系统：河东、正爵、飞利浦、邦奇、施耐德</w:t>
      </w:r>
      <w:r>
        <w:rPr>
          <w:rFonts w:hint="eastAsia" w:asciiTheme="minorEastAsia" w:hAnsiTheme="minorEastAsia" w:cstheme="minorEastAsia"/>
          <w:color w:val="auto"/>
          <w:szCs w:val="22"/>
          <w:highlight w:val="none"/>
          <w:u w:val="single"/>
          <w:lang w:val="en-US" w:eastAsia="zh-CN"/>
        </w:rPr>
        <w:t>。</w:t>
      </w:r>
    </w:p>
    <w:p w14:paraId="41B4F8C9">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w:t>
      </w:r>
      <w:bookmarkEnd w:id="21"/>
      <w:r>
        <w:rPr>
          <w:rFonts w:hint="eastAsia" w:ascii="Times New Roman" w:hAnsi="Times New Roman" w:cs="Times New Roman"/>
          <w:color w:val="auto"/>
          <w:szCs w:val="22"/>
          <w:highlight w:val="none"/>
          <w:u w:val="single"/>
          <w:lang w:val="en-US" w:eastAsia="zh-CN"/>
        </w:rPr>
        <w:t>包段</w:t>
      </w:r>
    </w:p>
    <w:p w14:paraId="035F7016">
      <w:pPr>
        <w:snapToGrid w:val="0"/>
        <w:spacing w:line="440" w:lineRule="exact"/>
        <w:ind w:firstLine="420" w:firstLineChars="200"/>
        <w:rPr>
          <w:rFonts w:hint="eastAsia" w:ascii="Times New Roman" w:hAnsi="Times New Roman" w:cs="Times New Roman"/>
          <w:b/>
          <w:bCs/>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2.6</w:t>
      </w:r>
      <w:r>
        <w:rPr>
          <w:rFonts w:hint="eastAsia" w:ascii="Times New Roman" w:hAnsi="Times New Roman" w:cs="Times New Roman"/>
          <w:b/>
          <w:bCs/>
          <w:color w:val="auto"/>
          <w:szCs w:val="22"/>
          <w:highlight w:val="none"/>
          <w:lang w:val="en-US" w:eastAsia="zh-CN"/>
        </w:rPr>
        <w:t xml:space="preserve"> 采购</w:t>
      </w:r>
      <w:r>
        <w:rPr>
          <w:rFonts w:ascii="Times New Roman" w:hAnsi="Times New Roman" w:cs="Times New Roman"/>
          <w:b/>
          <w:bCs/>
          <w:color w:val="auto"/>
          <w:szCs w:val="22"/>
          <w:highlight w:val="none"/>
        </w:rPr>
        <w:t>限价：</w:t>
      </w:r>
      <w:r>
        <w:rPr>
          <w:rFonts w:hint="eastAsia" w:ascii="Times New Roman" w:hAnsi="Times New Roman" w:cs="Times New Roman"/>
          <w:b/>
          <w:bCs/>
          <w:color w:val="auto"/>
          <w:szCs w:val="22"/>
          <w:highlight w:val="none"/>
          <w:u w:val="single"/>
          <w:lang w:val="en-US" w:eastAsia="zh-CN"/>
        </w:rPr>
        <w:t xml:space="preserve"> 人民币67.27万元。</w:t>
      </w:r>
    </w:p>
    <w:p w14:paraId="104AB20E">
      <w:pPr>
        <w:snapToGrid w:val="0"/>
        <w:spacing w:line="440" w:lineRule="exact"/>
        <w:ind w:firstLine="420" w:firstLineChars="200"/>
        <w:rPr>
          <w:rFonts w:ascii="Times New Roman" w:hAnsi="Times New Roman" w:cs="Times New Roman"/>
          <w:color w:val="auto"/>
          <w:szCs w:val="22"/>
          <w:highlight w:val="non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交货及调试期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下单后常规灯具7天内到现场，定制灯具15天内到现场，智控系统模块10天内到现场并安装完成，灯光调试7天内完成。 </w:t>
      </w:r>
    </w:p>
    <w:p w14:paraId="024596CC">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22521"/>
      <w:bookmarkStart w:id="24" w:name="_Toc55466805"/>
      <w:bookmarkStart w:id="25" w:name="_Toc26260_WPSOffice_Level2"/>
      <w:bookmarkStart w:id="26" w:name="_Toc6427"/>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14:paraId="29AAD11E">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14:paraId="5758EFA3">
      <w:pPr>
        <w:snapToGrid w:val="0"/>
        <w:spacing w:line="440" w:lineRule="exact"/>
        <w:ind w:firstLine="420" w:firstLineChars="200"/>
        <w:rPr>
          <w:rFonts w:hint="eastAsia" w:ascii="Times New Roman" w:hAnsi="Times New Roman" w:cs="Times New Roman"/>
          <w:color w:val="auto"/>
          <w:szCs w:val="21"/>
          <w:highlight w:val="none"/>
        </w:rPr>
      </w:pPr>
      <w:bookmarkStart w:id="27" w:name="_Toc23061_WPSOffice_Level2"/>
      <w:bookmarkStart w:id="28"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独立法人资格，能提供所投品牌产品且具有安装能力的潜在供应商。</w:t>
      </w:r>
    </w:p>
    <w:p w14:paraId="6D18B7FA">
      <w:pPr>
        <w:numPr>
          <w:ilvl w:val="0"/>
          <w:numId w:val="5"/>
        </w:numPr>
        <w:snapToGrid w:val="0"/>
        <w:spacing w:line="440" w:lineRule="exact"/>
        <w:ind w:firstLine="420" w:firstLineChars="200"/>
        <w:rPr>
          <w:rFonts w:ascii="Times New Roman" w:hAnsi="Times New Roman" w:cs="Times New Roman"/>
          <w:color w:val="auto"/>
          <w:sz w:val="21"/>
          <w:szCs w:val="21"/>
          <w:highlight w:val="none"/>
          <w:u w:val="single"/>
        </w:rPr>
      </w:pPr>
      <w:bookmarkStart w:id="29" w:name="_Toc30884_WPSOffice_Level2"/>
      <w:bookmarkStart w:id="30" w:name="_Toc16936_WPSOffice_Level2"/>
      <w:r>
        <w:rPr>
          <w:rFonts w:hint="eastAsia" w:ascii="Times New Roman" w:hAnsi="Times New Roman" w:cs="Times New Roman"/>
          <w:color w:val="auto"/>
          <w:szCs w:val="21"/>
          <w:highlight w:val="none"/>
          <w:lang w:eastAsia="zh-CN"/>
        </w:rPr>
        <w:t>品牌</w:t>
      </w:r>
      <w:r>
        <w:rPr>
          <w:rFonts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eastAsia="zh-CN"/>
        </w:rPr>
        <w:t>：</w:t>
      </w:r>
      <w:bookmarkEnd w:id="29"/>
      <w:bookmarkEnd w:id="30"/>
      <w:r>
        <w:rPr>
          <w:rFonts w:hint="eastAsia" w:ascii="Times New Roman" w:hAnsi="Times New Roman" w:cs="Times New Roman"/>
          <w:color w:val="auto"/>
          <w:szCs w:val="21"/>
          <w:highlight w:val="none"/>
          <w:u w:val="single"/>
          <w:lang w:val="en-US" w:eastAsia="zh-CN"/>
        </w:rPr>
        <w:t>符合采购文件采购需求及清单要求品牌或相当于推荐品牌产品</w:t>
      </w:r>
      <w:r>
        <w:rPr>
          <w:rFonts w:hint="eastAsia" w:ascii="Times New Roman" w:hAnsi="Times New Roman" w:cs="Times New Roman"/>
          <w:szCs w:val="22"/>
          <w:highlight w:val="none"/>
          <w:u w:val="single"/>
          <w:lang w:val="en-US" w:eastAsia="zh-CN"/>
        </w:rPr>
        <w:t>。</w:t>
      </w:r>
    </w:p>
    <w:p w14:paraId="70DEF829">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31"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31"/>
      <w:r>
        <w:rPr>
          <w:rFonts w:hint="eastAsia" w:ascii="Times New Roman" w:hAnsi="Times New Roman" w:cs="Times New Roman"/>
          <w:b/>
          <w:bCs/>
          <w:color w:val="auto"/>
          <w:szCs w:val="21"/>
          <w:highlight w:val="none"/>
          <w:u w:val="single"/>
          <w:lang w:val="en-US" w:eastAsia="zh-CN"/>
        </w:rPr>
        <w:t>同时提供①1个业绩证明（至少30万（含）工程灯具供应业绩）。</w:t>
      </w:r>
      <w:r>
        <w:rPr>
          <w:rFonts w:hint="eastAsia" w:ascii="Times New Roman" w:hAnsi="Times New Roman" w:cs="Times New Roman"/>
          <w:color w:val="auto"/>
          <w:szCs w:val="21"/>
          <w:highlight w:val="none"/>
          <w:u w:val="single"/>
          <w:lang w:val="en-US" w:eastAsia="zh-CN"/>
        </w:rPr>
        <w:t xml:space="preserve"> ②</w:t>
      </w:r>
      <w:r>
        <w:rPr>
          <w:rFonts w:hint="eastAsia" w:ascii="Times New Roman" w:hAnsi="Times New Roman" w:cs="Times New Roman"/>
          <w:b/>
          <w:bCs/>
          <w:color w:val="auto"/>
          <w:szCs w:val="21"/>
          <w:highlight w:val="none"/>
          <w:u w:val="single"/>
          <w:lang w:val="en-US" w:eastAsia="zh-CN"/>
        </w:rPr>
        <w:t>1个业绩证明（至少15万（含）灯光智控系统供应业绩）。（业绩证明资料详见附录2）</w:t>
      </w:r>
    </w:p>
    <w:p w14:paraId="7A372EC4">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（4）信誉要求最低要求：</w:t>
      </w:r>
    </w:p>
    <w:p w14:paraId="6492FB6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14:paraId="1990739B">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86031EF">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14:paraId="24EFE85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14:paraId="10B24594">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14:paraId="44D6B15E">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14:paraId="75D47869">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14:paraId="7C68FF25">
      <w:pPr>
        <w:snapToGrid w:val="0"/>
        <w:spacing w:line="440" w:lineRule="exact"/>
        <w:ind w:firstLine="420" w:firstLineChars="200"/>
        <w:rPr>
          <w:rFonts w:hint="eastAsia" w:eastAsiaTheme="minorEastAsia"/>
          <w:highlight w:val="none"/>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6287B627">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2" w:name="_Toc22256"/>
      <w:bookmarkStart w:id="33" w:name="_Toc55466806"/>
      <w:bookmarkStart w:id="34" w:name="_Toc26312"/>
      <w:bookmarkStart w:id="35" w:name="_Toc9021_WPSOffice_Level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2"/>
      <w:bookmarkEnd w:id="33"/>
      <w:bookmarkEnd w:id="34"/>
      <w:bookmarkEnd w:id="35"/>
    </w:p>
    <w:p w14:paraId="306935E7">
      <w:pPr>
        <w:snapToGrid w:val="0"/>
        <w:spacing w:line="440" w:lineRule="exact"/>
        <w:ind w:firstLine="367" w:firstLineChars="175"/>
        <w:rPr>
          <w:rFonts w:ascii="Times New Roman" w:hAnsi="Times New Roman" w:cs="Times New Roman"/>
          <w:color w:val="000000" w:themeColor="text1"/>
          <w:szCs w:val="22"/>
          <w:highlight w:val="none"/>
          <w14:textFill>
            <w14:solidFill>
              <w14:schemeClr w14:val="tx1"/>
            </w14:solidFill>
          </w14:textFill>
        </w:rPr>
      </w:pPr>
      <w:bookmarkStart w:id="36" w:name="_Toc27599_WPSOffice_Level2"/>
      <w:bookmarkStart w:id="37" w:name="_Toc55466807"/>
      <w:bookmarkStart w:id="38" w:name="_Toc19495"/>
      <w:bookmarkStart w:id="39" w:name="_Toc19124"/>
      <w:r>
        <w:rPr>
          <w:rFonts w:hint="eastAsia" w:ascii="Times New Roman" w:hAnsi="Times New Roman" w:cs="Times New Roman"/>
          <w:color w:val="000000" w:themeColor="text1"/>
          <w:szCs w:val="22"/>
          <w:highlight w:val="none"/>
          <w14:textFill>
            <w14:solidFill>
              <w14:schemeClr w14:val="tx1"/>
            </w14:solidFill>
          </w14:textFill>
        </w:rPr>
        <w:t>供应商须在“</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auto"/>
          <w:sz w:val="21"/>
          <w:szCs w:val="22"/>
          <w:highlight w:val="none"/>
          <w:u w:val="none"/>
          <w:lang w:val="en-US" w:eastAsia="zh-CN"/>
        </w:rPr>
        <w:t>15855127123</w:t>
      </w:r>
      <w:r>
        <w:rPr>
          <w:rFonts w:hint="eastAsia" w:ascii="Times New Roman" w:hAnsi="Times New Roman" w:cs="Times New Roman"/>
          <w:color w:val="000000" w:themeColor="text1"/>
          <w:szCs w:val="22"/>
          <w:highlight w:val="none"/>
          <w14:textFill>
            <w14:solidFill>
              <w14:schemeClr w14:val="tx1"/>
            </w14:solidFill>
          </w14:textFill>
        </w:rPr>
        <w:t>。采购人不再另行书面通知，供应商应及时关注、查阅。因未及时查看导致不利后果的，责任自负。</w:t>
      </w:r>
    </w:p>
    <w:p w14:paraId="54456319">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保证金</w:t>
      </w:r>
    </w:p>
    <w:p w14:paraId="3CC55BA7">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（1）响应保证金</w:t>
      </w:r>
    </w:p>
    <w:p w14:paraId="1AAF5EC2">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 xml:space="preserve"> 壹万贰仟元整（</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：12000.00）</w:t>
      </w:r>
    </w:p>
    <w:p w14:paraId="3F9AB8C8">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14:paraId="459D8030">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递交截止时间：响应文件递交截止时间。</w:t>
      </w:r>
    </w:p>
    <w:p w14:paraId="108D646F">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14:paraId="392AB7C6">
      <w:pPr>
        <w:pStyle w:val="6"/>
        <w:numPr>
          <w:ilvl w:val="0"/>
          <w:numId w:val="0"/>
        </w:numPr>
        <w:ind w:left="417"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户    名：安徽省经工物资有限公司</w:t>
      </w:r>
    </w:p>
    <w:p w14:paraId="304A4166">
      <w:pPr>
        <w:pStyle w:val="6"/>
        <w:numPr>
          <w:ilvl w:val="0"/>
          <w:numId w:val="0"/>
        </w:numPr>
        <w:ind w:left="417"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开户银行：工行合肥蜀山支行</w:t>
      </w:r>
    </w:p>
    <w:p w14:paraId="0FE5165A">
      <w:pPr>
        <w:pStyle w:val="6"/>
        <w:numPr>
          <w:ilvl w:val="0"/>
          <w:numId w:val="0"/>
        </w:numPr>
        <w:ind w:left="417" w:left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账    号：1302012119200034038</w:t>
      </w:r>
    </w:p>
    <w:p w14:paraId="6F4E905D">
      <w:pPr>
        <w:spacing w:line="440" w:lineRule="exact"/>
        <w:ind w:firstLine="420"/>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w:t>
      </w:r>
      <w:r>
        <w:rPr>
          <w:rFonts w:hint="eastAsia" w:ascii="Times New Roman" w:hAnsi="Times New Roman" w:cs="Times New Roman"/>
          <w:b/>
          <w:bCs/>
          <w:color w:val="auto"/>
          <w:highlight w:val="none"/>
          <w:u w:val="single"/>
          <w:lang w:val="en-US" w:eastAsia="zh-CN"/>
        </w:rPr>
        <w:t>“DXL项目工程灯具及灯光智控响应保证金”</w:t>
      </w:r>
      <w:r>
        <w:rPr>
          <w:rFonts w:hint="eastAsia" w:ascii="Times New Roman" w:hAnsi="Times New Roman" w:cs="Times New Roman"/>
          <w:b/>
          <w:bCs/>
          <w:color w:val="auto"/>
          <w:highlight w:val="none"/>
          <w:lang w:val="en-US" w:eastAsia="zh-CN"/>
        </w:rPr>
        <w:t>。</w:t>
      </w:r>
    </w:p>
    <w:p w14:paraId="14D7D4B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5BC7B12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备注：如采用银行转账或银行电汇：</w:t>
      </w:r>
    </w:p>
    <w:p w14:paraId="42FE859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14:paraId="0B9B2B09">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14:paraId="55119E95">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（2）履约保证金</w:t>
      </w:r>
    </w:p>
    <w:p w14:paraId="1870028A">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在签订合同前，成交人应向采购人提交履约保证金。</w:t>
      </w:r>
      <w:r>
        <w:rPr>
          <w:rFonts w:hint="eastAsia" w:ascii="Times New Roman" w:hAnsi="Times New Roman" w:cs="Times New Roman"/>
          <w:color w:val="auto"/>
          <w:highlight w:val="none"/>
          <w:u w:val="single"/>
          <w:lang w:val="en-US" w:eastAsia="zh-CN"/>
        </w:rPr>
        <w:t>同响应保证金金额</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履约保证金的形式为</w:t>
      </w:r>
      <w:r>
        <w:rPr>
          <w:rFonts w:hint="eastAsia" w:ascii="Times New Roman" w:hAnsi="Times New Roman" w:cs="Times New Roman"/>
          <w:color w:val="auto"/>
          <w:highlight w:val="none"/>
          <w:u w:val="single"/>
          <w:lang w:val="en-US" w:eastAsia="zh-CN"/>
        </w:rPr>
        <w:t>银行汇款或响应保证金转履约保证金</w:t>
      </w:r>
      <w:r>
        <w:rPr>
          <w:rFonts w:hint="eastAsia" w:ascii="Times New Roman" w:hAnsi="Times New Roman" w:cs="Times New Roman"/>
          <w:color w:val="auto"/>
          <w:highlight w:val="none"/>
          <w:lang w:val="en-US" w:eastAsia="zh-CN"/>
        </w:rPr>
        <w:t>。</w:t>
      </w:r>
    </w:p>
    <w:p w14:paraId="5869C3EF">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6"/>
    </w:p>
    <w:p w14:paraId="7DBE53BB">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14:paraId="33DD822F">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响应文件成册胶装，商务技术文件、报价文件分别密封，正副本密封在同一密封袋，封口处须密封并加盖企业公章</w:t>
      </w:r>
      <w:r>
        <w:rPr>
          <w:rFonts w:hint="eastAsia" w:ascii="Times New Roman" w:hAnsi="Times New Roman" w:cs="Times New Roman"/>
          <w:color w:val="auto"/>
          <w:highlight w:val="none"/>
          <w:lang w:val="en-US" w:eastAsia="zh-CN"/>
        </w:rPr>
        <w:t>。</w:t>
      </w:r>
    </w:p>
    <w:p w14:paraId="634DD6F6">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0" w:name="_Toc20535_WPSOffice_Level2"/>
      <w:r>
        <w:rPr>
          <w:rFonts w:ascii="Times New Roman" w:hAnsi="Times New Roman" w:eastAsia="黑体" w:cs="Times New Roman"/>
          <w:bCs w:val="0"/>
          <w:color w:val="auto"/>
          <w:sz w:val="22"/>
          <w:szCs w:val="15"/>
          <w:highlight w:val="none"/>
        </w:rPr>
        <w:t>响应文件的递交</w:t>
      </w:r>
      <w:bookmarkEnd w:id="37"/>
      <w:bookmarkEnd w:id="38"/>
      <w:bookmarkEnd w:id="39"/>
      <w:bookmarkEnd w:id="40"/>
    </w:p>
    <w:p w14:paraId="798C180F">
      <w:pPr>
        <w:snapToGrid w:val="0"/>
        <w:spacing w:line="440" w:lineRule="exact"/>
        <w:ind w:firstLine="420" w:firstLineChars="200"/>
        <w:rPr>
          <w:rFonts w:hint="eastAsia" w:ascii="Times New Roman" w:hAnsi="Times New Roman" w:cs="Times New Roman"/>
          <w:color w:val="auto"/>
          <w:szCs w:val="22"/>
          <w:highlight w:val="none"/>
          <w:lang w:val="en-US" w:eastAsia="zh-CN"/>
        </w:rPr>
      </w:pPr>
      <w:r>
        <w:rPr>
          <w:rFonts w:ascii="Times New Roman" w:hAnsi="Times New Roman" w:cs="Times New Roman"/>
          <w:color w:val="auto"/>
          <w:szCs w:val="22"/>
          <w:highlight w:val="none"/>
        </w:rPr>
        <w:t>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11</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19</w:t>
      </w:r>
      <w:r>
        <w:rPr>
          <w:rFonts w:ascii="Times New Roman" w:hAnsi="Times New Roman" w:cs="Times New Roman"/>
          <w:color w:val="auto"/>
          <w:szCs w:val="22"/>
          <w:highlight w:val="none"/>
        </w:rPr>
        <w:t>日</w:t>
      </w:r>
      <w:r>
        <w:rPr>
          <w:rFonts w:hint="eastAsia" w:ascii="Times New Roman" w:hAnsi="Times New Roman" w:cs="Times New Roman"/>
          <w:color w:val="auto"/>
          <w:szCs w:val="22"/>
          <w:highlight w:val="none"/>
          <w:u w:val="single"/>
          <w:lang w:val="en-US" w:eastAsia="zh-CN"/>
        </w:rPr>
        <w:t>9</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，供应商的法定代表人或其授权代理人应于递交截止时间前将响应文件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val="en-US" w:eastAsia="zh-CN"/>
        </w:rPr>
        <w:t>安徽省DXL改造提升工程东楼项目部（合肥市蜀山区金寨路311号）</w:t>
      </w:r>
      <w:r>
        <w:rPr>
          <w:rFonts w:ascii="Times New Roman" w:hAnsi="Times New Roman" w:cs="Times New Roman"/>
          <w:color w:val="auto"/>
          <w:szCs w:val="22"/>
          <w:highlight w:val="none"/>
        </w:rPr>
        <w:t>。</w:t>
      </w:r>
    </w:p>
    <w:p w14:paraId="61B699CD">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55466809"/>
      <w:bookmarkStart w:id="42" w:name="_Toc22486"/>
      <w:bookmarkStart w:id="43" w:name="_Toc32421"/>
      <w:r>
        <w:rPr>
          <w:rFonts w:hint="eastAsia" w:ascii="Times New Roman" w:hAnsi="Times New Roman" w:eastAsia="黑体" w:cs="Times New Roman"/>
          <w:bCs w:val="0"/>
          <w:color w:val="auto"/>
          <w:sz w:val="22"/>
          <w:szCs w:val="15"/>
          <w:highlight w:val="none"/>
          <w:lang w:eastAsia="zh-CN"/>
        </w:rPr>
        <w:t>响应文件启封</w:t>
      </w:r>
    </w:p>
    <w:p w14:paraId="3EBC89E6">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4"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val="en-US" w:eastAsia="zh-CN"/>
        </w:rPr>
        <w:t>安徽省DXL改造提升工程东楼项目部（合肥市蜀山区金寨路311号）</w:t>
      </w:r>
      <w:r>
        <w:rPr>
          <w:rFonts w:hint="default" w:ascii="Times New Roman" w:hAnsi="Times New Roman" w:cs="Times New Roman"/>
          <w:color w:val="auto"/>
          <w:sz w:val="21"/>
          <w:szCs w:val="22"/>
          <w:highlight w:val="none"/>
          <w:lang w:val="en-US" w:eastAsia="zh-CN"/>
        </w:rPr>
        <w:t>（地点）组织进行响应文件的启封。供应商的法定代表人或授权代理人应携带本人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14:paraId="78408BB4">
      <w:pPr>
        <w:pStyle w:val="6"/>
        <w:snapToGrid w:val="0"/>
        <w:spacing w:before="120" w:after="120" w:line="240" w:lineRule="auto"/>
        <w:ind w:firstLine="403"/>
        <w:rPr>
          <w:rFonts w:ascii="Times New Roman" w:hAnsi="Times New Roman" w:eastAsia="黑体" w:cs="Times New Roman"/>
          <w:bCs w:val="0"/>
          <w:sz w:val="22"/>
          <w:szCs w:val="15"/>
          <w:highlight w:val="none"/>
        </w:rPr>
      </w:pPr>
      <w:r>
        <w:rPr>
          <w:rFonts w:ascii="Times New Roman" w:hAnsi="Times New Roman" w:eastAsia="黑体" w:cs="Times New Roman"/>
          <w:bCs w:val="0"/>
          <w:sz w:val="22"/>
          <w:szCs w:val="15"/>
          <w:highlight w:val="none"/>
        </w:rPr>
        <w:t>发布公告的媒介</w:t>
      </w:r>
    </w:p>
    <w:p w14:paraId="43BD707D">
      <w:pPr>
        <w:snapToGrid w:val="0"/>
        <w:spacing w:line="440" w:lineRule="exact"/>
        <w:ind w:firstLine="420" w:firstLineChars="200"/>
        <w:rPr>
          <w:rFonts w:hint="default"/>
          <w:highlight w:val="none"/>
          <w:lang w:val="en-US" w:eastAsia="zh-CN"/>
        </w:rPr>
      </w:pPr>
      <w:r>
        <w:rPr>
          <w:rFonts w:ascii="Times New Roman" w:hAnsi="Times New Roman" w:cs="Times New Roman"/>
          <w:color w:val="000000" w:themeColor="text1"/>
          <w:szCs w:val="22"/>
          <w:highlight w:val="none"/>
          <w14:textFill>
            <w14:solidFill>
              <w14:schemeClr w14:val="tx1"/>
            </w14:solidFill>
          </w14:textFill>
        </w:rPr>
        <w:t>本次采购公告在</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”栏目中</w:t>
      </w:r>
      <w:r>
        <w:rPr>
          <w:rFonts w:ascii="Times New Roman" w:hAnsi="Times New Roman" w:cs="Times New Roman"/>
          <w:color w:val="000000" w:themeColor="text1"/>
          <w:szCs w:val="22"/>
          <w:highlight w:val="none"/>
          <w14:textFill>
            <w14:solidFill>
              <w14:schemeClr w14:val="tx1"/>
            </w14:solidFill>
          </w14:textFill>
        </w:rPr>
        <w:t>发布。</w:t>
      </w:r>
    </w:p>
    <w:p w14:paraId="67CD7AC5">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41"/>
      <w:bookmarkEnd w:id="42"/>
      <w:bookmarkEnd w:id="43"/>
      <w:bookmarkEnd w:id="44"/>
    </w:p>
    <w:p w14:paraId="6B396984">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安徽省经工物资有限公司 </w:t>
      </w:r>
    </w:p>
    <w:p w14:paraId="4F0C3F89">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u w:val="none"/>
          <w:lang w:val="en-US" w:eastAsia="zh-CN"/>
        </w:rPr>
        <w:t>采购组织单位：</w:t>
      </w:r>
      <w:r>
        <w:rPr>
          <w:rFonts w:hint="default" w:ascii="Times New Roman" w:hAnsi="Times New Roman" w:cs="Times New Roman"/>
          <w:color w:val="auto"/>
          <w:sz w:val="21"/>
          <w:szCs w:val="22"/>
          <w:highlight w:val="none"/>
          <w:u w:val="single"/>
          <w:lang w:val="en-US" w:eastAsia="zh-CN"/>
        </w:rPr>
        <w:t>安徽交控建设工程集团有限公司DXL改造提升工程项目部</w:t>
      </w:r>
    </w:p>
    <w:p w14:paraId="376B6AE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val="en-US" w:eastAsia="zh-CN"/>
        </w:rPr>
        <w:t>安徽省DXL改造提升工程东楼项目部（合肥市蜀山区金寨路311号）</w:t>
      </w:r>
      <w:r>
        <w:rPr>
          <w:rFonts w:hint="default" w:ascii="Times New Roman" w:hAnsi="Times New Roman" w:cs="Times New Roman"/>
          <w:color w:val="auto"/>
          <w:sz w:val="21"/>
          <w:szCs w:val="22"/>
          <w:highlight w:val="none"/>
          <w:u w:val="single"/>
          <w:lang w:val="en-US" w:eastAsia="zh-CN"/>
        </w:rPr>
        <w:t xml:space="preserve">  </w:t>
      </w:r>
    </w:p>
    <w:p w14:paraId="000303E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4A149813">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 15855127123     </w:t>
      </w:r>
    </w:p>
    <w:p w14:paraId="00AED75D">
      <w:pPr>
        <w:spacing w:line="440" w:lineRule="exact"/>
        <w:ind w:firstLine="420" w:firstLineChars="200"/>
        <w:rPr>
          <w:rFonts w:ascii="Times New Roman" w:hAnsi="Times New Roman" w:cs="Times New Roman"/>
          <w:szCs w:val="22"/>
          <w:highlight w:val="none"/>
          <w:u w:val="single"/>
        </w:rPr>
      </w:pPr>
      <w:r>
        <w:rPr>
          <w:rFonts w:hint="default" w:ascii="Times New Roman" w:hAnsi="Times New Roman"/>
          <w:color w:val="auto"/>
          <w:sz w:val="21"/>
          <w:szCs w:val="22"/>
          <w:highlight w:val="none"/>
        </w:rPr>
        <w:t xml:space="preserve">      </w:t>
      </w:r>
    </w:p>
    <w:p w14:paraId="62FFEB05">
      <w:pPr>
        <w:pStyle w:val="35"/>
        <w:jc w:val="cente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t xml:space="preserve">                                          </w:t>
      </w:r>
    </w:p>
    <w:p w14:paraId="6D5322BA">
      <w:pPr>
        <w:pStyle w:val="35"/>
        <w:jc w:val="right"/>
        <w:rPr>
          <w:rFonts w:hint="default" w:ascii="Times New Roman" w:hAnsi="Times New Roman"/>
          <w:color w:val="auto"/>
          <w:sz w:val="21"/>
          <w:szCs w:val="22"/>
          <w:highlight w:val="none"/>
        </w:rPr>
      </w:pPr>
    </w:p>
    <w:p w14:paraId="4664E731">
      <w:pPr>
        <w:pStyle w:val="35"/>
        <w:jc w:val="right"/>
        <w:rPr>
          <w:rFonts w:hint="default" w:ascii="Times New Roman" w:hAnsi="Times New Roman"/>
          <w:color w:val="auto"/>
          <w:sz w:val="21"/>
          <w:szCs w:val="22"/>
          <w:highlight w:val="none"/>
        </w:rPr>
      </w:pPr>
    </w:p>
    <w:p w14:paraId="119D4C87">
      <w:pPr>
        <w:pStyle w:val="35"/>
        <w:jc w:val="right"/>
        <w:rPr>
          <w:rFonts w:hint="default" w:ascii="Times New Roman" w:hAnsi="Times New Roman"/>
          <w:color w:val="auto"/>
          <w:sz w:val="21"/>
          <w:szCs w:val="22"/>
          <w:highlight w:val="none"/>
        </w:rPr>
      </w:pPr>
    </w:p>
    <w:p w14:paraId="03572897">
      <w:pPr>
        <w:pStyle w:val="35"/>
        <w:jc w:val="right"/>
        <w:rPr>
          <w:rFonts w:hint="default" w:ascii="Times New Roman" w:hAnsi="Times New Roman"/>
          <w:color w:val="auto"/>
          <w:sz w:val="21"/>
          <w:szCs w:val="22"/>
          <w:highlight w:val="none"/>
        </w:rPr>
      </w:pPr>
    </w:p>
    <w:p w14:paraId="5BE47B18">
      <w:pP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br w:type="page"/>
      </w:r>
    </w:p>
    <w:p w14:paraId="365E3D43">
      <w:pPr>
        <w:pStyle w:val="5"/>
        <w:spacing w:before="312" w:after="312"/>
        <w:rPr>
          <w:rFonts w:ascii="Times New Roman" w:hAnsi="Times New Roman" w:eastAsia="宋体" w:cs="Times New Roman"/>
          <w:highlight w:val="none"/>
        </w:rPr>
      </w:pPr>
      <w:bookmarkStart w:id="45" w:name="_Toc6562"/>
      <w:r>
        <w:rPr>
          <w:rFonts w:ascii="Times New Roman" w:hAnsi="Times New Roman" w:eastAsia="宋体" w:cs="Times New Roman"/>
          <w:highlight w:val="none"/>
        </w:rPr>
        <w:t>供应商须知</w:t>
      </w:r>
      <w:bookmarkEnd w:id="45"/>
    </w:p>
    <w:p w14:paraId="2C9FD149">
      <w:pPr>
        <w:spacing w:line="360" w:lineRule="auto"/>
        <w:jc w:val="center"/>
        <w:outlineLvl w:val="1"/>
        <w:rPr>
          <w:rFonts w:eastAsia="黑体"/>
          <w:kern w:val="0"/>
          <w:sz w:val="28"/>
          <w:szCs w:val="28"/>
          <w:highlight w:val="none"/>
        </w:rPr>
      </w:pPr>
      <w:bookmarkStart w:id="46" w:name="_Toc9067720"/>
      <w:bookmarkStart w:id="47" w:name="_Toc26656938"/>
      <w:bookmarkStart w:id="48" w:name="_Toc14201207"/>
      <w:r>
        <w:rPr>
          <w:rFonts w:hint="eastAsia" w:ascii="黑体" w:eastAsia="黑体"/>
          <w:kern w:val="0"/>
          <w:sz w:val="32"/>
          <w:szCs w:val="32"/>
          <w:highlight w:val="none"/>
          <w:lang w:eastAsia="zh-CN"/>
        </w:rPr>
        <w:t>供应商</w:t>
      </w:r>
      <w:r>
        <w:rPr>
          <w:rFonts w:hint="eastAsia" w:ascii="黑体" w:eastAsia="黑体"/>
          <w:kern w:val="0"/>
          <w:sz w:val="32"/>
          <w:szCs w:val="32"/>
          <w:highlight w:val="none"/>
        </w:rPr>
        <w:t>须知</w:t>
      </w:r>
      <w:r>
        <w:rPr>
          <w:rFonts w:hint="eastAsia" w:ascii="黑体" w:eastAsia="黑体"/>
          <w:kern w:val="0"/>
          <w:sz w:val="32"/>
          <w:szCs w:val="32"/>
          <w:highlight w:val="none"/>
          <w:lang w:eastAsia="zh-CN"/>
        </w:rPr>
        <w:t>前</w:t>
      </w:r>
      <w:r>
        <w:rPr>
          <w:rFonts w:hint="eastAsia" w:ascii="黑体" w:eastAsia="黑体"/>
          <w:kern w:val="0"/>
          <w:sz w:val="32"/>
          <w:szCs w:val="32"/>
          <w:highlight w:val="none"/>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10110D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30A6210A">
            <w:pPr>
              <w:jc w:val="center"/>
              <w:rPr>
                <w:b/>
                <w:color w:val="auto"/>
                <w:szCs w:val="21"/>
                <w:highlight w:val="none"/>
              </w:rPr>
            </w:pPr>
            <w:r>
              <w:rPr>
                <w:b/>
                <w:color w:val="auto"/>
                <w:sz w:val="22"/>
                <w:szCs w:val="21"/>
                <w:highlight w:val="none"/>
              </w:rPr>
              <w:t>条款号</w:t>
            </w:r>
          </w:p>
        </w:tc>
        <w:tc>
          <w:tcPr>
            <w:tcW w:w="3200" w:type="dxa"/>
            <w:vAlign w:val="center"/>
          </w:tcPr>
          <w:p w14:paraId="489F7A1F">
            <w:pPr>
              <w:jc w:val="center"/>
              <w:rPr>
                <w:b/>
                <w:color w:val="auto"/>
                <w:szCs w:val="21"/>
                <w:highlight w:val="none"/>
              </w:rPr>
            </w:pPr>
            <w:r>
              <w:rPr>
                <w:b/>
                <w:color w:val="auto"/>
                <w:sz w:val="22"/>
                <w:szCs w:val="21"/>
                <w:highlight w:val="none"/>
              </w:rPr>
              <w:t>条 款 名 称</w:t>
            </w:r>
          </w:p>
        </w:tc>
        <w:tc>
          <w:tcPr>
            <w:tcW w:w="5107" w:type="dxa"/>
            <w:vAlign w:val="center"/>
          </w:tcPr>
          <w:p w14:paraId="3B3EA945">
            <w:pPr>
              <w:ind w:left="42" w:leftChars="20" w:right="42" w:rightChars="20"/>
              <w:jc w:val="center"/>
              <w:rPr>
                <w:b/>
                <w:color w:val="auto"/>
                <w:szCs w:val="21"/>
                <w:highlight w:val="none"/>
              </w:rPr>
            </w:pPr>
            <w:r>
              <w:rPr>
                <w:b/>
                <w:color w:val="auto"/>
                <w:sz w:val="22"/>
                <w:szCs w:val="21"/>
                <w:highlight w:val="none"/>
              </w:rPr>
              <w:t>编 列 内 容</w:t>
            </w:r>
          </w:p>
        </w:tc>
      </w:tr>
      <w:tr w14:paraId="047622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4748E5A">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1</w:t>
            </w:r>
          </w:p>
        </w:tc>
        <w:tc>
          <w:tcPr>
            <w:tcW w:w="3200" w:type="dxa"/>
            <w:vAlign w:val="center"/>
          </w:tcPr>
          <w:p w14:paraId="416DBE98">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14:paraId="589B2D15">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14:paraId="0DE100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F32417E">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2</w:t>
            </w:r>
          </w:p>
        </w:tc>
        <w:tc>
          <w:tcPr>
            <w:tcW w:w="3200" w:type="dxa"/>
            <w:vAlign w:val="center"/>
          </w:tcPr>
          <w:p w14:paraId="3F228DC4">
            <w:pPr>
              <w:jc w:val="center"/>
              <w:rPr>
                <w:color w:val="auto"/>
                <w:szCs w:val="21"/>
                <w:highlight w:val="none"/>
              </w:rPr>
            </w:pPr>
            <w:r>
              <w:rPr>
                <w:color w:val="auto"/>
                <w:sz w:val="22"/>
                <w:szCs w:val="21"/>
                <w:highlight w:val="none"/>
              </w:rPr>
              <w:t>招标代理机构</w:t>
            </w:r>
          </w:p>
        </w:tc>
        <w:tc>
          <w:tcPr>
            <w:tcW w:w="5107" w:type="dxa"/>
            <w:vAlign w:val="center"/>
          </w:tcPr>
          <w:p w14:paraId="4E9A9613">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3E5C79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64A62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w:t>
            </w:r>
          </w:p>
        </w:tc>
        <w:tc>
          <w:tcPr>
            <w:tcW w:w="3200" w:type="dxa"/>
            <w:vAlign w:val="center"/>
          </w:tcPr>
          <w:p w14:paraId="4F08CCF9">
            <w:pPr>
              <w:jc w:val="center"/>
              <w:rPr>
                <w:color w:val="auto"/>
                <w:szCs w:val="21"/>
                <w:highlight w:val="none"/>
              </w:rPr>
            </w:pPr>
            <w:r>
              <w:rPr>
                <w:color w:val="auto"/>
                <w:sz w:val="22"/>
                <w:szCs w:val="21"/>
                <w:highlight w:val="none"/>
              </w:rPr>
              <w:t>项目名称</w:t>
            </w:r>
          </w:p>
        </w:tc>
        <w:tc>
          <w:tcPr>
            <w:tcW w:w="5107" w:type="dxa"/>
            <w:vAlign w:val="center"/>
          </w:tcPr>
          <w:p w14:paraId="41231487">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14:paraId="74F62D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6570FC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4</w:t>
            </w:r>
          </w:p>
        </w:tc>
        <w:tc>
          <w:tcPr>
            <w:tcW w:w="3200" w:type="dxa"/>
            <w:vAlign w:val="center"/>
          </w:tcPr>
          <w:p w14:paraId="70FA2E95">
            <w:pPr>
              <w:jc w:val="center"/>
              <w:rPr>
                <w:color w:val="auto"/>
                <w:szCs w:val="21"/>
                <w:highlight w:val="none"/>
              </w:rPr>
            </w:pPr>
            <w:r>
              <w:rPr>
                <w:rFonts w:hint="eastAsia"/>
                <w:color w:val="auto"/>
                <w:sz w:val="22"/>
                <w:szCs w:val="21"/>
                <w:highlight w:val="none"/>
              </w:rPr>
              <w:t>工程项目名称</w:t>
            </w:r>
          </w:p>
        </w:tc>
        <w:tc>
          <w:tcPr>
            <w:tcW w:w="5107" w:type="dxa"/>
            <w:vAlign w:val="center"/>
          </w:tcPr>
          <w:p w14:paraId="1A692F03">
            <w:pPr>
              <w:ind w:left="42" w:leftChars="20" w:right="42" w:rightChars="20"/>
              <w:jc w:val="left"/>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524EE1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0C0B08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5</w:t>
            </w:r>
          </w:p>
        </w:tc>
        <w:tc>
          <w:tcPr>
            <w:tcW w:w="3200" w:type="dxa"/>
            <w:vAlign w:val="center"/>
          </w:tcPr>
          <w:p w14:paraId="4E9B3833">
            <w:pPr>
              <w:jc w:val="center"/>
              <w:rPr>
                <w:color w:val="auto"/>
                <w:szCs w:val="21"/>
                <w:highlight w:val="none"/>
              </w:rPr>
            </w:pPr>
            <w:r>
              <w:rPr>
                <w:color w:val="auto"/>
                <w:sz w:val="22"/>
                <w:szCs w:val="21"/>
                <w:highlight w:val="none"/>
              </w:rPr>
              <w:t>资金来源及比例</w:t>
            </w:r>
          </w:p>
        </w:tc>
        <w:tc>
          <w:tcPr>
            <w:tcW w:w="5107" w:type="dxa"/>
            <w:vAlign w:val="center"/>
          </w:tcPr>
          <w:p w14:paraId="316C2E6F">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14:paraId="76A2DF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4D4F21">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highlight w:val="none"/>
                <w:u w:val="none"/>
                <w:lang w:val="en-US" w:eastAsia="zh-CN" w:bidi="ar"/>
              </w:rPr>
              <w:t>6</w:t>
            </w:r>
          </w:p>
        </w:tc>
        <w:tc>
          <w:tcPr>
            <w:tcW w:w="3200" w:type="dxa"/>
            <w:vAlign w:val="center"/>
          </w:tcPr>
          <w:p w14:paraId="0E427FDE">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14:paraId="1E55567E">
            <w:pPr>
              <w:ind w:left="42" w:leftChars="20" w:right="42" w:rightChars="20"/>
              <w:rPr>
                <w:bCs/>
                <w:color w:val="auto"/>
                <w:kern w:val="0"/>
                <w:sz w:val="22"/>
                <w:szCs w:val="21"/>
                <w:highlight w:val="none"/>
                <w:lang w:bidi="ar"/>
              </w:rPr>
            </w:pPr>
            <w:r>
              <w:rPr>
                <w:color w:val="auto"/>
                <w:sz w:val="22"/>
                <w:szCs w:val="21"/>
                <w:highlight w:val="none"/>
              </w:rPr>
              <w:t>已落实</w:t>
            </w:r>
          </w:p>
        </w:tc>
      </w:tr>
      <w:tr w14:paraId="1DD17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1DCFBF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7</w:t>
            </w:r>
          </w:p>
        </w:tc>
        <w:tc>
          <w:tcPr>
            <w:tcW w:w="3200" w:type="dxa"/>
            <w:vAlign w:val="center"/>
          </w:tcPr>
          <w:p w14:paraId="05C6AA39">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471DFA7C">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561A60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751202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8</w:t>
            </w:r>
          </w:p>
        </w:tc>
        <w:tc>
          <w:tcPr>
            <w:tcW w:w="3200" w:type="dxa"/>
            <w:vAlign w:val="center"/>
          </w:tcPr>
          <w:p w14:paraId="74699A91">
            <w:pPr>
              <w:jc w:val="center"/>
              <w:rPr>
                <w:color w:val="auto"/>
                <w:szCs w:val="21"/>
                <w:highlight w:val="none"/>
              </w:rPr>
            </w:pPr>
            <w:r>
              <w:rPr>
                <w:color w:val="auto"/>
                <w:sz w:val="22"/>
                <w:szCs w:val="21"/>
                <w:highlight w:val="none"/>
              </w:rPr>
              <w:t>交货地点</w:t>
            </w:r>
          </w:p>
        </w:tc>
        <w:tc>
          <w:tcPr>
            <w:tcW w:w="5107" w:type="dxa"/>
            <w:vAlign w:val="center"/>
          </w:tcPr>
          <w:p w14:paraId="62FBFE0A">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3BC88F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2FACAB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9</w:t>
            </w:r>
          </w:p>
        </w:tc>
        <w:tc>
          <w:tcPr>
            <w:tcW w:w="3200" w:type="dxa"/>
            <w:vAlign w:val="center"/>
          </w:tcPr>
          <w:p w14:paraId="72321A9E">
            <w:pPr>
              <w:jc w:val="center"/>
              <w:rPr>
                <w:color w:val="auto"/>
                <w:szCs w:val="21"/>
                <w:highlight w:val="none"/>
              </w:rPr>
            </w:pPr>
            <w:r>
              <w:rPr>
                <w:color w:val="auto"/>
                <w:sz w:val="22"/>
                <w:szCs w:val="21"/>
                <w:highlight w:val="none"/>
              </w:rPr>
              <w:t xml:space="preserve">技术性能指标 </w:t>
            </w:r>
          </w:p>
        </w:tc>
        <w:tc>
          <w:tcPr>
            <w:tcW w:w="5107" w:type="dxa"/>
            <w:vAlign w:val="center"/>
          </w:tcPr>
          <w:p w14:paraId="3048ECB5">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37C0E5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BAE6986">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highlight w:val="none"/>
                <w:u w:val="none"/>
                <w:lang w:val="en-US" w:eastAsia="zh-CN" w:bidi="ar"/>
              </w:rPr>
              <w:t>10</w:t>
            </w:r>
          </w:p>
        </w:tc>
        <w:tc>
          <w:tcPr>
            <w:tcW w:w="3200" w:type="dxa"/>
            <w:vAlign w:val="center"/>
          </w:tcPr>
          <w:p w14:paraId="68FB3FA4">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14:paraId="26D44DDC">
            <w:pPr>
              <w:ind w:left="42" w:leftChars="20" w:right="42" w:rightChars="20"/>
              <w:rPr>
                <w:color w:val="auto"/>
                <w:sz w:val="22"/>
                <w:szCs w:val="21"/>
                <w:highlight w:val="none"/>
              </w:rPr>
            </w:pPr>
            <w:r>
              <w:rPr>
                <w:color w:val="auto"/>
                <w:sz w:val="22"/>
                <w:szCs w:val="21"/>
                <w:highlight w:val="none"/>
              </w:rPr>
              <w:t>（1）资质要求：</w:t>
            </w:r>
            <w:r>
              <w:rPr>
                <w:color w:val="auto"/>
                <w:sz w:val="22"/>
                <w:highlight w:val="none"/>
              </w:rPr>
              <w:t>见附录1</w:t>
            </w:r>
          </w:p>
          <w:p w14:paraId="464B3213">
            <w:pPr>
              <w:ind w:left="42" w:leftChars="20" w:right="42" w:rightChars="20"/>
              <w:rPr>
                <w:color w:val="auto"/>
                <w:sz w:val="22"/>
                <w:highlight w:val="none"/>
              </w:rPr>
            </w:pPr>
            <w:r>
              <w:rPr>
                <w:color w:val="auto"/>
                <w:sz w:val="22"/>
                <w:szCs w:val="21"/>
                <w:highlight w:val="none"/>
              </w:rPr>
              <w:t>（</w:t>
            </w:r>
            <w:r>
              <w:rPr>
                <w:rFonts w:hint="eastAsia"/>
                <w:color w:val="auto"/>
                <w:sz w:val="22"/>
                <w:szCs w:val="21"/>
                <w:highlight w:val="none"/>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业绩</w:t>
            </w:r>
            <w:r>
              <w:rPr>
                <w:rFonts w:hint="eastAsia"/>
                <w:color w:val="auto"/>
                <w:sz w:val="22"/>
                <w:szCs w:val="21"/>
                <w:highlight w:val="none"/>
              </w:rPr>
              <w:t>：</w:t>
            </w:r>
            <w:r>
              <w:rPr>
                <w:color w:val="auto"/>
                <w:sz w:val="22"/>
                <w:highlight w:val="none"/>
              </w:rPr>
              <w:t>见附录2</w:t>
            </w:r>
          </w:p>
          <w:p w14:paraId="7B7D23D5">
            <w:pPr>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rPr>
              <w:t>3</w:t>
            </w:r>
            <w:r>
              <w:rPr>
                <w:color w:val="auto"/>
                <w:sz w:val="22"/>
                <w:szCs w:val="21"/>
                <w:highlight w:val="none"/>
              </w:rPr>
              <w:t>）财务要求：</w:t>
            </w:r>
            <w:r>
              <w:rPr>
                <w:rFonts w:hint="eastAsia"/>
                <w:color w:val="auto"/>
                <w:sz w:val="22"/>
                <w:szCs w:val="21"/>
                <w:highlight w:val="none"/>
              </w:rPr>
              <w:t>见附录3</w:t>
            </w:r>
          </w:p>
          <w:p w14:paraId="70C19C4D">
            <w:pPr>
              <w:ind w:left="42" w:leftChars="20" w:right="42" w:rightChars="20"/>
              <w:rPr>
                <w:rFonts w:hint="eastAsia"/>
                <w:color w:val="auto"/>
                <w:sz w:val="22"/>
                <w:szCs w:val="21"/>
                <w:highlight w:val="none"/>
              </w:rPr>
            </w:pPr>
            <w:r>
              <w:rPr>
                <w:rFonts w:hint="eastAsia"/>
                <w:color w:val="auto"/>
                <w:sz w:val="22"/>
                <w:szCs w:val="21"/>
                <w:highlight w:val="none"/>
              </w:rPr>
              <w:t>（4）信誉要求：</w:t>
            </w:r>
            <w:r>
              <w:rPr>
                <w:color w:val="auto"/>
                <w:sz w:val="22"/>
                <w:highlight w:val="none"/>
              </w:rPr>
              <w:t>见附录</w:t>
            </w:r>
            <w:r>
              <w:rPr>
                <w:rFonts w:hint="eastAsia"/>
                <w:color w:val="auto"/>
                <w:sz w:val="22"/>
                <w:highlight w:val="none"/>
              </w:rPr>
              <w:t>4</w:t>
            </w:r>
          </w:p>
          <w:p w14:paraId="39E0EDB1">
            <w:pPr>
              <w:ind w:left="42" w:leftChars="20" w:right="42" w:rightChars="20"/>
              <w:rPr>
                <w:rFonts w:hint="eastAsia"/>
                <w:color w:val="auto"/>
                <w:szCs w:val="21"/>
                <w:highlight w:val="none"/>
              </w:rPr>
            </w:pPr>
            <w:r>
              <w:rPr>
                <w:rFonts w:hint="eastAsia"/>
                <w:color w:val="auto"/>
                <w:sz w:val="22"/>
                <w:szCs w:val="21"/>
                <w:highlight w:val="none"/>
              </w:rPr>
              <w:t>（5）其他要求：无</w:t>
            </w:r>
          </w:p>
        </w:tc>
      </w:tr>
      <w:tr w14:paraId="03FBCA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8BA787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11</w:t>
            </w:r>
          </w:p>
        </w:tc>
        <w:tc>
          <w:tcPr>
            <w:tcW w:w="3200" w:type="dxa"/>
            <w:vAlign w:val="center"/>
          </w:tcPr>
          <w:p w14:paraId="6232AF82">
            <w:pPr>
              <w:jc w:val="center"/>
              <w:rPr>
                <w:color w:val="auto"/>
                <w:szCs w:val="21"/>
                <w:highlight w:val="none"/>
              </w:rPr>
            </w:pPr>
            <w:r>
              <w:rPr>
                <w:color w:val="auto"/>
                <w:sz w:val="22"/>
                <w:szCs w:val="21"/>
                <w:highlight w:val="none"/>
              </w:rPr>
              <w:t>是否接受联合体投标</w:t>
            </w:r>
          </w:p>
        </w:tc>
        <w:tc>
          <w:tcPr>
            <w:tcW w:w="5107" w:type="dxa"/>
            <w:vAlign w:val="center"/>
          </w:tcPr>
          <w:p w14:paraId="4E017D90">
            <w:pPr>
              <w:ind w:left="42" w:leftChars="20" w:right="42" w:rightChars="20"/>
              <w:rPr>
                <w:color w:val="auto"/>
                <w:szCs w:val="21"/>
                <w:highlight w:val="none"/>
              </w:rPr>
            </w:pPr>
            <w:r>
              <w:rPr>
                <w:color w:val="auto"/>
                <w:sz w:val="22"/>
                <w:szCs w:val="21"/>
                <w:highlight w:val="none"/>
              </w:rPr>
              <w:t>不接受</w:t>
            </w:r>
          </w:p>
        </w:tc>
      </w:tr>
      <w:tr w14:paraId="3B63A1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ADF64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12</w:t>
            </w:r>
          </w:p>
        </w:tc>
        <w:tc>
          <w:tcPr>
            <w:tcW w:w="3200" w:type="dxa"/>
            <w:vAlign w:val="center"/>
          </w:tcPr>
          <w:p w14:paraId="6C117E0E">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14:paraId="7AD1D88B">
            <w:pPr>
              <w:ind w:left="42" w:leftChars="20" w:right="42" w:rightChars="20"/>
              <w:rPr>
                <w:color w:val="auto"/>
                <w:szCs w:val="21"/>
                <w:highlight w:val="none"/>
              </w:rPr>
            </w:pPr>
            <w:r>
              <w:rPr>
                <w:rFonts w:hint="eastAsia"/>
                <w:color w:val="auto"/>
                <w:sz w:val="22"/>
                <w:szCs w:val="21"/>
                <w:highlight w:val="none"/>
              </w:rPr>
              <w:t>/</w:t>
            </w:r>
          </w:p>
        </w:tc>
      </w:tr>
      <w:tr w14:paraId="77757A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970C60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13</w:t>
            </w:r>
          </w:p>
        </w:tc>
        <w:tc>
          <w:tcPr>
            <w:tcW w:w="3200" w:type="dxa"/>
            <w:vAlign w:val="center"/>
          </w:tcPr>
          <w:p w14:paraId="08FE0B6A">
            <w:pPr>
              <w:ind w:left="105" w:leftChars="50"/>
              <w:jc w:val="center"/>
              <w:rPr>
                <w:color w:val="auto"/>
                <w:szCs w:val="21"/>
                <w:highlight w:val="none"/>
              </w:rPr>
            </w:pPr>
            <w:r>
              <w:rPr>
                <w:color w:val="auto"/>
                <w:sz w:val="22"/>
                <w:szCs w:val="21"/>
                <w:highlight w:val="none"/>
              </w:rPr>
              <w:t>投标预备会</w:t>
            </w:r>
          </w:p>
        </w:tc>
        <w:tc>
          <w:tcPr>
            <w:tcW w:w="5107" w:type="dxa"/>
            <w:vAlign w:val="center"/>
          </w:tcPr>
          <w:p w14:paraId="4E71A32B">
            <w:pPr>
              <w:ind w:left="42" w:leftChars="20" w:right="42" w:rightChars="20"/>
              <w:rPr>
                <w:color w:val="auto"/>
                <w:szCs w:val="21"/>
                <w:highlight w:val="none"/>
              </w:rPr>
            </w:pPr>
            <w:r>
              <w:rPr>
                <w:color w:val="auto"/>
                <w:sz w:val="22"/>
                <w:szCs w:val="21"/>
                <w:highlight w:val="none"/>
              </w:rPr>
              <w:t>不召开</w:t>
            </w:r>
          </w:p>
        </w:tc>
      </w:tr>
      <w:tr w14:paraId="05ED42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15D798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14</w:t>
            </w:r>
          </w:p>
        </w:tc>
        <w:tc>
          <w:tcPr>
            <w:tcW w:w="3200" w:type="dxa"/>
            <w:vAlign w:val="center"/>
          </w:tcPr>
          <w:p w14:paraId="2D6C985F">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C9CA52A">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14:paraId="3488B891">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14:paraId="5404A289">
            <w:pPr>
              <w:ind w:left="42" w:leftChars="20" w:right="42" w:rightChars="20" w:firstLine="880" w:firstLineChars="400"/>
              <w:rPr>
                <w:color w:val="auto"/>
                <w:sz w:val="22"/>
                <w:szCs w:val="21"/>
                <w:highlight w:val="none"/>
              </w:rPr>
            </w:pPr>
            <w:r>
              <w:rPr>
                <w:color w:val="auto"/>
                <w:sz w:val="22"/>
                <w:szCs w:val="21"/>
                <w:highlight w:val="none"/>
              </w:rPr>
              <w:t>分包金额要求：</w:t>
            </w:r>
          </w:p>
          <w:p w14:paraId="60BF2662">
            <w:pPr>
              <w:ind w:left="42" w:leftChars="20" w:right="42" w:rightChars="20" w:firstLine="880" w:firstLineChars="400"/>
              <w:rPr>
                <w:color w:val="auto"/>
                <w:szCs w:val="21"/>
                <w:highlight w:val="none"/>
              </w:rPr>
            </w:pPr>
            <w:r>
              <w:rPr>
                <w:color w:val="auto"/>
                <w:sz w:val="22"/>
                <w:szCs w:val="21"/>
                <w:highlight w:val="none"/>
              </w:rPr>
              <w:t>对分包人的资质要求：</w:t>
            </w:r>
          </w:p>
        </w:tc>
      </w:tr>
      <w:tr w14:paraId="21AC9F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2334E7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15</w:t>
            </w:r>
          </w:p>
        </w:tc>
        <w:tc>
          <w:tcPr>
            <w:tcW w:w="3200" w:type="dxa"/>
            <w:vAlign w:val="center"/>
          </w:tcPr>
          <w:p w14:paraId="3E5EC447">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07D7AD63">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14:paraId="4695A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8AEB8D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16</w:t>
            </w:r>
          </w:p>
        </w:tc>
        <w:tc>
          <w:tcPr>
            <w:tcW w:w="3200" w:type="dxa"/>
            <w:vAlign w:val="center"/>
          </w:tcPr>
          <w:p w14:paraId="4675E92E">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96604F3">
            <w:pPr>
              <w:ind w:right="42" w:rightChars="20"/>
              <w:rPr>
                <w:rFonts w:hint="eastAsia"/>
                <w:color w:val="auto"/>
                <w:szCs w:val="21"/>
                <w:highlight w:val="none"/>
              </w:rPr>
            </w:pPr>
            <w:r>
              <w:rPr>
                <w:rFonts w:hint="eastAsia"/>
                <w:color w:val="auto"/>
                <w:szCs w:val="21"/>
                <w:highlight w:val="none"/>
              </w:rPr>
              <w:t>/</w:t>
            </w:r>
          </w:p>
        </w:tc>
      </w:tr>
      <w:tr w14:paraId="4E9182B1">
        <w:tblPrEx>
          <w:tblCellMar>
            <w:top w:w="0" w:type="dxa"/>
            <w:left w:w="57" w:type="dxa"/>
            <w:bottom w:w="0" w:type="dxa"/>
            <w:right w:w="57" w:type="dxa"/>
          </w:tblCellMar>
        </w:tblPrEx>
        <w:trPr>
          <w:cantSplit/>
          <w:trHeight w:val="454" w:hRule="atLeast"/>
          <w:jc w:val="center"/>
        </w:trPr>
        <w:tc>
          <w:tcPr>
            <w:tcW w:w="1060" w:type="dxa"/>
            <w:vAlign w:val="center"/>
          </w:tcPr>
          <w:p w14:paraId="5D278AC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17</w:t>
            </w:r>
          </w:p>
        </w:tc>
        <w:tc>
          <w:tcPr>
            <w:tcW w:w="3200" w:type="dxa"/>
            <w:vAlign w:val="center"/>
          </w:tcPr>
          <w:p w14:paraId="50D96C3E">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4731987F">
            <w:pPr>
              <w:ind w:left="42" w:leftChars="20" w:right="42" w:rightChars="20"/>
              <w:rPr>
                <w:color w:val="auto"/>
                <w:szCs w:val="21"/>
                <w:highlight w:val="none"/>
              </w:rPr>
            </w:pPr>
            <w:r>
              <w:rPr>
                <w:rStyle w:val="51"/>
                <w:rFonts w:ascii="Times New Roman" w:hAnsi="Times New Roman" w:cs="Times New Roman"/>
                <w:bCs/>
                <w:color w:val="auto"/>
                <w:sz w:val="22"/>
                <w:szCs w:val="21"/>
                <w:highlight w:val="none"/>
                <w:lang w:bidi="ar"/>
              </w:rPr>
              <w:t>允许</w:t>
            </w:r>
            <w:r>
              <w:rPr>
                <w:rStyle w:val="51"/>
                <w:rFonts w:hint="eastAsia" w:ascii="Times New Roman" w:hAnsi="Times New Roman" w:cs="Times New Roman"/>
                <w:bCs/>
                <w:color w:val="auto"/>
                <w:sz w:val="22"/>
                <w:szCs w:val="21"/>
                <w:highlight w:val="none"/>
                <w:lang w:bidi="ar"/>
              </w:rPr>
              <w:t>有利于</w:t>
            </w:r>
            <w:r>
              <w:rPr>
                <w:rStyle w:val="51"/>
                <w:rFonts w:hint="eastAsia" w:ascii="Times New Roman" w:hAnsi="Times New Roman" w:cs="Times New Roman"/>
                <w:bCs/>
                <w:color w:val="auto"/>
                <w:sz w:val="22"/>
                <w:szCs w:val="21"/>
                <w:highlight w:val="none"/>
                <w:lang w:eastAsia="zh-CN" w:bidi="ar"/>
              </w:rPr>
              <w:t>采购人</w:t>
            </w:r>
            <w:r>
              <w:rPr>
                <w:rStyle w:val="51"/>
                <w:rFonts w:hint="eastAsia" w:ascii="Times New Roman" w:hAnsi="Times New Roman" w:cs="Times New Roman"/>
                <w:bCs/>
                <w:color w:val="auto"/>
                <w:sz w:val="22"/>
                <w:szCs w:val="21"/>
                <w:highlight w:val="none"/>
                <w:lang w:bidi="ar"/>
              </w:rPr>
              <w:t>的偏差</w:t>
            </w:r>
          </w:p>
        </w:tc>
      </w:tr>
      <w:tr w14:paraId="316221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B89BFE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18</w:t>
            </w:r>
          </w:p>
        </w:tc>
        <w:tc>
          <w:tcPr>
            <w:tcW w:w="3200" w:type="dxa"/>
            <w:vAlign w:val="center"/>
          </w:tcPr>
          <w:p w14:paraId="57AC3AC3">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03395DC0">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14:paraId="263D3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770BF07D">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19</w:t>
            </w:r>
          </w:p>
        </w:tc>
        <w:tc>
          <w:tcPr>
            <w:tcW w:w="3200" w:type="dxa"/>
            <w:vMerge w:val="restart"/>
            <w:vAlign w:val="center"/>
          </w:tcPr>
          <w:p w14:paraId="7A31813E">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0EF80E28">
            <w:pPr>
              <w:pStyle w:val="47"/>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14:paraId="47AE22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4C63D699">
            <w:pPr>
              <w:ind w:left="105" w:leftChars="50" w:right="113"/>
              <w:rPr>
                <w:color w:val="auto"/>
                <w:szCs w:val="21"/>
                <w:highlight w:val="none"/>
              </w:rPr>
            </w:pPr>
          </w:p>
        </w:tc>
        <w:tc>
          <w:tcPr>
            <w:tcW w:w="3200" w:type="dxa"/>
            <w:vMerge w:val="continue"/>
            <w:vAlign w:val="center"/>
          </w:tcPr>
          <w:p w14:paraId="77D463DD">
            <w:pPr>
              <w:ind w:left="105" w:leftChars="50" w:right="113"/>
              <w:rPr>
                <w:color w:val="auto"/>
                <w:szCs w:val="21"/>
                <w:highlight w:val="none"/>
              </w:rPr>
            </w:pPr>
          </w:p>
        </w:tc>
        <w:tc>
          <w:tcPr>
            <w:tcW w:w="5107" w:type="dxa"/>
            <w:vAlign w:val="center"/>
          </w:tcPr>
          <w:p w14:paraId="363562FE">
            <w:pPr>
              <w:pStyle w:val="47"/>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w:t>
            </w:r>
            <w:r>
              <w:rPr>
                <w:rFonts w:hint="eastAsia" w:ascii="Times New Roman" w:hAnsi="Times New Roman" w:cs="Times New Roman"/>
                <w:color w:val="000000" w:themeColor="text1"/>
                <w:szCs w:val="22"/>
                <w:highlight w:val="none"/>
                <w:lang w:eastAsia="zh-CN"/>
                <w14:textFill>
                  <w14:solidFill>
                    <w14:schemeClr w14:val="tx1"/>
                  </w14:solidFill>
                </w14:textFill>
              </w:rPr>
              <w:t>发布</w:t>
            </w:r>
          </w:p>
        </w:tc>
      </w:tr>
      <w:tr w14:paraId="5420AF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B35B41C">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20</w:t>
            </w:r>
          </w:p>
        </w:tc>
        <w:tc>
          <w:tcPr>
            <w:tcW w:w="3200" w:type="dxa"/>
            <w:vAlign w:val="center"/>
          </w:tcPr>
          <w:p w14:paraId="59DEFBF5">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434B7776">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w:t>
            </w:r>
            <w:r>
              <w:rPr>
                <w:rFonts w:hint="eastAsia" w:ascii="Times New Roman" w:hAnsi="Times New Roman" w:cs="Times New Roman"/>
                <w:color w:val="000000" w:themeColor="text1"/>
                <w:szCs w:val="22"/>
                <w:highlight w:val="none"/>
                <w:lang w:eastAsia="zh-CN"/>
                <w14:textFill>
                  <w14:solidFill>
                    <w14:schemeClr w14:val="tx1"/>
                  </w14:solidFill>
                </w14:textFill>
              </w:rPr>
              <w:t>发出</w:t>
            </w:r>
          </w:p>
        </w:tc>
      </w:tr>
      <w:tr w14:paraId="0427AB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0A67C2B">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6536B9F9">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9D10A80">
            <w:pPr>
              <w:pStyle w:val="47"/>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14:paraId="3370F8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7FCCF00">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22</w:t>
            </w:r>
          </w:p>
        </w:tc>
        <w:tc>
          <w:tcPr>
            <w:tcW w:w="3200" w:type="dxa"/>
            <w:vAlign w:val="center"/>
          </w:tcPr>
          <w:p w14:paraId="181B5BBC">
            <w:pPr>
              <w:pStyle w:val="47"/>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019CEB75">
            <w:pPr>
              <w:pStyle w:val="47"/>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14:paraId="2D08FD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5884F1CF">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23</w:t>
            </w:r>
          </w:p>
        </w:tc>
        <w:tc>
          <w:tcPr>
            <w:tcW w:w="3200" w:type="dxa"/>
            <w:vAlign w:val="center"/>
          </w:tcPr>
          <w:p w14:paraId="7AACA7B3">
            <w:pPr>
              <w:pStyle w:val="47"/>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3BE99BAB">
            <w:pPr>
              <w:pStyle w:val="47"/>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14:paraId="5C2EB4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C2B0D0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24</w:t>
            </w:r>
          </w:p>
        </w:tc>
        <w:tc>
          <w:tcPr>
            <w:tcW w:w="3200" w:type="dxa"/>
            <w:vAlign w:val="center"/>
          </w:tcPr>
          <w:p w14:paraId="347A3903">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14:paraId="0097238C">
            <w:pPr>
              <w:rPr>
                <w:color w:val="auto"/>
                <w:sz w:val="22"/>
                <w:szCs w:val="21"/>
                <w:highlight w:val="none"/>
              </w:rPr>
            </w:pPr>
            <w:r>
              <w:rPr>
                <w:rFonts w:hint="eastAsia" w:ascii="宋体" w:hAnsi="宋体" w:cs="宋体"/>
                <w:color w:val="auto"/>
                <w:sz w:val="22"/>
                <w:szCs w:val="22"/>
                <w:highlight w:val="none"/>
              </w:rPr>
              <w:t>□</w:t>
            </w:r>
            <w:r>
              <w:rPr>
                <w:color w:val="auto"/>
                <w:sz w:val="22"/>
                <w:szCs w:val="21"/>
                <w:highlight w:val="none"/>
              </w:rPr>
              <w:t>单信封</w:t>
            </w:r>
          </w:p>
          <w:p w14:paraId="513DE0E0">
            <w:pPr>
              <w:rPr>
                <w:rFonts w:hint="eastAsia" w:eastAsiaTheme="minorEastAsia"/>
                <w:color w:val="auto"/>
                <w:szCs w:val="21"/>
                <w:highlight w:val="none"/>
                <w:lang w:eastAsia="zh-CN"/>
              </w:rPr>
            </w:pPr>
            <w:r>
              <w:rPr>
                <w:rFonts w:hint="eastAsia"/>
                <w:color w:val="auto"/>
                <w:szCs w:val="21"/>
                <w:highlight w:val="none"/>
              </w:rPr>
              <w:sym w:font="Wingdings" w:char="00FE"/>
            </w:r>
            <w:r>
              <w:rPr>
                <w:color w:val="auto"/>
                <w:sz w:val="22"/>
                <w:szCs w:val="21"/>
                <w:highlight w:val="none"/>
              </w:rPr>
              <w:t>双信封</w:t>
            </w:r>
          </w:p>
        </w:tc>
      </w:tr>
      <w:tr w14:paraId="04A4DB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F7E164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25</w:t>
            </w:r>
          </w:p>
        </w:tc>
        <w:tc>
          <w:tcPr>
            <w:tcW w:w="3200" w:type="dxa"/>
            <w:vAlign w:val="center"/>
          </w:tcPr>
          <w:p w14:paraId="255F6F3E">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14:paraId="5758AABE">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14:paraId="6ACDE8E6">
            <w:pPr>
              <w:ind w:left="42" w:leftChars="20" w:right="42" w:rightChars="20"/>
              <w:rPr>
                <w:color w:val="auto"/>
                <w:sz w:val="22"/>
                <w:szCs w:val="22"/>
                <w:highlight w:val="none"/>
              </w:rPr>
            </w:pPr>
            <w:r>
              <w:rPr>
                <w:color w:val="auto"/>
                <w:sz w:val="22"/>
                <w:szCs w:val="22"/>
                <w:highlight w:val="none"/>
              </w:rPr>
              <w:t>承包人应提供增值税专用发票。</w:t>
            </w:r>
          </w:p>
        </w:tc>
      </w:tr>
      <w:tr w14:paraId="042FBD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94D96D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26</w:t>
            </w:r>
          </w:p>
        </w:tc>
        <w:tc>
          <w:tcPr>
            <w:tcW w:w="3200" w:type="dxa"/>
            <w:vAlign w:val="center"/>
          </w:tcPr>
          <w:p w14:paraId="1AE07E3E">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14:paraId="4B598CEE">
            <w:pPr>
              <w:pStyle w:val="2"/>
              <w:rPr>
                <w:rFonts w:hint="default"/>
                <w:highlight w:val="none"/>
                <w:lang w:val="en-US"/>
              </w:rPr>
            </w:pPr>
            <w:r>
              <w:rPr>
                <w:rFonts w:hint="eastAsia"/>
                <w:b/>
                <w:bCs/>
                <w:color w:val="auto"/>
                <w:sz w:val="22"/>
                <w:szCs w:val="22"/>
                <w:highlight w:val="none"/>
                <w:lang w:val="en-US" w:eastAsia="zh-CN"/>
              </w:rPr>
              <w:t>人民币</w:t>
            </w:r>
            <w:r>
              <w:rPr>
                <w:rFonts w:hint="eastAsia"/>
                <w:b/>
                <w:bCs/>
                <w:color w:val="auto"/>
                <w:sz w:val="22"/>
                <w:szCs w:val="22"/>
                <w:highlight w:val="none"/>
                <w:u w:val="single"/>
                <w:lang w:val="en-US" w:eastAsia="zh-CN"/>
              </w:rPr>
              <w:t xml:space="preserve"> </w:t>
            </w:r>
            <w:r>
              <w:rPr>
                <w:rFonts w:hint="eastAsia" w:ascii="Times New Roman" w:hAnsi="Times New Roman" w:cs="Times New Roman"/>
                <w:b/>
                <w:bCs/>
                <w:color w:val="auto"/>
                <w:szCs w:val="22"/>
                <w:highlight w:val="none"/>
                <w:u w:val="single"/>
                <w:lang w:val="en-US" w:eastAsia="zh-CN"/>
              </w:rPr>
              <w:t>67.27</w:t>
            </w:r>
            <w:r>
              <w:rPr>
                <w:rFonts w:hint="eastAsia"/>
                <w:b/>
                <w:bCs/>
                <w:color w:val="auto"/>
                <w:sz w:val="22"/>
                <w:szCs w:val="22"/>
                <w:highlight w:val="none"/>
                <w:u w:val="single"/>
                <w:lang w:val="en-US" w:eastAsia="zh-CN"/>
              </w:rPr>
              <w:t>万元；</w:t>
            </w:r>
          </w:p>
        </w:tc>
      </w:tr>
      <w:tr w14:paraId="72C6B5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EBDF83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27</w:t>
            </w:r>
          </w:p>
        </w:tc>
        <w:tc>
          <w:tcPr>
            <w:tcW w:w="3200" w:type="dxa"/>
            <w:vAlign w:val="center"/>
          </w:tcPr>
          <w:p w14:paraId="154D2C67">
            <w:pPr>
              <w:jc w:val="center"/>
              <w:rPr>
                <w:color w:val="auto"/>
                <w:sz w:val="22"/>
                <w:szCs w:val="21"/>
                <w:highlight w:val="none"/>
              </w:rPr>
            </w:pPr>
            <w:r>
              <w:rPr>
                <w:rFonts w:hint="eastAsia"/>
                <w:color w:val="auto"/>
                <w:sz w:val="22"/>
                <w:szCs w:val="21"/>
                <w:highlight w:val="none"/>
                <w:lang w:eastAsia="zh-CN"/>
              </w:rPr>
              <w:t>响应</w:t>
            </w:r>
            <w:r>
              <w:rPr>
                <w:color w:val="auto"/>
                <w:sz w:val="22"/>
                <w:szCs w:val="21"/>
                <w:highlight w:val="none"/>
              </w:rPr>
              <w:t>报价的其他要求</w:t>
            </w:r>
          </w:p>
          <w:p w14:paraId="65B8E2DA">
            <w:pPr>
              <w:jc w:val="center"/>
              <w:rPr>
                <w:rFonts w:hint="eastAsia" w:eastAsiaTheme="minorEastAsia"/>
                <w:color w:val="auto"/>
                <w:szCs w:val="21"/>
                <w:highlight w:val="none"/>
                <w:lang w:eastAsia="zh-CN"/>
              </w:rPr>
            </w:pPr>
            <w:r>
              <w:rPr>
                <w:rFonts w:hint="eastAsia"/>
                <w:color w:val="auto"/>
                <w:sz w:val="22"/>
                <w:szCs w:val="21"/>
                <w:highlight w:val="none"/>
                <w:lang w:eastAsia="zh-CN"/>
              </w:rPr>
              <w:t>（</w:t>
            </w:r>
            <w:r>
              <w:rPr>
                <w:rFonts w:hint="eastAsia"/>
                <w:color w:val="auto"/>
                <w:sz w:val="22"/>
                <w:szCs w:val="21"/>
                <w:highlight w:val="none"/>
                <w:lang w:val="en-US" w:eastAsia="zh-CN"/>
              </w:rPr>
              <w:t>以合同签订为准</w:t>
            </w:r>
            <w:r>
              <w:rPr>
                <w:rFonts w:hint="eastAsia"/>
                <w:color w:val="auto"/>
                <w:sz w:val="22"/>
                <w:szCs w:val="21"/>
                <w:highlight w:val="none"/>
                <w:lang w:eastAsia="zh-CN"/>
              </w:rPr>
              <w:t>）</w:t>
            </w:r>
          </w:p>
        </w:tc>
        <w:tc>
          <w:tcPr>
            <w:tcW w:w="5107" w:type="dxa"/>
            <w:vAlign w:val="center"/>
          </w:tcPr>
          <w:p w14:paraId="5B079E40">
            <w:pPr>
              <w:ind w:right="42" w:rightChars="20"/>
              <w:rPr>
                <w:color w:val="auto"/>
                <w:sz w:val="22"/>
                <w:szCs w:val="22"/>
                <w:highlight w:val="none"/>
              </w:rPr>
            </w:pPr>
            <w:r>
              <w:rPr>
                <w:color w:val="auto"/>
                <w:sz w:val="22"/>
                <w:szCs w:val="22"/>
                <w:highlight w:val="none"/>
              </w:rPr>
              <w:t>1.</w:t>
            </w:r>
            <w:r>
              <w:rPr>
                <w:rFonts w:hint="eastAsia"/>
                <w:color w:val="auto"/>
                <w:sz w:val="22"/>
                <w:szCs w:val="22"/>
                <w:highlight w:val="none"/>
                <w:lang w:eastAsia="zh-CN"/>
              </w:rPr>
              <w:t>供应商</w:t>
            </w:r>
            <w:r>
              <w:rPr>
                <w:color w:val="auto"/>
                <w:sz w:val="22"/>
                <w:szCs w:val="22"/>
                <w:highlight w:val="none"/>
              </w:rPr>
              <w:t>按照</w:t>
            </w:r>
            <w:r>
              <w:rPr>
                <w:rFonts w:hint="eastAsia"/>
                <w:color w:val="auto"/>
                <w:sz w:val="22"/>
                <w:szCs w:val="22"/>
                <w:highlight w:val="none"/>
                <w:lang w:eastAsia="zh-CN"/>
              </w:rPr>
              <w:t>响应文件</w:t>
            </w:r>
            <w:r>
              <w:rPr>
                <w:color w:val="auto"/>
                <w:sz w:val="22"/>
                <w:szCs w:val="22"/>
                <w:highlight w:val="none"/>
              </w:rPr>
              <w:t>中提供的填写要求填写；</w:t>
            </w:r>
          </w:p>
          <w:p w14:paraId="4ACF01E3">
            <w:pPr>
              <w:ind w:right="42" w:rightChars="20"/>
              <w:rPr>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响应</w:t>
            </w:r>
            <w:r>
              <w:rPr>
                <w:color w:val="auto"/>
                <w:sz w:val="22"/>
                <w:szCs w:val="22"/>
                <w:highlight w:val="none"/>
              </w:rPr>
              <w:t>报价为货物生产、制造及供货、包装运输（包括</w:t>
            </w:r>
            <w:r>
              <w:rPr>
                <w:rFonts w:hint="eastAsia"/>
                <w:color w:val="auto"/>
                <w:sz w:val="22"/>
                <w:szCs w:val="22"/>
                <w:highlight w:val="none"/>
              </w:rPr>
              <w:t>物品</w:t>
            </w:r>
            <w:r>
              <w:rPr>
                <w:color w:val="auto"/>
                <w:sz w:val="22"/>
                <w:szCs w:val="22"/>
                <w:highlight w:val="none"/>
              </w:rPr>
              <w:t>卸车、搬运到安装地点）、验收、</w:t>
            </w:r>
            <w:r>
              <w:rPr>
                <w:rFonts w:hint="eastAsia"/>
                <w:color w:val="auto"/>
                <w:sz w:val="22"/>
                <w:szCs w:val="22"/>
                <w:highlight w:val="none"/>
                <w:lang w:val="en-US" w:eastAsia="zh-CN"/>
              </w:rPr>
              <w:t>安装（如有）、</w:t>
            </w:r>
            <w:r>
              <w:rPr>
                <w:color w:val="auto"/>
                <w:sz w:val="22"/>
                <w:szCs w:val="22"/>
                <w:highlight w:val="none"/>
              </w:rPr>
              <w:t>取证、技术服务、损耗费、附属材料费、售后服务、保险费、利润、税金、质保期维护维修服务等全部内容报价。</w:t>
            </w:r>
          </w:p>
        </w:tc>
      </w:tr>
      <w:tr w14:paraId="35D54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5ABA36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28</w:t>
            </w:r>
          </w:p>
        </w:tc>
        <w:tc>
          <w:tcPr>
            <w:tcW w:w="3200" w:type="dxa"/>
            <w:vAlign w:val="center"/>
          </w:tcPr>
          <w:p w14:paraId="7625BA33">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14:paraId="538C89FA">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086550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A6640C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29</w:t>
            </w:r>
          </w:p>
        </w:tc>
        <w:tc>
          <w:tcPr>
            <w:tcW w:w="3200" w:type="dxa"/>
            <w:vAlign w:val="center"/>
          </w:tcPr>
          <w:p w14:paraId="119473DF">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14:paraId="15FB8BA1">
            <w:pPr>
              <w:pStyle w:val="9"/>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439B7A63">
            <w:pPr>
              <w:pStyle w:val="9"/>
              <w:rPr>
                <w:color w:val="auto"/>
                <w:szCs w:val="21"/>
                <w:highlight w:val="none"/>
              </w:rPr>
            </w:pPr>
            <w:r>
              <w:rPr>
                <w:rFonts w:hint="eastAsia"/>
                <w:color w:val="auto"/>
                <w:szCs w:val="21"/>
                <w:highlight w:val="none"/>
              </w:rPr>
              <w:t xml:space="preserve">□不要求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color w:val="auto"/>
                <w:szCs w:val="21"/>
                <w:highlight w:val="none"/>
              </w:rPr>
              <w:t>要求，</w:t>
            </w:r>
          </w:p>
          <w:p w14:paraId="19F2E8AE">
            <w:pPr>
              <w:pStyle w:val="9"/>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14:paraId="55D9A672">
            <w:pPr>
              <w:pStyle w:val="9"/>
              <w:rPr>
                <w:rFonts w:hint="eastAsia"/>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w:t>
            </w:r>
          </w:p>
          <w:p w14:paraId="6E5E9035">
            <w:pPr>
              <w:pStyle w:val="9"/>
              <w:rPr>
                <w:rFonts w:hint="eastAsia" w:eastAsiaTheme="minorEastAsia"/>
                <w:b/>
                <w:bCs/>
                <w:color w:val="auto"/>
                <w:szCs w:val="21"/>
                <w:highlight w:val="none"/>
                <w:u w:val="single"/>
                <w:lang w:val="en-US" w:eastAsia="zh-CN"/>
              </w:rPr>
            </w:pPr>
            <w:r>
              <w:rPr>
                <w:rFonts w:hint="eastAsia"/>
                <w:b/>
                <w:bCs/>
                <w:color w:val="auto"/>
                <w:sz w:val="22"/>
                <w:szCs w:val="22"/>
                <w:highlight w:val="none"/>
                <w:u w:val="single"/>
                <w:lang w:val="en-US" w:eastAsia="zh-CN"/>
              </w:rPr>
              <w:t>壹万贰仟元整</w:t>
            </w:r>
            <w:r>
              <w:rPr>
                <w:rFonts w:hint="eastAsia"/>
                <w:b/>
                <w:bCs/>
                <w:color w:val="auto"/>
                <w:szCs w:val="21"/>
                <w:highlight w:val="none"/>
                <w:u w:val="single"/>
              </w:rPr>
              <w:t>（¥：</w:t>
            </w:r>
            <w:r>
              <w:rPr>
                <w:rFonts w:hint="eastAsia"/>
                <w:b/>
                <w:bCs/>
                <w:color w:val="auto"/>
                <w:sz w:val="22"/>
                <w:szCs w:val="22"/>
                <w:highlight w:val="none"/>
                <w:u w:val="single"/>
                <w:lang w:val="en-US" w:eastAsia="zh-CN"/>
              </w:rPr>
              <w:t>12000.00</w:t>
            </w:r>
            <w:r>
              <w:rPr>
                <w:rFonts w:hint="eastAsia"/>
                <w:b/>
                <w:bCs/>
                <w:color w:val="auto"/>
                <w:szCs w:val="21"/>
                <w:highlight w:val="none"/>
                <w:u w:val="single"/>
              </w:rPr>
              <w:t>）</w:t>
            </w:r>
            <w:r>
              <w:rPr>
                <w:rFonts w:hint="eastAsia"/>
                <w:b/>
                <w:bCs/>
                <w:color w:val="auto"/>
                <w:szCs w:val="21"/>
                <w:highlight w:val="none"/>
                <w:u w:val="single"/>
                <w:lang w:eastAsia="zh-CN"/>
              </w:rPr>
              <w:t>。</w:t>
            </w:r>
          </w:p>
          <w:p w14:paraId="1E8F3324">
            <w:pPr>
              <w:pStyle w:val="9"/>
              <w:rPr>
                <w:color w:val="auto"/>
                <w:szCs w:val="21"/>
                <w:highlight w:val="none"/>
              </w:rPr>
            </w:pPr>
            <w:r>
              <w:rPr>
                <w:rFonts w:hint="eastAsia"/>
                <w:color w:val="auto"/>
                <w:szCs w:val="21"/>
                <w:highlight w:val="none"/>
              </w:rPr>
              <w:t xml:space="preserve">递交要求： </w:t>
            </w:r>
          </w:p>
          <w:p w14:paraId="1FA25BEB">
            <w:pPr>
              <w:pStyle w:val="9"/>
              <w:rPr>
                <w:color w:val="auto"/>
                <w:szCs w:val="21"/>
                <w:highlight w:val="none"/>
              </w:rPr>
            </w:pPr>
            <w:r>
              <w:rPr>
                <w:rFonts w:hint="eastAsia"/>
                <w:color w:val="auto"/>
                <w:szCs w:val="21"/>
                <w:highlight w:val="none"/>
              </w:rPr>
              <w:t>①</w:t>
            </w:r>
            <w:r>
              <w:rPr>
                <w:rFonts w:hint="eastAsia"/>
                <w:color w:val="auto"/>
                <w:szCs w:val="21"/>
                <w:highlight w:val="none"/>
                <w:lang w:eastAsia="zh-CN"/>
              </w:rPr>
              <w:t>响应保证金</w:t>
            </w:r>
            <w:r>
              <w:rPr>
                <w:rFonts w:hint="eastAsia"/>
                <w:color w:val="auto"/>
                <w:szCs w:val="21"/>
                <w:highlight w:val="none"/>
              </w:rPr>
              <w:t>的到账截止时间：投标截止时间。</w:t>
            </w:r>
          </w:p>
          <w:p w14:paraId="578923A1">
            <w:pPr>
              <w:pStyle w:val="9"/>
              <w:rPr>
                <w:color w:val="auto"/>
                <w:szCs w:val="21"/>
                <w:highlight w:val="none"/>
              </w:rPr>
            </w:pPr>
            <w:r>
              <w:rPr>
                <w:rFonts w:hint="eastAsia"/>
                <w:color w:val="auto"/>
                <w:szCs w:val="21"/>
                <w:highlight w:val="none"/>
              </w:rPr>
              <w:t>②</w:t>
            </w:r>
            <w:r>
              <w:rPr>
                <w:rFonts w:hint="eastAsia"/>
                <w:color w:val="auto"/>
                <w:szCs w:val="21"/>
                <w:highlight w:val="none"/>
                <w:lang w:eastAsia="zh-CN"/>
              </w:rPr>
              <w:t>响应保证金</w:t>
            </w:r>
            <w:r>
              <w:rPr>
                <w:rFonts w:hint="eastAsia"/>
                <w:color w:val="auto"/>
                <w:szCs w:val="21"/>
                <w:highlight w:val="none"/>
              </w:rPr>
              <w:t>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w:t>
            </w:r>
            <w:r>
              <w:rPr>
                <w:rFonts w:hint="eastAsia"/>
                <w:color w:val="auto"/>
                <w:szCs w:val="21"/>
                <w:highlight w:val="none"/>
                <w:lang w:eastAsia="zh-CN"/>
              </w:rPr>
              <w:t>响应保证金</w:t>
            </w:r>
            <w:r>
              <w:rPr>
                <w:rFonts w:hint="eastAsia"/>
                <w:color w:val="auto"/>
                <w:szCs w:val="21"/>
                <w:highlight w:val="none"/>
              </w:rPr>
              <w:t>。</w:t>
            </w:r>
          </w:p>
          <w:p w14:paraId="19BA2846">
            <w:pPr>
              <w:pStyle w:val="9"/>
              <w:rPr>
                <w:rFonts w:hint="eastAsia" w:eastAsia="宋体"/>
                <w:color w:val="auto"/>
                <w:szCs w:val="21"/>
                <w:highlight w:val="none"/>
                <w:u w:val="single"/>
                <w:lang w:eastAsia="zh-CN"/>
              </w:rPr>
            </w:pPr>
            <w:r>
              <w:rPr>
                <w:rFonts w:hint="eastAsia"/>
                <w:color w:val="auto"/>
                <w:szCs w:val="21"/>
                <w:highlight w:val="none"/>
              </w:rPr>
              <w:t>③转入的开户银行及账号见本项目</w:t>
            </w:r>
            <w:r>
              <w:rPr>
                <w:rFonts w:hint="eastAsia"/>
                <w:color w:val="auto"/>
                <w:szCs w:val="21"/>
                <w:highlight w:val="none"/>
                <w:lang w:eastAsia="zh-CN"/>
              </w:rPr>
              <w:t>采购公告</w:t>
            </w:r>
            <w:r>
              <w:rPr>
                <w:rFonts w:hint="eastAsia"/>
                <w:color w:val="auto"/>
                <w:szCs w:val="21"/>
                <w:highlight w:val="none"/>
              </w:rPr>
              <w:t>所示。</w:t>
            </w:r>
          </w:p>
        </w:tc>
      </w:tr>
      <w:tr w14:paraId="66EE3D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72294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30</w:t>
            </w:r>
          </w:p>
        </w:tc>
        <w:tc>
          <w:tcPr>
            <w:tcW w:w="3200" w:type="dxa"/>
            <w:vAlign w:val="center"/>
          </w:tcPr>
          <w:p w14:paraId="351ABA37">
            <w:pPr>
              <w:ind w:left="105" w:leftChars="50"/>
              <w:jc w:val="center"/>
              <w:rPr>
                <w:color w:val="auto"/>
                <w:szCs w:val="21"/>
                <w:highlight w:val="none"/>
              </w:rPr>
            </w:pPr>
            <w:r>
              <w:rPr>
                <w:color w:val="auto"/>
                <w:sz w:val="22"/>
                <w:szCs w:val="21"/>
                <w:highlight w:val="none"/>
              </w:rPr>
              <w:t>其他可以不予退还</w:t>
            </w:r>
            <w:r>
              <w:rPr>
                <w:rFonts w:hint="eastAsia"/>
                <w:color w:val="auto"/>
                <w:sz w:val="22"/>
                <w:szCs w:val="21"/>
                <w:highlight w:val="none"/>
                <w:lang w:eastAsia="zh-CN"/>
              </w:rPr>
              <w:t>响应保证金</w:t>
            </w:r>
            <w:r>
              <w:rPr>
                <w:color w:val="auto"/>
                <w:sz w:val="22"/>
                <w:szCs w:val="21"/>
                <w:highlight w:val="none"/>
              </w:rPr>
              <w:t>的情形</w:t>
            </w:r>
          </w:p>
        </w:tc>
        <w:tc>
          <w:tcPr>
            <w:tcW w:w="5107" w:type="dxa"/>
            <w:vAlign w:val="center"/>
          </w:tcPr>
          <w:p w14:paraId="65C81DE7">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w:t>
            </w:r>
            <w:r>
              <w:rPr>
                <w:rFonts w:hint="eastAsia"/>
                <w:color w:val="auto"/>
                <w:sz w:val="22"/>
                <w:szCs w:val="21"/>
                <w:highlight w:val="none"/>
                <w:lang w:val="en-US" w:eastAsia="zh-CN"/>
              </w:rPr>
              <w:t>成交</w:t>
            </w:r>
            <w:r>
              <w:rPr>
                <w:color w:val="auto"/>
                <w:sz w:val="22"/>
                <w:szCs w:val="21"/>
                <w:highlight w:val="none"/>
              </w:rPr>
              <w:t>候选人放弃</w:t>
            </w:r>
            <w:r>
              <w:rPr>
                <w:rFonts w:hint="eastAsia"/>
                <w:color w:val="auto"/>
                <w:sz w:val="22"/>
                <w:szCs w:val="21"/>
                <w:highlight w:val="none"/>
                <w:lang w:val="en-US" w:eastAsia="zh-CN"/>
              </w:rPr>
              <w:t>成交</w:t>
            </w:r>
            <w:r>
              <w:rPr>
                <w:color w:val="auto"/>
                <w:sz w:val="22"/>
                <w:szCs w:val="21"/>
                <w:highlight w:val="none"/>
              </w:rPr>
              <w:t>候选人资格；</w:t>
            </w:r>
          </w:p>
          <w:p w14:paraId="67BB79CB">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6BA0E0E1">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14:paraId="53C11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6540E6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31</w:t>
            </w:r>
          </w:p>
        </w:tc>
        <w:tc>
          <w:tcPr>
            <w:tcW w:w="3200" w:type="dxa"/>
            <w:vAlign w:val="center"/>
          </w:tcPr>
          <w:p w14:paraId="5A30EF8E">
            <w:pPr>
              <w:jc w:val="center"/>
              <w:rPr>
                <w:color w:val="auto"/>
                <w:szCs w:val="21"/>
                <w:highlight w:val="none"/>
              </w:rPr>
            </w:pPr>
            <w:r>
              <w:rPr>
                <w:color w:val="auto"/>
                <w:sz w:val="22"/>
                <w:szCs w:val="21"/>
                <w:highlight w:val="none"/>
              </w:rPr>
              <w:t>资格审查资料的特殊要求</w:t>
            </w:r>
          </w:p>
        </w:tc>
        <w:tc>
          <w:tcPr>
            <w:tcW w:w="5107" w:type="dxa"/>
            <w:vAlign w:val="center"/>
          </w:tcPr>
          <w:p w14:paraId="58AAC71B">
            <w:pPr>
              <w:ind w:left="42" w:leftChars="20" w:right="42" w:rightChars="20"/>
              <w:rPr>
                <w:color w:val="auto"/>
                <w:szCs w:val="21"/>
                <w:highlight w:val="none"/>
              </w:rPr>
            </w:pPr>
            <w:r>
              <w:rPr>
                <w:color w:val="auto"/>
                <w:sz w:val="22"/>
                <w:szCs w:val="21"/>
                <w:highlight w:val="none"/>
              </w:rPr>
              <w:t>无</w:t>
            </w:r>
          </w:p>
        </w:tc>
      </w:tr>
      <w:tr w14:paraId="349EE2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EAE332F">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32</w:t>
            </w:r>
          </w:p>
        </w:tc>
        <w:tc>
          <w:tcPr>
            <w:tcW w:w="3200" w:type="dxa"/>
            <w:vAlign w:val="center"/>
          </w:tcPr>
          <w:p w14:paraId="4530AC43">
            <w:pPr>
              <w:jc w:val="center"/>
              <w:rPr>
                <w:color w:val="auto"/>
                <w:szCs w:val="21"/>
                <w:highlight w:val="none"/>
              </w:rPr>
            </w:pPr>
            <w:r>
              <w:rPr>
                <w:color w:val="auto"/>
                <w:sz w:val="22"/>
                <w:szCs w:val="21"/>
                <w:highlight w:val="none"/>
              </w:rPr>
              <w:t>近年财务状况的年份要求</w:t>
            </w:r>
          </w:p>
        </w:tc>
        <w:tc>
          <w:tcPr>
            <w:tcW w:w="5107" w:type="dxa"/>
            <w:vAlign w:val="center"/>
          </w:tcPr>
          <w:p w14:paraId="61D0AEF6">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14:paraId="5E7FEE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2540BED">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33</w:t>
            </w:r>
          </w:p>
        </w:tc>
        <w:tc>
          <w:tcPr>
            <w:tcW w:w="3200" w:type="dxa"/>
            <w:vAlign w:val="center"/>
          </w:tcPr>
          <w:p w14:paraId="3A0B01CA">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14:paraId="5D9B6181">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10</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w:t>
            </w:r>
            <w:r>
              <w:rPr>
                <w:rFonts w:hint="eastAsia"/>
                <w:color w:val="auto"/>
                <w:sz w:val="22"/>
                <w:highlight w:val="none"/>
                <w:lang w:val="en-US" w:eastAsia="zh-CN"/>
              </w:rPr>
              <w:t>响应</w:t>
            </w:r>
            <w:r>
              <w:rPr>
                <w:color w:val="auto"/>
                <w:sz w:val="22"/>
                <w:highlight w:val="none"/>
              </w:rPr>
              <w:t>截止时间</w:t>
            </w:r>
          </w:p>
        </w:tc>
      </w:tr>
      <w:tr w14:paraId="5B53EE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EE5D716">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34</w:t>
            </w:r>
          </w:p>
        </w:tc>
        <w:tc>
          <w:tcPr>
            <w:tcW w:w="3200" w:type="dxa"/>
            <w:vAlign w:val="center"/>
          </w:tcPr>
          <w:p w14:paraId="2542A74F">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14:paraId="1C50D1C2">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14:paraId="56A20F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619251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35</w:t>
            </w:r>
          </w:p>
        </w:tc>
        <w:tc>
          <w:tcPr>
            <w:tcW w:w="3200" w:type="dxa"/>
            <w:vAlign w:val="center"/>
          </w:tcPr>
          <w:p w14:paraId="4000BBA4">
            <w:pPr>
              <w:jc w:val="center"/>
              <w:rPr>
                <w:color w:val="auto"/>
                <w:szCs w:val="21"/>
                <w:highlight w:val="none"/>
              </w:rPr>
            </w:pPr>
            <w:r>
              <w:rPr>
                <w:color w:val="auto"/>
                <w:sz w:val="22"/>
                <w:szCs w:val="21"/>
                <w:highlight w:val="none"/>
              </w:rPr>
              <w:t>是否允许递交备选投标方案</w:t>
            </w:r>
          </w:p>
        </w:tc>
        <w:tc>
          <w:tcPr>
            <w:tcW w:w="5107" w:type="dxa"/>
            <w:vAlign w:val="center"/>
          </w:tcPr>
          <w:p w14:paraId="6A4435D3">
            <w:pPr>
              <w:ind w:left="42" w:leftChars="20" w:right="42" w:rightChars="20"/>
              <w:rPr>
                <w:color w:val="auto"/>
                <w:szCs w:val="21"/>
                <w:highlight w:val="none"/>
              </w:rPr>
            </w:pPr>
            <w:r>
              <w:rPr>
                <w:color w:val="auto"/>
                <w:sz w:val="22"/>
                <w:szCs w:val="21"/>
                <w:highlight w:val="none"/>
              </w:rPr>
              <w:t>不允许</w:t>
            </w:r>
          </w:p>
        </w:tc>
      </w:tr>
      <w:tr w14:paraId="23CB8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19874CF5">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36</w:t>
            </w:r>
          </w:p>
        </w:tc>
        <w:tc>
          <w:tcPr>
            <w:tcW w:w="3200" w:type="dxa"/>
            <w:vAlign w:val="center"/>
          </w:tcPr>
          <w:p w14:paraId="3B07275B">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14:paraId="526F72C7">
            <w:pPr>
              <w:ind w:left="42" w:leftChars="20" w:right="42" w:rightChars="20"/>
              <w:rPr>
                <w:color w:val="auto"/>
                <w:szCs w:val="21"/>
                <w:highlight w:val="none"/>
              </w:rPr>
            </w:pPr>
            <w:r>
              <w:rPr>
                <w:rFonts w:hint="eastAsia" w:ascii="宋体" w:hAnsi="宋体" w:cs="宋体"/>
                <w:color w:val="auto"/>
                <w:sz w:val="22"/>
                <w:highlight w:val="none"/>
              </w:rPr>
              <w:t>不予退还。</w:t>
            </w:r>
          </w:p>
        </w:tc>
      </w:tr>
      <w:tr w14:paraId="005C56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7ECEC94">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37</w:t>
            </w:r>
          </w:p>
        </w:tc>
        <w:tc>
          <w:tcPr>
            <w:tcW w:w="3200" w:type="dxa"/>
            <w:vAlign w:val="center"/>
          </w:tcPr>
          <w:p w14:paraId="41A486D6">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采购</w:t>
            </w:r>
            <w:r>
              <w:rPr>
                <w:rFonts w:hint="eastAsia" w:ascii="宋体" w:hAnsi="宋体" w:cs="宋体"/>
                <w:color w:val="auto"/>
                <w:sz w:val="22"/>
                <w:highlight w:val="none"/>
              </w:rPr>
              <w:t>程序</w:t>
            </w:r>
          </w:p>
        </w:tc>
        <w:tc>
          <w:tcPr>
            <w:tcW w:w="5107" w:type="dxa"/>
            <w:vAlign w:val="center"/>
          </w:tcPr>
          <w:p w14:paraId="7DB4BCD8">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密封情况检查：宣布开标后，供应商代表互检响应文件密封及递交情况，并就检查结果明确意见。开标顺序：以响应签到先后顺序，先开商务技术文件，商务技术文件评审完成后开启报价文件。</w:t>
            </w:r>
          </w:p>
        </w:tc>
      </w:tr>
      <w:tr w14:paraId="0E73BF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0F920FFE">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38</w:t>
            </w:r>
          </w:p>
        </w:tc>
        <w:tc>
          <w:tcPr>
            <w:tcW w:w="3200" w:type="dxa"/>
            <w:vAlign w:val="center"/>
          </w:tcPr>
          <w:p w14:paraId="39E56B94">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评</w:t>
            </w:r>
            <w:r>
              <w:rPr>
                <w:rFonts w:hint="eastAsia" w:ascii="宋体" w:hAnsi="宋体" w:cs="宋体"/>
                <w:color w:val="auto"/>
                <w:sz w:val="22"/>
                <w:highlight w:val="none"/>
                <w:lang w:val="en-US" w:eastAsia="zh-CN"/>
              </w:rPr>
              <w:t>审</w:t>
            </w:r>
            <w:r>
              <w:rPr>
                <w:rFonts w:hint="eastAsia" w:ascii="宋体" w:hAnsi="宋体" w:cs="宋体"/>
                <w:color w:val="auto"/>
                <w:sz w:val="22"/>
                <w:highlight w:val="none"/>
              </w:rPr>
              <w:t>办法</w:t>
            </w:r>
          </w:p>
        </w:tc>
        <w:tc>
          <w:tcPr>
            <w:tcW w:w="5107" w:type="dxa"/>
            <w:vAlign w:val="center"/>
          </w:tcPr>
          <w:p w14:paraId="71B97BAB">
            <w:pPr>
              <w:ind w:left="42" w:leftChars="20" w:right="42" w:rightChars="20"/>
              <w:jc w:val="both"/>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技术评分最低价法</w:t>
            </w:r>
          </w:p>
        </w:tc>
      </w:tr>
      <w:tr w14:paraId="405A3D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3EF1DAE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39</w:t>
            </w:r>
          </w:p>
        </w:tc>
        <w:tc>
          <w:tcPr>
            <w:tcW w:w="3200" w:type="dxa"/>
            <w:vAlign w:val="center"/>
          </w:tcPr>
          <w:p w14:paraId="71246ECC">
            <w:pPr>
              <w:jc w:val="center"/>
              <w:rPr>
                <w:color w:val="auto"/>
                <w:szCs w:val="21"/>
                <w:highlight w:val="none"/>
              </w:rPr>
            </w:pPr>
            <w:r>
              <w:rPr>
                <w:color w:val="auto"/>
                <w:sz w:val="22"/>
                <w:szCs w:val="21"/>
                <w:highlight w:val="none"/>
              </w:rPr>
              <w:t>开标时间和地点</w:t>
            </w:r>
          </w:p>
        </w:tc>
        <w:tc>
          <w:tcPr>
            <w:tcW w:w="5107" w:type="dxa"/>
            <w:vAlign w:val="center"/>
          </w:tcPr>
          <w:p w14:paraId="4C95BA10">
            <w:pPr>
              <w:spacing w:line="300" w:lineRule="exact"/>
              <w:rPr>
                <w:rFonts w:hint="eastAsia" w:eastAsiaTheme="minorEastAsia"/>
                <w:color w:val="auto"/>
                <w:szCs w:val="21"/>
                <w:highlight w:val="none"/>
                <w:lang w:eastAsia="zh-CN"/>
              </w:rPr>
            </w:pPr>
            <w:r>
              <w:rPr>
                <w:rFonts w:hint="eastAsia"/>
                <w:color w:val="auto"/>
                <w:sz w:val="22"/>
                <w:highlight w:val="none"/>
              </w:rPr>
              <w:t>见</w:t>
            </w:r>
            <w:r>
              <w:rPr>
                <w:rFonts w:hint="eastAsia"/>
                <w:color w:val="auto"/>
                <w:sz w:val="22"/>
                <w:highlight w:val="none"/>
                <w:lang w:eastAsia="zh-CN"/>
              </w:rPr>
              <w:t>采购公告</w:t>
            </w:r>
          </w:p>
        </w:tc>
      </w:tr>
      <w:tr w14:paraId="6DD417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16676EA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40</w:t>
            </w:r>
          </w:p>
        </w:tc>
        <w:tc>
          <w:tcPr>
            <w:tcW w:w="3200" w:type="dxa"/>
            <w:vAlign w:val="center"/>
          </w:tcPr>
          <w:p w14:paraId="4D073C8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14:paraId="58ABBAF6">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14:paraId="79F5C836">
            <w:pPr>
              <w:snapToGrid w:val="0"/>
              <w:ind w:left="42" w:leftChars="20" w:right="42" w:rightChars="20"/>
              <w:rPr>
                <w:color w:val="auto"/>
                <w:szCs w:val="21"/>
                <w:highlight w:val="none"/>
              </w:rPr>
            </w:pPr>
            <w:r>
              <w:rPr>
                <w:color w:val="auto"/>
                <w:sz w:val="22"/>
                <w:szCs w:val="21"/>
                <w:highlight w:val="none"/>
              </w:rPr>
              <w:t>评</w:t>
            </w:r>
            <w:r>
              <w:rPr>
                <w:rFonts w:hint="eastAsia"/>
                <w:color w:val="auto"/>
                <w:sz w:val="22"/>
                <w:szCs w:val="21"/>
                <w:highlight w:val="none"/>
                <w:lang w:val="en-US" w:eastAsia="zh-CN"/>
              </w:rPr>
              <w:t>审人员</w:t>
            </w:r>
            <w:r>
              <w:rPr>
                <w:color w:val="auto"/>
                <w:sz w:val="22"/>
                <w:szCs w:val="21"/>
                <w:highlight w:val="none"/>
              </w:rPr>
              <w:t>确定方式：符合规定的</w:t>
            </w:r>
            <w:r>
              <w:rPr>
                <w:rFonts w:hint="eastAsia"/>
                <w:color w:val="auto"/>
                <w:sz w:val="22"/>
                <w:szCs w:val="21"/>
                <w:highlight w:val="none"/>
                <w:lang w:val="en-US" w:eastAsia="zh-CN"/>
              </w:rPr>
              <w:t>采购评审工作小组</w:t>
            </w:r>
            <w:r>
              <w:rPr>
                <w:color w:val="auto"/>
                <w:sz w:val="22"/>
                <w:szCs w:val="21"/>
                <w:highlight w:val="none"/>
              </w:rPr>
              <w:t>中随机抽取。</w:t>
            </w:r>
          </w:p>
        </w:tc>
      </w:tr>
      <w:tr w14:paraId="661157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F24E582">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41</w:t>
            </w:r>
          </w:p>
        </w:tc>
        <w:tc>
          <w:tcPr>
            <w:tcW w:w="3200" w:type="dxa"/>
            <w:vAlign w:val="center"/>
          </w:tcPr>
          <w:p w14:paraId="34F3124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w:t>
            </w:r>
            <w:r>
              <w:rPr>
                <w:rFonts w:hint="eastAsia"/>
                <w:color w:val="auto"/>
                <w:sz w:val="22"/>
                <w:szCs w:val="21"/>
                <w:highlight w:val="none"/>
                <w:lang w:val="en-US" w:eastAsia="zh-CN"/>
              </w:rPr>
              <w:t>成交</w:t>
            </w:r>
            <w:r>
              <w:rPr>
                <w:color w:val="auto"/>
                <w:sz w:val="22"/>
                <w:szCs w:val="21"/>
                <w:highlight w:val="none"/>
              </w:rPr>
              <w:t>候选人的人数</w:t>
            </w:r>
          </w:p>
        </w:tc>
        <w:tc>
          <w:tcPr>
            <w:tcW w:w="5107" w:type="dxa"/>
            <w:vAlign w:val="center"/>
          </w:tcPr>
          <w:p w14:paraId="110CF876">
            <w:pPr>
              <w:ind w:left="42" w:leftChars="20" w:right="42" w:rightChars="20"/>
              <w:rPr>
                <w:color w:val="auto"/>
                <w:szCs w:val="21"/>
                <w:highlight w:val="none"/>
              </w:rPr>
            </w:pPr>
            <w:r>
              <w:rPr>
                <w:rFonts w:hint="eastAsia"/>
                <w:color w:val="auto"/>
                <w:sz w:val="22"/>
                <w:szCs w:val="21"/>
                <w:highlight w:val="none"/>
                <w:lang w:val="en-US" w:eastAsia="zh-CN"/>
              </w:rPr>
              <w:t>2</w:t>
            </w:r>
            <w:r>
              <w:rPr>
                <w:rFonts w:hint="eastAsia"/>
                <w:color w:val="auto"/>
                <w:sz w:val="22"/>
                <w:szCs w:val="21"/>
                <w:highlight w:val="none"/>
              </w:rPr>
              <w:t>名，</w:t>
            </w:r>
            <w:r>
              <w:rPr>
                <w:color w:val="auto"/>
                <w:sz w:val="22"/>
                <w:szCs w:val="21"/>
                <w:highlight w:val="none"/>
              </w:rPr>
              <w:t>如不足</w:t>
            </w:r>
            <w:r>
              <w:rPr>
                <w:rFonts w:hint="eastAsia"/>
                <w:color w:val="auto"/>
                <w:sz w:val="22"/>
                <w:szCs w:val="21"/>
                <w:highlight w:val="none"/>
                <w:lang w:val="en-US" w:eastAsia="zh-CN"/>
              </w:rPr>
              <w:t>2</w:t>
            </w:r>
            <w:r>
              <w:rPr>
                <w:color w:val="auto"/>
                <w:sz w:val="22"/>
                <w:szCs w:val="21"/>
                <w:highlight w:val="none"/>
              </w:rPr>
              <w:t>人，按</w:t>
            </w:r>
            <w:r>
              <w:rPr>
                <w:rFonts w:hint="eastAsia"/>
                <w:color w:val="auto"/>
                <w:sz w:val="22"/>
                <w:szCs w:val="21"/>
                <w:highlight w:val="none"/>
                <w:lang w:val="en-US" w:eastAsia="zh-CN"/>
              </w:rPr>
              <w:t>评审</w:t>
            </w:r>
            <w:r>
              <w:rPr>
                <w:rFonts w:hint="eastAsia"/>
                <w:color w:val="auto"/>
                <w:sz w:val="22"/>
                <w:szCs w:val="21"/>
                <w:highlight w:val="none"/>
              </w:rPr>
              <w:t>办法</w:t>
            </w:r>
            <w:r>
              <w:rPr>
                <w:color w:val="auto"/>
                <w:sz w:val="22"/>
                <w:szCs w:val="21"/>
                <w:highlight w:val="none"/>
              </w:rPr>
              <w:t>规定处理。</w:t>
            </w:r>
          </w:p>
        </w:tc>
      </w:tr>
      <w:tr w14:paraId="3DE9F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8E8C197">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42</w:t>
            </w:r>
          </w:p>
        </w:tc>
        <w:tc>
          <w:tcPr>
            <w:tcW w:w="3200" w:type="dxa"/>
            <w:vAlign w:val="center"/>
          </w:tcPr>
          <w:p w14:paraId="58570539">
            <w:pPr>
              <w:ind w:left="105" w:leftChars="50"/>
              <w:jc w:val="center"/>
              <w:rPr>
                <w:color w:val="auto"/>
                <w:szCs w:val="21"/>
                <w:highlight w:val="none"/>
              </w:rPr>
            </w:pPr>
            <w:r>
              <w:rPr>
                <w:rFonts w:hint="eastAsia"/>
                <w:color w:val="auto"/>
                <w:sz w:val="22"/>
                <w:szCs w:val="21"/>
                <w:highlight w:val="none"/>
                <w:lang w:val="en-US" w:eastAsia="zh-CN"/>
              </w:rPr>
              <w:t>成交</w:t>
            </w:r>
            <w:r>
              <w:rPr>
                <w:color w:val="auto"/>
                <w:sz w:val="22"/>
                <w:szCs w:val="21"/>
                <w:highlight w:val="none"/>
              </w:rPr>
              <w:t>候选人公示媒介及期限</w:t>
            </w:r>
          </w:p>
        </w:tc>
        <w:tc>
          <w:tcPr>
            <w:tcW w:w="5107" w:type="dxa"/>
            <w:vAlign w:val="center"/>
          </w:tcPr>
          <w:p w14:paraId="78F6E434">
            <w:pPr>
              <w:pStyle w:val="47"/>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w:t>
            </w:r>
          </w:p>
          <w:p w14:paraId="2740D3CB">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14:paraId="6AD848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DD38FCD">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43</w:t>
            </w:r>
          </w:p>
        </w:tc>
        <w:tc>
          <w:tcPr>
            <w:tcW w:w="3200" w:type="dxa"/>
            <w:vAlign w:val="center"/>
          </w:tcPr>
          <w:p w14:paraId="40C0FDDD">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w:t>
            </w:r>
            <w:r>
              <w:rPr>
                <w:rFonts w:hint="eastAsia"/>
                <w:color w:val="auto"/>
                <w:sz w:val="22"/>
                <w:szCs w:val="21"/>
                <w:highlight w:val="none"/>
                <w:lang w:val="en-US" w:eastAsia="zh-CN"/>
              </w:rPr>
              <w:t>成交</w:t>
            </w:r>
            <w:r>
              <w:rPr>
                <w:rFonts w:hint="eastAsia"/>
                <w:color w:val="auto"/>
                <w:sz w:val="22"/>
                <w:szCs w:val="21"/>
                <w:highlight w:val="none"/>
                <w:lang w:eastAsia="zh-CN"/>
              </w:rPr>
              <w:t>人</w:t>
            </w:r>
          </w:p>
        </w:tc>
        <w:tc>
          <w:tcPr>
            <w:tcW w:w="5107" w:type="dxa"/>
            <w:vAlign w:val="center"/>
          </w:tcPr>
          <w:p w14:paraId="7A35EE01">
            <w:pPr>
              <w:ind w:left="42" w:leftChars="20" w:right="42" w:rightChars="20"/>
              <w:rPr>
                <w:color w:val="auto"/>
                <w:szCs w:val="21"/>
                <w:highlight w:val="none"/>
              </w:rPr>
            </w:pPr>
            <w:r>
              <w:rPr>
                <w:color w:val="auto"/>
                <w:sz w:val="22"/>
                <w:szCs w:val="21"/>
                <w:highlight w:val="none"/>
              </w:rPr>
              <w:t>否</w:t>
            </w:r>
          </w:p>
        </w:tc>
      </w:tr>
      <w:tr w14:paraId="3D656B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353E6C9">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44</w:t>
            </w:r>
          </w:p>
        </w:tc>
        <w:tc>
          <w:tcPr>
            <w:tcW w:w="3200" w:type="dxa"/>
            <w:vAlign w:val="center"/>
          </w:tcPr>
          <w:p w14:paraId="3EE382C0">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56DEBA9C">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见第二章第七项条款</w:t>
            </w:r>
          </w:p>
        </w:tc>
      </w:tr>
      <w:tr w14:paraId="59D86A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7AE8A404">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45</w:t>
            </w:r>
          </w:p>
        </w:tc>
        <w:tc>
          <w:tcPr>
            <w:tcW w:w="3200" w:type="dxa"/>
            <w:vAlign w:val="center"/>
          </w:tcPr>
          <w:p w14:paraId="38C4F79A">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51315F39">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14:paraId="42699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E6D449">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46</w:t>
            </w:r>
          </w:p>
        </w:tc>
        <w:tc>
          <w:tcPr>
            <w:tcW w:w="3200" w:type="dxa"/>
            <w:vAlign w:val="center"/>
          </w:tcPr>
          <w:p w14:paraId="4501E182">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22FC2EFB">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3F29FC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4ABC7BD7">
            <w:pPr>
              <w:ind w:right="0"/>
              <w:jc w:val="left"/>
              <w:rPr>
                <w:rFonts w:ascii="宋体" w:hAnsi="宋体" w:cs="宋体"/>
                <w:color w:val="auto"/>
                <w:szCs w:val="21"/>
                <w:highlight w:val="none"/>
              </w:rPr>
            </w:pPr>
            <w:r>
              <w:rPr>
                <w:color w:val="auto"/>
                <w:sz w:val="22"/>
                <w:szCs w:val="21"/>
                <w:highlight w:val="none"/>
              </w:rPr>
              <w:t>需要补充的其他内容</w:t>
            </w:r>
          </w:p>
        </w:tc>
      </w:tr>
      <w:tr w14:paraId="633A40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FA89B44">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3B37B5C">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28213E0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14:paraId="2588F1FD">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14:paraId="6F18F6C6">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14:paraId="21E2F332">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51BF1A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54305AC">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61A4D991">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14:paraId="4E0E9A47">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14:paraId="342578D7">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14:paraId="2C86A396">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14:paraId="605F4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14:paraId="2DE9B1DF">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23533D9B">
            <w:pPr>
              <w:spacing w:line="240" w:lineRule="auto"/>
              <w:jc w:val="left"/>
              <w:textAlignment w:val="top"/>
              <w:rPr>
                <w:rFonts w:hint="eastAsia" w:ascii="宋体" w:hAnsi="宋体" w:cs="宋体"/>
                <w:b/>
                <w:bCs w:val="0"/>
                <w:color w:val="auto"/>
                <w:kern w:val="0"/>
                <w:sz w:val="24"/>
                <w:szCs w:val="24"/>
                <w:highlight w:val="none"/>
                <w:lang w:bidi="ar"/>
              </w:rPr>
            </w:pPr>
            <w:r>
              <w:rPr>
                <w:rFonts w:hint="eastAsia" w:ascii="宋体" w:hAnsi="宋体" w:cs="宋体"/>
                <w:b/>
                <w:bCs w:val="0"/>
                <w:color w:val="auto"/>
                <w:kern w:val="0"/>
                <w:sz w:val="24"/>
                <w:szCs w:val="24"/>
                <w:highlight w:val="none"/>
                <w:lang w:val="en-US" w:eastAsia="zh-CN" w:bidi="ar"/>
              </w:rPr>
              <w:t>一、</w:t>
            </w:r>
            <w:r>
              <w:rPr>
                <w:rFonts w:hint="eastAsia" w:ascii="宋体" w:hAnsi="宋体" w:cs="宋体"/>
                <w:b/>
                <w:bCs w:val="0"/>
                <w:color w:val="auto"/>
                <w:kern w:val="0"/>
                <w:sz w:val="24"/>
                <w:szCs w:val="24"/>
                <w:highlight w:val="none"/>
                <w:lang w:bidi="ar"/>
              </w:rPr>
              <w:t xml:space="preserve"> 本供货要求提出的技术参数及要求为最低限度的技术要求，并未对一切技术细节做出规定，也未充分引述有关标准和规范条文，供应商应保证提供符合或优于本技术要求的产品。  </w:t>
            </w:r>
          </w:p>
          <w:p w14:paraId="460CDDC6">
            <w:pPr>
              <w:spacing w:line="240" w:lineRule="auto"/>
              <w:jc w:val="left"/>
              <w:textAlignment w:val="top"/>
              <w:rPr>
                <w:rFonts w:hint="eastAsia" w:ascii="宋体" w:hAnsi="宋体" w:cs="宋体"/>
                <w:b/>
                <w:bCs w:val="0"/>
                <w:color w:val="auto"/>
                <w:kern w:val="0"/>
                <w:sz w:val="24"/>
                <w:szCs w:val="24"/>
                <w:highlight w:val="none"/>
                <w:lang w:bidi="ar"/>
              </w:rPr>
            </w:pPr>
            <w:r>
              <w:rPr>
                <w:rFonts w:hint="eastAsia" w:ascii="宋体" w:hAnsi="宋体" w:cs="宋体"/>
                <w:b/>
                <w:bCs w:val="0"/>
                <w:color w:val="auto"/>
                <w:kern w:val="0"/>
                <w:sz w:val="24"/>
                <w:szCs w:val="24"/>
                <w:highlight w:val="none"/>
                <w:lang w:val="en-US" w:eastAsia="zh-CN" w:bidi="ar"/>
              </w:rPr>
              <w:t>二、</w:t>
            </w:r>
            <w:r>
              <w:rPr>
                <w:rFonts w:hint="eastAsia" w:ascii="宋体" w:hAnsi="宋体" w:cs="宋体"/>
                <w:b/>
                <w:bCs w:val="0"/>
                <w:color w:val="auto"/>
                <w:kern w:val="0"/>
                <w:sz w:val="24"/>
                <w:szCs w:val="24"/>
                <w:highlight w:val="none"/>
                <w:lang w:bidi="ar"/>
              </w:rPr>
              <w:t xml:space="preserve"> 供应商应自行踏勘本项目现场，核对货物安装现场的土建尺寸等可能影响后期安装的全部因素，确保所投货物满足现场实际安装要求。 </w:t>
            </w:r>
          </w:p>
          <w:p w14:paraId="4B98D702">
            <w:pPr>
              <w:spacing w:line="240" w:lineRule="auto"/>
              <w:jc w:val="left"/>
              <w:textAlignment w:val="top"/>
              <w:rPr>
                <w:rFonts w:hint="eastAsia" w:ascii="宋体" w:hAnsi="宋体" w:cs="宋体" w:eastAsiaTheme="minorEastAsia"/>
                <w:b/>
                <w:bCs w:val="0"/>
                <w:color w:val="auto"/>
                <w:kern w:val="0"/>
                <w:sz w:val="24"/>
                <w:szCs w:val="24"/>
                <w:highlight w:val="none"/>
                <w:lang w:eastAsia="zh-CN" w:bidi="ar"/>
              </w:rPr>
            </w:pPr>
            <w:r>
              <w:rPr>
                <w:rFonts w:hint="eastAsia" w:ascii="宋体" w:hAnsi="宋体" w:cs="宋体"/>
                <w:b/>
                <w:bCs w:val="0"/>
                <w:color w:val="auto"/>
                <w:kern w:val="0"/>
                <w:sz w:val="24"/>
                <w:szCs w:val="24"/>
                <w:highlight w:val="none"/>
                <w:lang w:val="en-US" w:eastAsia="zh-CN" w:bidi="ar"/>
              </w:rPr>
              <w:t>三、</w:t>
            </w:r>
            <w:r>
              <w:rPr>
                <w:rFonts w:hint="eastAsia" w:ascii="宋体" w:hAnsi="宋体" w:cs="宋体"/>
                <w:b/>
                <w:bCs w:val="0"/>
                <w:color w:val="auto"/>
                <w:kern w:val="0"/>
                <w:sz w:val="24"/>
                <w:szCs w:val="24"/>
                <w:highlight w:val="none"/>
                <w:lang w:bidi="ar"/>
              </w:rPr>
              <w:t xml:space="preserve"> 采购人保留在签订合同之前对本技术规格及要求进行补充和修改的权利，成交人应予以配合</w:t>
            </w:r>
            <w:r>
              <w:rPr>
                <w:rFonts w:hint="eastAsia" w:ascii="宋体" w:hAnsi="宋体" w:cs="宋体"/>
                <w:b/>
                <w:bCs w:val="0"/>
                <w:color w:val="auto"/>
                <w:kern w:val="0"/>
                <w:sz w:val="24"/>
                <w:szCs w:val="24"/>
                <w:highlight w:val="none"/>
                <w:lang w:eastAsia="zh-CN" w:bidi="ar"/>
              </w:rPr>
              <w:t>。</w:t>
            </w:r>
          </w:p>
          <w:p w14:paraId="7C16263F">
            <w:pPr>
              <w:spacing w:line="240" w:lineRule="auto"/>
              <w:jc w:val="left"/>
              <w:textAlignment w:val="top"/>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四、拟成交单位须报样品经业主确认，若不符合采购文件或业主要求，采购人有权取消成交资格。</w:t>
            </w:r>
          </w:p>
          <w:p w14:paraId="307D5065">
            <w:pPr>
              <w:spacing w:line="240" w:lineRule="auto"/>
              <w:rPr>
                <w:rFonts w:hint="default"/>
                <w:highlight w:val="none"/>
                <w:lang w:val="en-US" w:eastAsia="zh-CN"/>
              </w:rPr>
            </w:pPr>
            <w:r>
              <w:rPr>
                <w:rFonts w:hint="eastAsia" w:ascii="宋体" w:hAnsi="宋体" w:eastAsia="宋体" w:cs="宋体"/>
                <w:b/>
                <w:bCs/>
                <w:color w:val="000000"/>
                <w:kern w:val="0"/>
                <w:sz w:val="24"/>
                <w:szCs w:val="24"/>
                <w:highlight w:val="none"/>
                <w:lang w:val="en-US" w:eastAsia="zh-CN" w:bidi="ar"/>
              </w:rPr>
              <w:t>五、供应商所供材料应满足图纸设计要求。</w:t>
            </w:r>
          </w:p>
        </w:tc>
      </w:tr>
      <w:tr w14:paraId="6CF619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14:paraId="5327A51B">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50</w:t>
            </w:r>
          </w:p>
        </w:tc>
        <w:tc>
          <w:tcPr>
            <w:tcW w:w="8307" w:type="dxa"/>
            <w:gridSpan w:val="2"/>
            <w:vAlign w:val="top"/>
          </w:tcPr>
          <w:p w14:paraId="642379D2">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top"/>
              <w:rPr>
                <w:rFonts w:hint="eastAsia"/>
                <w:sz w:val="21"/>
                <w:szCs w:val="21"/>
                <w:lang w:val="en-US" w:eastAsia="zh-CN"/>
              </w:rPr>
            </w:pPr>
            <w:r>
              <w:rPr>
                <w:rFonts w:hint="eastAsia"/>
                <w:b/>
                <w:bCs/>
                <w:sz w:val="21"/>
                <w:szCs w:val="21"/>
                <w:lang w:val="en-US" w:eastAsia="zh-CN"/>
              </w:rPr>
              <w:t>1.</w:t>
            </w:r>
            <w:r>
              <w:rPr>
                <w:rFonts w:hint="eastAsia"/>
                <w:sz w:val="21"/>
                <w:szCs w:val="21"/>
                <w:lang w:val="en-US" w:eastAsia="zh-CN"/>
              </w:rPr>
              <w:t>本项目后期有可能涉及部分货物的局部或尺寸的细微调整，需进行优化设计，投标单位在投标报价时应充分考虑此部分的费用，根据自身因素、综合条件、市场风险自行报价，中标后不予调整。</w:t>
            </w:r>
          </w:p>
          <w:p w14:paraId="7D56A5EA">
            <w:pPr>
              <w:pStyle w:val="2"/>
              <w:keepNext w:val="0"/>
              <w:keepLines w:val="0"/>
              <w:pageBreakBefore w:val="0"/>
              <w:widowControl w:val="0"/>
              <w:kinsoku/>
              <w:wordWrap/>
              <w:overflowPunct/>
              <w:topLinePunct w:val="0"/>
              <w:autoSpaceDE/>
              <w:autoSpaceDN/>
              <w:bidi w:val="0"/>
              <w:adjustRightInd/>
              <w:spacing w:after="0" w:line="240" w:lineRule="auto"/>
              <w:ind w:firstLine="420" w:firstLineChars="200"/>
              <w:rPr>
                <w:rFonts w:hint="eastAsia" w:cstheme="minorBidi"/>
                <w:b/>
                <w:bCs/>
                <w:kern w:val="2"/>
                <w:sz w:val="21"/>
                <w:szCs w:val="21"/>
                <w:lang w:val="en-US" w:eastAsia="zh-CN" w:bidi="ar-SA"/>
              </w:rPr>
            </w:pPr>
            <w:r>
              <w:rPr>
                <w:rFonts w:hint="eastAsia" w:cstheme="minorBidi"/>
                <w:b/>
                <w:bCs/>
                <w:kern w:val="2"/>
                <w:sz w:val="21"/>
                <w:szCs w:val="21"/>
                <w:lang w:val="en-US" w:eastAsia="zh-CN" w:bidi="ar-SA"/>
              </w:rPr>
              <w:t>2</w:t>
            </w:r>
            <w:r>
              <w:rPr>
                <w:rFonts w:hint="eastAsia" w:asciiTheme="minorHAnsi" w:hAnsiTheme="minorHAnsi" w:eastAsiaTheme="minorEastAsia" w:cstheme="minorBidi"/>
                <w:b/>
                <w:bCs/>
                <w:kern w:val="2"/>
                <w:sz w:val="21"/>
                <w:szCs w:val="21"/>
                <w:lang w:val="en-US" w:eastAsia="zh-CN" w:bidi="ar-SA"/>
              </w:rPr>
              <w:t>.报价完全考虑</w:t>
            </w:r>
            <w:r>
              <w:rPr>
                <w:rFonts w:hint="eastAsia" w:cstheme="minorBidi"/>
                <w:b/>
                <w:bCs/>
                <w:kern w:val="2"/>
                <w:sz w:val="21"/>
                <w:szCs w:val="21"/>
                <w:lang w:val="en-US" w:eastAsia="zh-CN" w:bidi="ar-SA"/>
              </w:rPr>
              <w:t>报价</w:t>
            </w:r>
            <w:r>
              <w:rPr>
                <w:rFonts w:hint="eastAsia" w:asciiTheme="minorHAnsi" w:hAnsiTheme="minorHAnsi" w:eastAsiaTheme="minorEastAsia" w:cstheme="minorBidi"/>
                <w:b/>
                <w:bCs/>
                <w:kern w:val="2"/>
                <w:sz w:val="21"/>
                <w:szCs w:val="21"/>
                <w:lang w:val="en-US" w:eastAsia="zh-CN" w:bidi="ar-SA"/>
              </w:rPr>
              <w:t>清单</w:t>
            </w:r>
            <w:r>
              <w:rPr>
                <w:rFonts w:hint="eastAsia" w:cstheme="minorBidi"/>
                <w:b/>
                <w:bCs/>
                <w:kern w:val="2"/>
                <w:sz w:val="21"/>
                <w:szCs w:val="21"/>
                <w:lang w:val="en-US" w:eastAsia="zh-CN" w:bidi="ar-SA"/>
              </w:rPr>
              <w:t>要求</w:t>
            </w:r>
            <w:r>
              <w:rPr>
                <w:rFonts w:hint="eastAsia" w:asciiTheme="minorHAnsi" w:hAnsiTheme="minorHAnsi" w:eastAsiaTheme="minorEastAsia" w:cstheme="minorBidi"/>
                <w:b/>
                <w:bCs/>
                <w:kern w:val="2"/>
                <w:sz w:val="21"/>
                <w:szCs w:val="21"/>
                <w:lang w:val="en-US" w:eastAsia="zh-CN" w:bidi="ar-SA"/>
              </w:rPr>
              <w:t>内容</w:t>
            </w:r>
            <w:r>
              <w:rPr>
                <w:rFonts w:hint="eastAsia" w:cstheme="minorBidi"/>
                <w:b/>
                <w:bCs/>
                <w:kern w:val="2"/>
                <w:sz w:val="21"/>
                <w:szCs w:val="21"/>
                <w:lang w:val="en-US" w:eastAsia="zh-CN" w:bidi="ar-SA"/>
              </w:rPr>
              <w:t>，含清单内要求的</w:t>
            </w:r>
            <w:r>
              <w:rPr>
                <w:rFonts w:hint="eastAsia" w:ascii="Times New Roman" w:eastAsia="宋体"/>
                <w:b/>
                <w:bCs/>
                <w:sz w:val="21"/>
                <w:szCs w:val="21"/>
                <w:lang w:val="en-US" w:eastAsia="zh-CN"/>
              </w:rPr>
              <w:t>材质、颜色、效果、辅材</w:t>
            </w:r>
            <w:r>
              <w:rPr>
                <w:rFonts w:hint="eastAsia" w:cstheme="minorBidi"/>
                <w:b/>
                <w:bCs/>
                <w:kern w:val="2"/>
                <w:sz w:val="21"/>
                <w:szCs w:val="21"/>
                <w:lang w:val="en-US" w:eastAsia="zh-CN" w:bidi="ar-SA"/>
              </w:rPr>
              <w:t>等。</w:t>
            </w:r>
          </w:p>
          <w:p w14:paraId="4529DE20">
            <w:pPr>
              <w:keepNext w:val="0"/>
              <w:keepLines w:val="0"/>
              <w:pageBreakBefore w:val="0"/>
              <w:widowControl w:val="0"/>
              <w:kinsoku/>
              <w:wordWrap/>
              <w:overflowPunct/>
              <w:topLinePunct w:val="0"/>
              <w:autoSpaceDE/>
              <w:autoSpaceDN/>
              <w:bidi w:val="0"/>
              <w:adjustRightInd/>
              <w:spacing w:line="240" w:lineRule="auto"/>
              <w:ind w:firstLine="420" w:firstLineChars="200"/>
              <w:rPr>
                <w:rFonts w:hint="eastAsia" w:ascii="Times New Roman" w:eastAsia="宋体"/>
                <w:b/>
                <w:bCs/>
                <w:sz w:val="21"/>
                <w:szCs w:val="21"/>
                <w:lang w:val="en-US" w:eastAsia="zh-CN"/>
              </w:rPr>
            </w:pPr>
            <w:r>
              <w:rPr>
                <w:rFonts w:hint="eastAsia" w:cstheme="minorBidi"/>
                <w:b/>
                <w:bCs/>
                <w:kern w:val="2"/>
                <w:sz w:val="21"/>
                <w:szCs w:val="21"/>
                <w:lang w:val="en-US" w:eastAsia="zh-CN" w:bidi="ar-SA"/>
              </w:rPr>
              <w:t>3.</w:t>
            </w:r>
            <w:r>
              <w:rPr>
                <w:rFonts w:hint="eastAsia" w:ascii="Times New Roman" w:eastAsia="宋体"/>
                <w:b/>
                <w:bCs/>
                <w:sz w:val="21"/>
                <w:szCs w:val="21"/>
                <w:lang w:val="en-US" w:eastAsia="zh-CN"/>
              </w:rPr>
              <w:t>异常低价或不平衡报价，采购人有权做废标处理。</w:t>
            </w:r>
          </w:p>
          <w:p w14:paraId="535037F2">
            <w:pPr>
              <w:keepNext w:val="0"/>
              <w:keepLines w:val="0"/>
              <w:pageBreakBefore w:val="0"/>
              <w:widowControl w:val="0"/>
              <w:kinsoku/>
              <w:wordWrap/>
              <w:overflowPunct/>
              <w:topLinePunct w:val="0"/>
              <w:autoSpaceDE/>
              <w:autoSpaceDN/>
              <w:bidi w:val="0"/>
              <w:adjustRightInd/>
              <w:spacing w:line="240" w:lineRule="auto"/>
              <w:rPr>
                <w:rFonts w:hint="eastAsia" w:ascii="宋体" w:hAnsi="宋体" w:eastAsia="宋体" w:cs="宋体"/>
                <w:b/>
                <w:bCs/>
                <w:color w:val="000000"/>
                <w:kern w:val="0"/>
                <w:sz w:val="24"/>
                <w:szCs w:val="24"/>
                <w:highlight w:val="none"/>
                <w:lang w:val="en-US" w:eastAsia="zh-CN" w:bidi="ar"/>
              </w:rPr>
            </w:pPr>
            <w:r>
              <w:rPr>
                <w:rFonts w:hint="eastAsia" w:ascii="Times New Roman" w:eastAsia="宋体"/>
                <w:b/>
                <w:bCs/>
                <w:sz w:val="21"/>
                <w:szCs w:val="21"/>
                <w:lang w:val="en-US" w:eastAsia="zh-CN"/>
              </w:rPr>
              <w:t xml:space="preserve">    4.若经实施部门确认，成交人样品不符合封样要求或现场要求，或在供应过程中不符合封样要求的，采购人有权取消成交资格，按候选人公示顺延成交人或重新采购。</w:t>
            </w:r>
          </w:p>
        </w:tc>
      </w:tr>
      <w:tr w14:paraId="3DCFA0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14:paraId="247A1935">
            <w:pPr>
              <w:jc w:val="center"/>
              <w:rPr>
                <w:rFonts w:hint="default"/>
                <w:color w:val="auto"/>
                <w:sz w:val="22"/>
                <w:szCs w:val="21"/>
                <w:highlight w:val="none"/>
                <w:lang w:val="en-US" w:eastAsia="zh-CN"/>
              </w:rPr>
            </w:pPr>
            <w:r>
              <w:rPr>
                <w:rFonts w:hint="eastAsia"/>
                <w:color w:val="auto"/>
                <w:sz w:val="22"/>
                <w:szCs w:val="21"/>
                <w:highlight w:val="none"/>
                <w:lang w:val="en-US" w:eastAsia="zh-CN"/>
              </w:rPr>
              <w:t>51</w:t>
            </w:r>
          </w:p>
        </w:tc>
        <w:tc>
          <w:tcPr>
            <w:tcW w:w="8307" w:type="dxa"/>
            <w:gridSpan w:val="2"/>
            <w:vAlign w:val="center"/>
          </w:tcPr>
          <w:p w14:paraId="45275DC9">
            <w:pPr>
              <w:keepNext w:val="0"/>
              <w:keepLines w:val="0"/>
              <w:pageBreakBefore w:val="0"/>
              <w:widowControl w:val="0"/>
              <w:kinsoku/>
              <w:wordWrap/>
              <w:overflowPunct/>
              <w:topLinePunct w:val="0"/>
              <w:autoSpaceDE/>
              <w:autoSpaceDN/>
              <w:bidi w:val="0"/>
              <w:adjustRightInd/>
              <w:spacing w:line="240" w:lineRule="auto"/>
              <w:rPr>
                <w:rFonts w:hint="default"/>
                <w:highlight w:val="none"/>
                <w:lang w:val="en-US"/>
              </w:rPr>
            </w:pPr>
            <w:r>
              <w:rPr>
                <w:rFonts w:hint="eastAsia" w:ascii="Times New Roman" w:eastAsia="宋体"/>
                <w:b/>
                <w:bCs/>
                <w:sz w:val="21"/>
                <w:szCs w:val="21"/>
                <w:lang w:val="en-US" w:eastAsia="zh-CN"/>
              </w:rPr>
              <w:t xml:space="preserve">材料常规检测费用含在报价中，采购人不另外单独支付。 </w:t>
            </w:r>
          </w:p>
        </w:tc>
      </w:tr>
    </w:tbl>
    <w:p w14:paraId="2C28A90A">
      <w:pPr>
        <w:jc w:val="center"/>
        <w:rPr>
          <w:rFonts w:hint="eastAsia" w:ascii="黑体" w:eastAsia="黑体"/>
          <w:color w:val="auto"/>
          <w:sz w:val="24"/>
          <w:szCs w:val="24"/>
          <w:highlight w:val="none"/>
        </w:rPr>
      </w:pPr>
    </w:p>
    <w:p w14:paraId="4B26073F">
      <w:pPr>
        <w:jc w:val="center"/>
        <w:rPr>
          <w:rFonts w:hint="eastAsia" w:ascii="黑体" w:eastAsia="黑体"/>
          <w:color w:val="auto"/>
          <w:sz w:val="24"/>
          <w:szCs w:val="24"/>
          <w:highlight w:val="none"/>
        </w:rPr>
      </w:pPr>
    </w:p>
    <w:p w14:paraId="38138E67">
      <w:pPr>
        <w:rPr>
          <w:rFonts w:hint="eastAsia"/>
        </w:rPr>
      </w:pPr>
      <w:r>
        <w:rPr>
          <w:rFonts w:hint="eastAsia" w:ascii="黑体" w:eastAsia="黑体"/>
          <w:color w:val="auto"/>
          <w:sz w:val="24"/>
          <w:szCs w:val="24"/>
          <w:highlight w:val="none"/>
        </w:rPr>
        <w:br w:type="page"/>
      </w:r>
    </w:p>
    <w:p w14:paraId="28F613A4">
      <w:pPr>
        <w:pStyle w:val="2"/>
        <w:rPr>
          <w:rFonts w:hint="eastAsia" w:ascii="黑体" w:eastAsia="黑体"/>
          <w:color w:val="auto"/>
          <w:sz w:val="24"/>
          <w:szCs w:val="24"/>
          <w:highlight w:val="none"/>
        </w:rPr>
      </w:pPr>
    </w:p>
    <w:p w14:paraId="2C0AED58">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6CDD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7E0EC97C">
            <w:pPr>
              <w:jc w:val="center"/>
              <w:rPr>
                <w:color w:val="auto"/>
                <w:sz w:val="22"/>
                <w:szCs w:val="22"/>
                <w:highlight w:val="none"/>
              </w:rPr>
            </w:pPr>
            <w:r>
              <w:rPr>
                <w:rFonts w:hint="eastAsia"/>
                <w:color w:val="auto"/>
                <w:sz w:val="22"/>
                <w:szCs w:val="22"/>
                <w:highlight w:val="none"/>
              </w:rPr>
              <w:t>企业资质等级要求</w:t>
            </w:r>
          </w:p>
        </w:tc>
      </w:tr>
      <w:tr w14:paraId="5C1E6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5BE02B2A">
            <w:pPr>
              <w:rPr>
                <w:rFonts w:hint="eastAsia"/>
                <w:color w:val="auto"/>
                <w:sz w:val="22"/>
                <w:szCs w:val="22"/>
                <w:highlight w:val="none"/>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p>
        </w:tc>
      </w:tr>
    </w:tbl>
    <w:p w14:paraId="2587D341">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5EF87DBD">
      <w:pPr>
        <w:pStyle w:val="2"/>
        <w:rPr>
          <w:rFonts w:hint="eastAsia"/>
          <w:highlight w:val="none"/>
        </w:rPr>
      </w:pPr>
    </w:p>
    <w:p w14:paraId="51C55BB1">
      <w:pPr>
        <w:pStyle w:val="2"/>
        <w:rPr>
          <w:rFonts w:hint="eastAsia"/>
          <w:highlight w:val="none"/>
        </w:rPr>
      </w:pPr>
    </w:p>
    <w:p w14:paraId="51416472">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018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1F46DB98">
            <w:pPr>
              <w:jc w:val="center"/>
              <w:rPr>
                <w:color w:val="auto"/>
                <w:sz w:val="22"/>
                <w:szCs w:val="22"/>
                <w:highlight w:val="none"/>
              </w:rPr>
            </w:pPr>
            <w:r>
              <w:rPr>
                <w:rFonts w:hint="eastAsia"/>
                <w:color w:val="auto"/>
                <w:sz w:val="22"/>
                <w:szCs w:val="22"/>
                <w:highlight w:val="none"/>
              </w:rPr>
              <w:t>业 绩 要 求</w:t>
            </w:r>
          </w:p>
        </w:tc>
      </w:tr>
      <w:tr w14:paraId="509D4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14:paraId="6BBB1C6F">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14:paraId="229BB21C">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供应商近三年（2021年10月1日至投标截止日，以合同协议书签订时间为准）</w:t>
            </w:r>
            <w:r>
              <w:rPr>
                <w:rFonts w:hint="eastAsia" w:ascii="Times New Roman" w:hAnsi="Times New Roman" w:cs="Times New Roman"/>
                <w:b/>
                <w:bCs/>
                <w:color w:val="auto"/>
                <w:szCs w:val="21"/>
                <w:highlight w:val="none"/>
                <w:u w:val="single"/>
                <w:lang w:val="en-US" w:eastAsia="zh-CN"/>
              </w:rPr>
              <w:t>同时提供①1个业绩证明（至少30万（含）工程灯具供应业绩）。</w:t>
            </w:r>
            <w:r>
              <w:rPr>
                <w:rFonts w:hint="eastAsia" w:ascii="Times New Roman" w:hAnsi="Times New Roman" w:cs="Times New Roman"/>
                <w:color w:val="auto"/>
                <w:szCs w:val="21"/>
                <w:highlight w:val="none"/>
                <w:u w:val="single"/>
                <w:lang w:val="en-US" w:eastAsia="zh-CN"/>
              </w:rPr>
              <w:t xml:space="preserve"> ②</w:t>
            </w:r>
            <w:r>
              <w:rPr>
                <w:rFonts w:hint="eastAsia" w:ascii="Times New Roman" w:hAnsi="Times New Roman" w:cs="Times New Roman"/>
                <w:b/>
                <w:bCs/>
                <w:color w:val="auto"/>
                <w:szCs w:val="21"/>
                <w:highlight w:val="none"/>
                <w:u w:val="single"/>
                <w:lang w:val="en-US" w:eastAsia="zh-CN"/>
              </w:rPr>
              <w:t>1个业绩证明（至少15万（含）灯光智控系统供应业绩）</w:t>
            </w:r>
            <w:r>
              <w:rPr>
                <w:rFonts w:hint="eastAsia" w:ascii="宋体" w:hAnsi="宋体" w:eastAsia="宋体" w:cs="宋体"/>
                <w:color w:val="auto"/>
                <w:sz w:val="21"/>
                <w:szCs w:val="21"/>
                <w:highlight w:val="none"/>
                <w:lang w:val="en-US" w:eastAsia="zh-CN"/>
              </w:rPr>
              <w:t>；</w:t>
            </w:r>
          </w:p>
        </w:tc>
      </w:tr>
    </w:tbl>
    <w:p w14:paraId="385AAEC4">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14:paraId="085257E7">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r>
        <w:rPr>
          <w:rFonts w:hint="eastAsia"/>
          <w:color w:val="auto"/>
          <w:sz w:val="21"/>
          <w:szCs w:val="21"/>
          <w:highlight w:val="none"/>
          <w:lang w:eastAsia="zh-CN"/>
        </w:rPr>
        <w:t>（</w:t>
      </w:r>
      <w:r>
        <w:rPr>
          <w:rFonts w:hint="eastAsia"/>
          <w:color w:val="auto"/>
          <w:sz w:val="21"/>
          <w:szCs w:val="21"/>
          <w:highlight w:val="none"/>
          <w:lang w:val="en-US" w:eastAsia="zh-CN"/>
        </w:rPr>
        <w:t>须含双方盖章、签字（如有）、合同签订日期</w:t>
      </w:r>
      <w:r>
        <w:rPr>
          <w:rFonts w:hint="eastAsia"/>
          <w:color w:val="auto"/>
          <w:sz w:val="21"/>
          <w:szCs w:val="21"/>
          <w:highlight w:val="none"/>
          <w:lang w:eastAsia="zh-CN"/>
        </w:rPr>
        <w:t>）</w:t>
      </w:r>
      <w:r>
        <w:rPr>
          <w:rFonts w:hint="eastAsia"/>
          <w:color w:val="auto"/>
          <w:sz w:val="21"/>
          <w:szCs w:val="21"/>
          <w:highlight w:val="none"/>
        </w:rPr>
        <w:t>；</w:t>
      </w:r>
    </w:p>
    <w:p w14:paraId="7C3C316C">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14:paraId="15E7CC4A">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14:paraId="2F4C746E">
      <w:pPr>
        <w:adjustRightInd w:val="0"/>
        <w:snapToGrid w:val="0"/>
        <w:spacing w:line="300" w:lineRule="auto"/>
        <w:jc w:val="left"/>
        <w:rPr>
          <w:rFonts w:ascii="黑体" w:eastAsia="黑体"/>
          <w:bCs/>
          <w:color w:val="auto"/>
          <w:sz w:val="24"/>
          <w:szCs w:val="24"/>
          <w:highlight w:val="none"/>
        </w:rPr>
      </w:pPr>
    </w:p>
    <w:p w14:paraId="74C5983A">
      <w:pPr>
        <w:pStyle w:val="2"/>
        <w:rPr>
          <w:rFonts w:ascii="黑体" w:eastAsia="黑体"/>
          <w:bCs/>
          <w:color w:val="auto"/>
          <w:sz w:val="24"/>
          <w:szCs w:val="24"/>
          <w:highlight w:val="none"/>
        </w:rPr>
      </w:pPr>
    </w:p>
    <w:p w14:paraId="3E09160A">
      <w:pPr>
        <w:rPr>
          <w:highlight w:val="none"/>
        </w:rPr>
      </w:pPr>
    </w:p>
    <w:p w14:paraId="09F99D45">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w:t>
      </w:r>
      <w:r>
        <w:rPr>
          <w:rFonts w:hint="eastAsia" w:ascii="黑体" w:eastAsia="黑体"/>
          <w:bCs/>
          <w:color w:val="auto"/>
          <w:sz w:val="24"/>
          <w:szCs w:val="24"/>
          <w:highlight w:val="none"/>
          <w:lang w:val="en-US" w:eastAsia="zh-CN"/>
        </w:rPr>
        <w:t xml:space="preserve"> </w:t>
      </w:r>
      <w:r>
        <w:rPr>
          <w:rFonts w:ascii="黑体" w:eastAsia="黑体"/>
          <w:bCs/>
          <w:color w:val="auto"/>
          <w:sz w:val="24"/>
          <w:szCs w:val="24"/>
          <w:highlight w:val="none"/>
        </w:rPr>
        <w:t>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47DAF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7" w:hRule="atLeast"/>
          <w:jc w:val="center"/>
        </w:trPr>
        <w:tc>
          <w:tcPr>
            <w:tcW w:w="9189" w:type="dxa"/>
            <w:vAlign w:val="center"/>
          </w:tcPr>
          <w:p w14:paraId="0C71294B">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14:paraId="53F3D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14:paraId="7FEB7E6A">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14:paraId="6CD48237">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0CB37D52">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00BB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40319FE8">
            <w:pPr>
              <w:jc w:val="center"/>
              <w:rPr>
                <w:color w:val="auto"/>
                <w:sz w:val="22"/>
                <w:szCs w:val="22"/>
                <w:highlight w:val="none"/>
              </w:rPr>
            </w:pPr>
            <w:r>
              <w:rPr>
                <w:rFonts w:hint="eastAsia"/>
                <w:color w:val="auto"/>
                <w:sz w:val="22"/>
                <w:szCs w:val="22"/>
                <w:highlight w:val="none"/>
              </w:rPr>
              <w:t>信 誉 要 求</w:t>
            </w:r>
          </w:p>
        </w:tc>
      </w:tr>
      <w:tr w14:paraId="79F9E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14:paraId="0FFB9CBD">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14:paraId="14CE78FC">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64A60EB">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14:paraId="00B2962C">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14:paraId="63A2DC9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14:paraId="65986B24">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tbl>
    <w:p w14:paraId="6C9CE3F3">
      <w:pPr>
        <w:keepNext/>
        <w:keepLines/>
        <w:spacing w:beforeLines="50" w:afterLines="50" w:line="360" w:lineRule="auto"/>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总则</w:t>
      </w:r>
      <w:bookmarkEnd w:id="46"/>
      <w:bookmarkEnd w:id="47"/>
      <w:bookmarkEnd w:id="48"/>
    </w:p>
    <w:p w14:paraId="7034468F">
      <w:pPr>
        <w:keepNext/>
        <w:keepLines/>
        <w:spacing w:before="120" w:after="120"/>
        <w:outlineLvl w:val="2"/>
        <w:rPr>
          <w:rFonts w:ascii="Times New Roman" w:hAnsi="Times New Roman" w:eastAsia="黑体" w:cs="Times New Roman"/>
          <w:bCs/>
          <w:sz w:val="24"/>
          <w:szCs w:val="32"/>
          <w:highlight w:val="none"/>
        </w:rPr>
      </w:pPr>
      <w:bookmarkStart w:id="49" w:name="_Toc26656939"/>
      <w:bookmarkStart w:id="50" w:name="_Toc14201208"/>
      <w:r>
        <w:rPr>
          <w:rFonts w:ascii="Times New Roman" w:hAnsi="Times New Roman" w:eastAsia="黑体" w:cs="Times New Roman"/>
          <w:bCs/>
          <w:sz w:val="24"/>
          <w:szCs w:val="32"/>
          <w:highlight w:val="none"/>
        </w:rPr>
        <w:t xml:space="preserve">1.1 </w:t>
      </w:r>
      <w:bookmarkEnd w:id="49"/>
      <w:bookmarkEnd w:id="50"/>
      <w:bookmarkStart w:id="51" w:name="_Toc14201210"/>
      <w:bookmarkStart w:id="52" w:name="_Toc26656941"/>
      <w:r>
        <w:rPr>
          <w:rFonts w:ascii="Times New Roman" w:hAnsi="Times New Roman" w:eastAsia="黑体" w:cs="Times New Roman"/>
          <w:bCs/>
          <w:sz w:val="24"/>
          <w:szCs w:val="32"/>
          <w:highlight w:val="none"/>
        </w:rPr>
        <w:t>质量要求</w:t>
      </w:r>
      <w:bookmarkEnd w:id="51"/>
      <w:bookmarkEnd w:id="52"/>
    </w:p>
    <w:p w14:paraId="7ED6F27A">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本合同包的质量要求：</w:t>
      </w:r>
      <w:r>
        <w:rPr>
          <w:rFonts w:hint="eastAsia" w:ascii="Times New Roman" w:hAnsi="Times New Roman" w:cs="Times New Roman"/>
          <w:szCs w:val="21"/>
          <w:highlight w:val="none"/>
          <w:u w:val="single"/>
          <w:lang w:val="en-US" w:eastAsia="zh-CN"/>
        </w:rPr>
        <w:t xml:space="preserve"> </w:t>
      </w:r>
      <w:r>
        <w:rPr>
          <w:rFonts w:hint="eastAsia" w:ascii="Times New Roman" w:hAnsi="Times New Roman" w:cs="Times New Roman"/>
          <w:szCs w:val="21"/>
          <w:highlight w:val="none"/>
          <w:u w:val="single"/>
        </w:rPr>
        <w:t>检测合格</w:t>
      </w:r>
      <w:r>
        <w:rPr>
          <w:rFonts w:hint="eastAsia" w:ascii="Times New Roman" w:hAnsi="Times New Roman" w:cs="Times New Roman"/>
          <w:szCs w:val="21"/>
          <w:highlight w:val="none"/>
          <w:u w:val="single"/>
          <w:lang w:val="en-US" w:eastAsia="zh-CN"/>
        </w:rPr>
        <w:t xml:space="preserve"> </w:t>
      </w:r>
      <w:r>
        <w:rPr>
          <w:rFonts w:hint="eastAsia" w:ascii="Times New Roman" w:hAnsi="Times New Roman" w:cs="Times New Roman"/>
          <w:szCs w:val="21"/>
          <w:highlight w:val="none"/>
        </w:rPr>
        <w:t>。</w:t>
      </w:r>
    </w:p>
    <w:p w14:paraId="2F1A9E79">
      <w:pPr>
        <w:keepNext/>
        <w:keepLines/>
        <w:spacing w:before="120" w:after="120"/>
        <w:outlineLvl w:val="2"/>
        <w:rPr>
          <w:rFonts w:ascii="Times New Roman" w:hAnsi="Times New Roman" w:eastAsia="黑体" w:cs="Times New Roman"/>
          <w:bCs/>
          <w:sz w:val="24"/>
          <w:szCs w:val="32"/>
          <w:highlight w:val="none"/>
        </w:rPr>
      </w:pPr>
      <w:bookmarkStart w:id="53" w:name="_Toc26656942"/>
      <w:bookmarkStart w:id="54" w:name="_Toc14201211"/>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 xml:space="preserve"> 供应商资格要求</w:t>
      </w:r>
      <w:bookmarkEnd w:id="53"/>
      <w:bookmarkEnd w:id="54"/>
    </w:p>
    <w:p w14:paraId="354BE217">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.1供应商应具备承担本合同包</w:t>
      </w:r>
      <w:r>
        <w:rPr>
          <w:rFonts w:hint="eastAsia" w:ascii="Times New Roman" w:hAnsi="Times New Roman" w:cs="Times New Roman"/>
          <w:szCs w:val="21"/>
          <w:highlight w:val="none"/>
        </w:rPr>
        <w:t>供货</w:t>
      </w:r>
      <w:r>
        <w:rPr>
          <w:rFonts w:ascii="Times New Roman" w:hAnsi="Times New Roman" w:cs="Times New Roman"/>
          <w:szCs w:val="21"/>
          <w:highlight w:val="none"/>
        </w:rPr>
        <w:t>的资质条件、能力和信誉：见第一章</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采购公告</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第3</w:t>
      </w:r>
      <w:r>
        <w:rPr>
          <w:rFonts w:hint="eastAsia" w:ascii="Times New Roman" w:hAnsi="Times New Roman" w:cs="Times New Roman"/>
          <w:szCs w:val="21"/>
          <w:highlight w:val="none"/>
          <w:lang w:eastAsia="zh-CN"/>
        </w:rPr>
        <w:t>条</w:t>
      </w:r>
      <w:r>
        <w:rPr>
          <w:rFonts w:hint="eastAsia" w:ascii="Times New Roman" w:hAnsi="Times New Roman" w:cs="Times New Roman"/>
          <w:szCs w:val="21"/>
          <w:highlight w:val="none"/>
        </w:rPr>
        <w:t>要求</w:t>
      </w:r>
      <w:r>
        <w:rPr>
          <w:rFonts w:ascii="Times New Roman" w:hAnsi="Times New Roman" w:cs="Times New Roman"/>
          <w:szCs w:val="21"/>
          <w:highlight w:val="none"/>
        </w:rPr>
        <w:t>。</w:t>
      </w:r>
    </w:p>
    <w:p w14:paraId="2A57F89E">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w:t>
      </w:r>
      <w:r>
        <w:rPr>
          <w:rFonts w:hint="eastAsia" w:ascii="Times New Roman" w:hAnsi="Times New Roman" w:cs="Times New Roman"/>
          <w:szCs w:val="21"/>
          <w:highlight w:val="none"/>
        </w:rPr>
        <w:t>2</w:t>
      </w:r>
      <w:r>
        <w:rPr>
          <w:rFonts w:ascii="Times New Roman" w:hAnsi="Times New Roman" w:cs="Times New Roman"/>
          <w:szCs w:val="21"/>
          <w:highlight w:val="none"/>
        </w:rPr>
        <w:t xml:space="preserve"> 其他</w:t>
      </w:r>
      <w:r>
        <w:rPr>
          <w:rFonts w:hint="eastAsia" w:ascii="Times New Roman" w:hAnsi="Times New Roman" w:cs="Times New Roman"/>
          <w:szCs w:val="21"/>
          <w:highlight w:val="none"/>
        </w:rPr>
        <w:t>要求：</w:t>
      </w:r>
      <w:r>
        <w:rPr>
          <w:rFonts w:hint="eastAsia" w:ascii="Times New Roman" w:hAnsi="Times New Roman" w:cs="Times New Roman"/>
          <w:szCs w:val="21"/>
          <w:highlight w:val="none"/>
          <w:u w:val="single"/>
        </w:rPr>
        <w:t>满足前附表要求</w:t>
      </w:r>
      <w:r>
        <w:rPr>
          <w:rFonts w:ascii="Times New Roman" w:hAnsi="Times New Roman" w:cs="Times New Roman"/>
          <w:szCs w:val="21"/>
          <w:highlight w:val="none"/>
        </w:rPr>
        <w:t>。</w:t>
      </w:r>
    </w:p>
    <w:p w14:paraId="2B41F531">
      <w:pPr>
        <w:keepNext/>
        <w:keepLines/>
        <w:spacing w:before="120" w:after="120"/>
        <w:outlineLvl w:val="2"/>
        <w:rPr>
          <w:rFonts w:ascii="Times New Roman" w:hAnsi="Times New Roman" w:eastAsia="黑体" w:cs="Times New Roman"/>
          <w:bCs/>
          <w:sz w:val="24"/>
          <w:szCs w:val="32"/>
          <w:highlight w:val="none"/>
        </w:rPr>
      </w:pPr>
      <w:bookmarkStart w:id="55" w:name="_Toc14201212"/>
      <w:bookmarkStart w:id="56" w:name="_Toc26656943"/>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3</w:t>
      </w:r>
      <w:r>
        <w:rPr>
          <w:rFonts w:ascii="Times New Roman" w:hAnsi="Times New Roman" w:eastAsia="黑体" w:cs="Times New Roman"/>
          <w:bCs/>
          <w:sz w:val="24"/>
          <w:szCs w:val="32"/>
          <w:highlight w:val="none"/>
        </w:rPr>
        <w:t xml:space="preserve"> 费用承担</w:t>
      </w:r>
      <w:bookmarkEnd w:id="55"/>
      <w:bookmarkEnd w:id="56"/>
    </w:p>
    <w:p w14:paraId="6C6D6BEE">
      <w:pPr>
        <w:spacing w:line="440" w:lineRule="exact"/>
        <w:ind w:firstLine="420"/>
        <w:rPr>
          <w:rFonts w:ascii="Times New Roman" w:hAnsi="Times New Roman" w:cs="Times New Roman"/>
          <w:highlight w:val="none"/>
        </w:rPr>
      </w:pPr>
      <w:r>
        <w:rPr>
          <w:rFonts w:ascii="Times New Roman" w:hAnsi="Times New Roman" w:cs="Times New Roman"/>
          <w:szCs w:val="21"/>
          <w:highlight w:val="none"/>
        </w:rPr>
        <w:t>供应商</w:t>
      </w:r>
      <w:r>
        <w:rPr>
          <w:rFonts w:ascii="Times New Roman" w:hAnsi="Times New Roman" w:cs="Times New Roman"/>
          <w:highlight w:val="none"/>
        </w:rPr>
        <w:t>准备和参加询比活动发生的费用自理。</w:t>
      </w:r>
    </w:p>
    <w:p w14:paraId="7B771BD2">
      <w:pPr>
        <w:keepNext/>
        <w:keepLines/>
        <w:spacing w:before="120" w:after="120"/>
        <w:outlineLvl w:val="2"/>
        <w:rPr>
          <w:rFonts w:ascii="Times New Roman" w:hAnsi="Times New Roman" w:eastAsia="黑体" w:cs="Times New Roman"/>
          <w:bCs/>
          <w:sz w:val="24"/>
          <w:szCs w:val="32"/>
          <w:highlight w:val="none"/>
        </w:rPr>
      </w:pPr>
      <w:bookmarkStart w:id="57" w:name="_Toc26656944"/>
      <w:bookmarkStart w:id="58" w:name="_Toc14201213"/>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4</w:t>
      </w:r>
      <w:r>
        <w:rPr>
          <w:rFonts w:ascii="Times New Roman" w:hAnsi="Times New Roman" w:eastAsia="黑体" w:cs="Times New Roman"/>
          <w:bCs/>
          <w:sz w:val="24"/>
          <w:szCs w:val="32"/>
          <w:highlight w:val="none"/>
        </w:rPr>
        <w:t xml:space="preserve"> 保密</w:t>
      </w:r>
      <w:bookmarkEnd w:id="57"/>
      <w:bookmarkEnd w:id="58"/>
    </w:p>
    <w:p w14:paraId="20392DDF">
      <w:pPr>
        <w:spacing w:line="440" w:lineRule="exact"/>
        <w:ind w:firstLine="420"/>
        <w:rPr>
          <w:rFonts w:ascii="Times New Roman" w:hAnsi="Times New Roman" w:cs="Times New Roman"/>
          <w:highlight w:val="none"/>
        </w:rPr>
      </w:pPr>
      <w:r>
        <w:rPr>
          <w:rFonts w:ascii="Times New Roman" w:hAnsi="Times New Roman" w:cs="Times New Roman"/>
          <w:highlight w:val="none"/>
        </w:rPr>
        <w:t>参与询比活动的各方应对</w:t>
      </w:r>
      <w:r>
        <w:rPr>
          <w:rFonts w:hint="eastAsia" w:ascii="Times New Roman" w:hAnsi="Times New Roman" w:cs="Times New Roman"/>
          <w:highlight w:val="none"/>
          <w:lang w:eastAsia="zh-CN"/>
        </w:rPr>
        <w:t>采购文件</w:t>
      </w:r>
      <w:r>
        <w:rPr>
          <w:rFonts w:ascii="Times New Roman" w:hAnsi="Times New Roman" w:cs="Times New Roman"/>
          <w:highlight w:val="none"/>
        </w:rPr>
        <w:t>和响应文件中的商业和技术等秘密保密，否则应承担相应的法律责任。</w:t>
      </w:r>
    </w:p>
    <w:p w14:paraId="2A5C2D6E">
      <w:pPr>
        <w:keepNext/>
        <w:keepLines/>
        <w:spacing w:before="120" w:after="120"/>
        <w:outlineLvl w:val="2"/>
        <w:rPr>
          <w:rFonts w:ascii="Times New Roman" w:hAnsi="Times New Roman" w:eastAsia="黑体" w:cs="Times New Roman"/>
          <w:bCs/>
          <w:sz w:val="24"/>
          <w:szCs w:val="32"/>
          <w:highlight w:val="none"/>
        </w:rPr>
      </w:pPr>
      <w:bookmarkStart w:id="59" w:name="_Toc26656946"/>
      <w:bookmarkStart w:id="60" w:name="_Toc14201215"/>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计量单位</w:t>
      </w:r>
      <w:bookmarkEnd w:id="59"/>
      <w:bookmarkEnd w:id="60"/>
    </w:p>
    <w:p w14:paraId="289E0EBB">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14:paraId="3F077E52">
      <w:pPr>
        <w:keepNext/>
        <w:keepLines/>
        <w:spacing w:before="120" w:after="120"/>
        <w:outlineLvl w:val="2"/>
        <w:rPr>
          <w:rFonts w:ascii="Times New Roman" w:hAnsi="Times New Roman" w:eastAsia="黑体" w:cs="Times New Roman"/>
          <w:bCs/>
          <w:sz w:val="24"/>
          <w:szCs w:val="32"/>
          <w:highlight w:val="none"/>
        </w:rPr>
      </w:pPr>
      <w:bookmarkStart w:id="61" w:name="_Toc26656947"/>
      <w:bookmarkStart w:id="62" w:name="_Toc14201216"/>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 xml:space="preserve"> 踏勘现场</w:t>
      </w:r>
      <w:bookmarkEnd w:id="61"/>
      <w:bookmarkEnd w:id="62"/>
    </w:p>
    <w:p w14:paraId="3EE3D3A0">
      <w:pPr>
        <w:keepNext w:val="0"/>
        <w:keepLines w:val="0"/>
        <w:widowControl/>
        <w:suppressLineNumbers w:val="0"/>
        <w:ind w:firstLine="400" w:firstLineChars="200"/>
        <w:jc w:val="left"/>
        <w:rPr>
          <w:rFonts w:ascii="Times New Roman" w:hAnsi="Times New Roman" w:cs="Times New Roman"/>
          <w:highlight w:val="none"/>
        </w:rPr>
      </w:pPr>
      <w:r>
        <w:rPr>
          <w:rFonts w:hint="eastAsia" w:ascii="宋体" w:hAnsi="宋体" w:eastAsia="宋体" w:cs="宋体"/>
          <w:color w:val="000000"/>
          <w:kern w:val="0"/>
          <w:sz w:val="20"/>
          <w:szCs w:val="20"/>
          <w:highlight w:val="none"/>
          <w:lang w:val="en-US" w:eastAsia="zh-CN" w:bidi="ar"/>
        </w:rPr>
        <w:t>采购人不组织，</w:t>
      </w:r>
      <w:r>
        <w:rPr>
          <w:rFonts w:ascii="Times New Roman" w:hAnsi="Times New Roman" w:cs="Times New Roman"/>
          <w:highlight w:val="none"/>
        </w:rPr>
        <w:t>供应商</w:t>
      </w:r>
      <w:r>
        <w:rPr>
          <w:rFonts w:hint="eastAsia" w:ascii="Times New Roman" w:hAnsi="Times New Roman" w:cs="Times New Roman"/>
          <w:highlight w:val="none"/>
        </w:rPr>
        <w:t>自行</w:t>
      </w:r>
      <w:r>
        <w:rPr>
          <w:rFonts w:ascii="Times New Roman" w:hAnsi="Times New Roman" w:cs="Times New Roman"/>
          <w:highlight w:val="none"/>
        </w:rPr>
        <w:t>踏勘现场</w:t>
      </w:r>
      <w:r>
        <w:rPr>
          <w:rFonts w:hint="eastAsia" w:ascii="Times New Roman" w:hAnsi="Times New Roman" w:cs="Times New Roman"/>
          <w:highlight w:val="none"/>
        </w:rPr>
        <w:t>且</w:t>
      </w:r>
      <w:r>
        <w:rPr>
          <w:rFonts w:ascii="Times New Roman" w:hAnsi="Times New Roman" w:cs="Times New Roman"/>
          <w:highlight w:val="none"/>
        </w:rPr>
        <w:t>费用自理。</w:t>
      </w:r>
    </w:p>
    <w:p w14:paraId="5E7B3B21">
      <w:pPr>
        <w:keepNext/>
        <w:keepLines/>
        <w:spacing w:before="120" w:after="120"/>
        <w:outlineLvl w:val="2"/>
        <w:rPr>
          <w:rFonts w:ascii="Times New Roman" w:hAnsi="Times New Roman" w:eastAsia="黑体" w:cs="Times New Roman"/>
          <w:bCs/>
          <w:sz w:val="24"/>
          <w:szCs w:val="32"/>
          <w:highlight w:val="none"/>
        </w:rPr>
      </w:pPr>
      <w:bookmarkStart w:id="63" w:name="_Toc14201218"/>
      <w:bookmarkStart w:id="64" w:name="_Toc26656949"/>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7</w:t>
      </w:r>
      <w:r>
        <w:rPr>
          <w:rFonts w:ascii="Times New Roman" w:hAnsi="Times New Roman" w:eastAsia="黑体" w:cs="Times New Roman"/>
          <w:bCs/>
          <w:sz w:val="24"/>
          <w:szCs w:val="32"/>
          <w:highlight w:val="none"/>
        </w:rPr>
        <w:t xml:space="preserve"> 分包</w:t>
      </w:r>
      <w:bookmarkEnd w:id="63"/>
      <w:bookmarkEnd w:id="64"/>
    </w:p>
    <w:p w14:paraId="165C27F2">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不允许分包。</w:t>
      </w:r>
    </w:p>
    <w:p w14:paraId="5335063D">
      <w:pPr>
        <w:keepNext/>
        <w:keepLines/>
        <w:spacing w:before="120" w:after="120"/>
        <w:outlineLvl w:val="2"/>
        <w:rPr>
          <w:rFonts w:ascii="Times New Roman" w:hAnsi="Times New Roman" w:eastAsia="黑体" w:cs="Times New Roman"/>
          <w:bCs/>
          <w:sz w:val="24"/>
          <w:szCs w:val="32"/>
          <w:highlight w:val="none"/>
        </w:rPr>
      </w:pPr>
      <w:bookmarkStart w:id="65" w:name="_Toc26656950"/>
      <w:bookmarkStart w:id="66" w:name="_Toc14201219"/>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8</w:t>
      </w:r>
      <w:r>
        <w:rPr>
          <w:rFonts w:ascii="Times New Roman" w:hAnsi="Times New Roman" w:eastAsia="黑体" w:cs="Times New Roman"/>
          <w:bCs/>
          <w:sz w:val="24"/>
          <w:szCs w:val="32"/>
          <w:highlight w:val="none"/>
        </w:rPr>
        <w:t xml:space="preserve"> 偏</w:t>
      </w:r>
      <w:bookmarkEnd w:id="65"/>
      <w:bookmarkEnd w:id="66"/>
      <w:r>
        <w:rPr>
          <w:rFonts w:hint="eastAsia" w:ascii="Times New Roman" w:hAnsi="Times New Roman" w:eastAsia="黑体" w:cs="Times New Roman"/>
          <w:bCs/>
          <w:sz w:val="24"/>
          <w:szCs w:val="32"/>
          <w:highlight w:val="none"/>
        </w:rPr>
        <w:t>差</w:t>
      </w:r>
    </w:p>
    <w:p w14:paraId="130AB70B">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偏差包括重大偏差和细微偏差。</w:t>
      </w:r>
    </w:p>
    <w:p w14:paraId="2D4BDA96">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 xml:space="preserve">.2 </w:t>
      </w:r>
      <w:r>
        <w:rPr>
          <w:rFonts w:ascii="Times New Roman" w:hAnsi="Times New Roman" w:cs="Times New Roman"/>
          <w:b/>
          <w:bCs/>
          <w:highlight w:val="none"/>
        </w:rPr>
        <w:t>响应文件存在第三章</w:t>
      </w:r>
      <w:r>
        <w:rPr>
          <w:rFonts w:hint="eastAsia" w:asciiTheme="minorEastAsia" w:hAnsiTheme="minorEastAsia" w:eastAsiaTheme="minorEastAsia" w:cstheme="minorEastAsia"/>
          <w:b/>
          <w:bCs/>
          <w:highlight w:val="none"/>
        </w:rPr>
        <w:t>“评审办法”</w:t>
      </w:r>
      <w:r>
        <w:rPr>
          <w:rFonts w:ascii="Times New Roman" w:hAnsi="Times New Roman" w:cs="Times New Roman"/>
          <w:b/>
          <w:bCs/>
          <w:highlight w:val="none"/>
        </w:rPr>
        <w:t>中所列任一否决</w:t>
      </w:r>
      <w:r>
        <w:rPr>
          <w:rFonts w:hint="eastAsia" w:ascii="Times New Roman" w:hAnsi="Times New Roman" w:cs="Times New Roman"/>
          <w:b/>
          <w:bCs/>
          <w:highlight w:val="none"/>
        </w:rPr>
        <w:t>响应文件</w:t>
      </w:r>
      <w:r>
        <w:rPr>
          <w:rFonts w:ascii="Times New Roman" w:hAnsi="Times New Roman" w:cs="Times New Roman"/>
          <w:b/>
          <w:bCs/>
          <w:highlight w:val="none"/>
        </w:rPr>
        <w:t>情形的，均属于存在重大偏差</w:t>
      </w:r>
      <w:r>
        <w:rPr>
          <w:rFonts w:hint="eastAsia" w:ascii="Times New Roman" w:hAnsi="Times New Roman" w:cs="Times New Roman"/>
          <w:b/>
          <w:bCs/>
          <w:highlight w:val="none"/>
        </w:rPr>
        <w:t>，响应文件将被否决</w:t>
      </w:r>
      <w:r>
        <w:rPr>
          <w:rFonts w:ascii="Times New Roman" w:hAnsi="Times New Roman" w:cs="Times New Roman"/>
          <w:b/>
          <w:bCs/>
          <w:highlight w:val="none"/>
        </w:rPr>
        <w:t>。</w:t>
      </w:r>
    </w:p>
    <w:p w14:paraId="4188DD68">
      <w:pPr>
        <w:keepNext/>
        <w:keepLines/>
        <w:spacing w:beforeLines="50" w:afterLines="50"/>
        <w:outlineLvl w:val="1"/>
        <w:rPr>
          <w:rFonts w:ascii="Times New Roman" w:hAnsi="Times New Roman" w:eastAsia="黑体" w:cs="Times New Roman"/>
          <w:bCs/>
          <w:sz w:val="24"/>
          <w:szCs w:val="32"/>
          <w:highlight w:val="none"/>
        </w:rPr>
      </w:pPr>
      <w:bookmarkStart w:id="67" w:name="_Toc9067721"/>
      <w:bookmarkStart w:id="68" w:name="_Toc26656951"/>
      <w:bookmarkStart w:id="69" w:name="_Toc14201220"/>
      <w:r>
        <w:rPr>
          <w:rFonts w:ascii="Times New Roman" w:hAnsi="Times New Roman" w:eastAsia="黑体" w:cs="Times New Roman"/>
          <w:bCs/>
          <w:sz w:val="24"/>
          <w:szCs w:val="32"/>
          <w:highlight w:val="none"/>
        </w:rPr>
        <w:t xml:space="preserve">2. </w:t>
      </w:r>
      <w:bookmarkEnd w:id="67"/>
      <w:bookmarkEnd w:id="68"/>
      <w:bookmarkEnd w:id="69"/>
      <w:r>
        <w:rPr>
          <w:rFonts w:hint="eastAsia" w:ascii="Times New Roman" w:hAnsi="Times New Roman" w:eastAsia="黑体" w:cs="Times New Roman"/>
          <w:bCs/>
          <w:sz w:val="24"/>
          <w:szCs w:val="32"/>
          <w:highlight w:val="none"/>
          <w:lang w:eastAsia="zh-CN"/>
        </w:rPr>
        <w:t>采购</w:t>
      </w:r>
      <w:r>
        <w:rPr>
          <w:rFonts w:ascii="Times New Roman" w:hAnsi="Times New Roman" w:eastAsia="黑体" w:cs="Times New Roman"/>
          <w:bCs/>
          <w:sz w:val="24"/>
          <w:szCs w:val="32"/>
          <w:highlight w:val="none"/>
        </w:rPr>
        <w:t>文件</w:t>
      </w:r>
    </w:p>
    <w:p w14:paraId="4CC432F7">
      <w:pPr>
        <w:keepNext/>
        <w:keepLines/>
        <w:spacing w:before="120" w:after="120"/>
        <w:outlineLvl w:val="2"/>
        <w:rPr>
          <w:rFonts w:ascii="Times New Roman" w:hAnsi="Times New Roman" w:eastAsia="黑体" w:cs="Times New Roman"/>
          <w:bCs/>
          <w:sz w:val="24"/>
          <w:szCs w:val="32"/>
          <w:highlight w:val="none"/>
        </w:rPr>
      </w:pPr>
      <w:bookmarkStart w:id="70" w:name="_Toc26656952"/>
      <w:bookmarkStart w:id="71" w:name="_Toc14201221"/>
      <w:r>
        <w:rPr>
          <w:rFonts w:ascii="Times New Roman" w:hAnsi="Times New Roman" w:eastAsia="黑体" w:cs="Times New Roman"/>
          <w:bCs/>
          <w:sz w:val="24"/>
          <w:szCs w:val="32"/>
          <w:highlight w:val="none"/>
        </w:rPr>
        <w:t xml:space="preserve">2.1 </w:t>
      </w:r>
      <w:r>
        <w:rPr>
          <w:rFonts w:hint="eastAsia" w:ascii="Times New Roman" w:hAnsi="Times New Roman" w:eastAsia="黑体" w:cs="Times New Roman"/>
          <w:bCs/>
          <w:sz w:val="24"/>
          <w:szCs w:val="32"/>
          <w:highlight w:val="none"/>
          <w:lang w:eastAsia="zh-CN"/>
        </w:rPr>
        <w:t>采购</w:t>
      </w:r>
      <w:r>
        <w:rPr>
          <w:rFonts w:ascii="Times New Roman" w:hAnsi="Times New Roman" w:eastAsia="黑体" w:cs="Times New Roman"/>
          <w:bCs/>
          <w:sz w:val="24"/>
          <w:szCs w:val="32"/>
          <w:highlight w:val="none"/>
        </w:rPr>
        <w:t>文件的组成</w:t>
      </w:r>
      <w:bookmarkEnd w:id="70"/>
      <w:bookmarkEnd w:id="71"/>
    </w:p>
    <w:p w14:paraId="782F002C">
      <w:pPr>
        <w:spacing w:line="440" w:lineRule="exact"/>
        <w:ind w:firstLine="420"/>
        <w:rPr>
          <w:rFonts w:ascii="Times New Roman" w:hAnsi="Times New Roman" w:cs="Times New Roman"/>
          <w:highlight w:val="none"/>
        </w:rPr>
      </w:pPr>
      <w:r>
        <w:rPr>
          <w:rFonts w:ascii="Times New Roman" w:hAnsi="Times New Roman" w:cs="Times New Roman"/>
          <w:highlight w:val="none"/>
        </w:rPr>
        <w:t>本</w:t>
      </w:r>
      <w:r>
        <w:rPr>
          <w:rFonts w:hint="eastAsia" w:ascii="Times New Roman" w:hAnsi="Times New Roman" w:cs="Times New Roman"/>
          <w:highlight w:val="none"/>
          <w:lang w:eastAsia="zh-CN"/>
        </w:rPr>
        <w:t>采购文件</w:t>
      </w:r>
      <w:r>
        <w:rPr>
          <w:rFonts w:ascii="Times New Roman" w:hAnsi="Times New Roman" w:cs="Times New Roman"/>
          <w:highlight w:val="none"/>
        </w:rPr>
        <w:t>包括：</w:t>
      </w:r>
    </w:p>
    <w:p w14:paraId="7219B8A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w:t>
      </w:r>
    </w:p>
    <w:p w14:paraId="27BE0C8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7D03FB3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14:paraId="6F66458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val="en-US" w:eastAsia="zh-CN"/>
        </w:rPr>
        <w:t>采购</w:t>
      </w:r>
      <w:r>
        <w:rPr>
          <w:rFonts w:hint="default" w:ascii="Times New Roman" w:hAnsi="Times New Roman" w:cs="Times New Roman"/>
          <w:color w:val="auto"/>
          <w:highlight w:val="none"/>
        </w:rPr>
        <w:t>合同</w:t>
      </w:r>
      <w:r>
        <w:rPr>
          <w:rFonts w:hint="eastAsia" w:ascii="Times New Roman" w:hAnsi="Times New Roman" w:cs="Times New Roman"/>
          <w:color w:val="auto"/>
          <w:highlight w:val="none"/>
          <w:lang w:val="en-US" w:eastAsia="zh-CN"/>
        </w:rPr>
        <w:t>内容</w:t>
      </w:r>
      <w:r>
        <w:rPr>
          <w:rFonts w:hint="default" w:ascii="Times New Roman" w:hAnsi="Times New Roman" w:cs="Times New Roman"/>
          <w:color w:val="auto"/>
          <w:highlight w:val="none"/>
        </w:rPr>
        <w:t>；</w:t>
      </w:r>
    </w:p>
    <w:p w14:paraId="4DBF564F">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14:paraId="569F5A4E">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032B594C">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根据本章第2.2款对</w:t>
      </w:r>
      <w:r>
        <w:rPr>
          <w:rFonts w:hint="eastAsia" w:ascii="Times New Roman" w:hAnsi="Times New Roman" w:cs="Times New Roman"/>
          <w:highlight w:val="none"/>
          <w:lang w:eastAsia="zh-CN"/>
        </w:rPr>
        <w:t>采购文件</w:t>
      </w:r>
      <w:r>
        <w:rPr>
          <w:rFonts w:hint="eastAsia" w:ascii="Times New Roman" w:hAnsi="Times New Roman" w:cs="Times New Roman"/>
          <w:highlight w:val="none"/>
        </w:rPr>
        <w:t>所</w:t>
      </w:r>
      <w:r>
        <w:rPr>
          <w:rFonts w:hint="eastAsia" w:ascii="Times New Roman" w:hAnsi="Times New Roman" w:cs="Times New Roman"/>
          <w:highlight w:val="none"/>
          <w:lang w:eastAsia="zh-CN"/>
        </w:rPr>
        <w:t>作</w:t>
      </w:r>
      <w:r>
        <w:rPr>
          <w:rFonts w:hint="eastAsia" w:ascii="Times New Roman" w:hAnsi="Times New Roman" w:cs="Times New Roman"/>
          <w:highlight w:val="none"/>
        </w:rPr>
        <w:t>的</w:t>
      </w:r>
      <w:r>
        <w:rPr>
          <w:rFonts w:ascii="Times New Roman" w:hAnsi="Times New Roman" w:cs="Times New Roman"/>
          <w:highlight w:val="none"/>
        </w:rPr>
        <w:t>澄清、修改，构成</w:t>
      </w:r>
      <w:r>
        <w:rPr>
          <w:rFonts w:hint="eastAsia" w:ascii="Times New Roman" w:hAnsi="Times New Roman" w:cs="Times New Roman"/>
          <w:highlight w:val="none"/>
          <w:lang w:eastAsia="zh-CN"/>
        </w:rPr>
        <w:t>采购文件</w:t>
      </w:r>
      <w:r>
        <w:rPr>
          <w:rFonts w:ascii="Times New Roman" w:hAnsi="Times New Roman" w:cs="Times New Roman"/>
          <w:highlight w:val="none"/>
        </w:rPr>
        <w:t>的组成部分。</w:t>
      </w:r>
    </w:p>
    <w:p w14:paraId="679837DF">
      <w:pPr>
        <w:spacing w:line="440" w:lineRule="exact"/>
        <w:ind w:firstLine="420"/>
        <w:rPr>
          <w:rFonts w:ascii="Times New Roman" w:hAnsi="Times New Roman" w:cs="Times New Roman"/>
          <w:highlight w:val="none"/>
        </w:rPr>
      </w:pPr>
      <w:r>
        <w:rPr>
          <w:rFonts w:ascii="Times New Roman" w:hAnsi="Times New Roman" w:cs="Times New Roman"/>
          <w:highlight w:val="none"/>
        </w:rPr>
        <w:t>当</w:t>
      </w:r>
      <w:r>
        <w:rPr>
          <w:rFonts w:hint="eastAsia" w:ascii="Times New Roman" w:hAnsi="Times New Roman" w:cs="Times New Roman"/>
          <w:highlight w:val="none"/>
          <w:lang w:eastAsia="zh-CN"/>
        </w:rPr>
        <w:t>采购文件</w:t>
      </w:r>
      <w:r>
        <w:rPr>
          <w:rFonts w:ascii="Times New Roman" w:hAnsi="Times New Roman" w:cs="Times New Roman"/>
          <w:highlight w:val="none"/>
        </w:rPr>
        <w:t>、</w:t>
      </w:r>
      <w:r>
        <w:rPr>
          <w:rFonts w:hint="eastAsia" w:ascii="Times New Roman" w:hAnsi="Times New Roman" w:cs="Times New Roman"/>
          <w:highlight w:val="none"/>
          <w:lang w:eastAsia="zh-CN"/>
        </w:rPr>
        <w:t>采购文件</w:t>
      </w:r>
      <w:r>
        <w:rPr>
          <w:rFonts w:ascii="Times New Roman" w:hAnsi="Times New Roman" w:cs="Times New Roman"/>
          <w:highlight w:val="none"/>
        </w:rPr>
        <w:t>的澄清或修改等在同一内容的表述上不一致时，以最后发出的书面文件为准。</w:t>
      </w:r>
    </w:p>
    <w:p w14:paraId="6EFDC94D">
      <w:pPr>
        <w:keepNext/>
        <w:keepLines/>
        <w:spacing w:before="120" w:after="120"/>
        <w:outlineLvl w:val="2"/>
        <w:rPr>
          <w:rFonts w:ascii="Times New Roman" w:hAnsi="Times New Roman" w:eastAsia="黑体" w:cs="Times New Roman"/>
          <w:bCs/>
          <w:sz w:val="24"/>
          <w:szCs w:val="32"/>
          <w:highlight w:val="none"/>
        </w:rPr>
      </w:pPr>
      <w:bookmarkStart w:id="72" w:name="_Toc14201222"/>
      <w:bookmarkStart w:id="73" w:name="_Toc26656953"/>
      <w:r>
        <w:rPr>
          <w:rFonts w:ascii="Times New Roman" w:hAnsi="Times New Roman" w:eastAsia="黑体" w:cs="Times New Roman"/>
          <w:bCs/>
          <w:sz w:val="24"/>
          <w:szCs w:val="32"/>
          <w:highlight w:val="none"/>
        </w:rPr>
        <w:t xml:space="preserve">2.2 </w:t>
      </w:r>
      <w:r>
        <w:rPr>
          <w:rFonts w:hint="eastAsia" w:ascii="Times New Roman" w:hAnsi="Times New Roman" w:eastAsia="黑体" w:cs="Times New Roman"/>
          <w:bCs/>
          <w:sz w:val="24"/>
          <w:szCs w:val="32"/>
          <w:highlight w:val="none"/>
          <w:lang w:eastAsia="zh-CN"/>
        </w:rPr>
        <w:t>采购文件</w:t>
      </w:r>
      <w:r>
        <w:rPr>
          <w:rFonts w:ascii="Times New Roman" w:hAnsi="Times New Roman" w:eastAsia="黑体" w:cs="Times New Roman"/>
          <w:bCs/>
          <w:sz w:val="24"/>
          <w:szCs w:val="32"/>
          <w:highlight w:val="none"/>
        </w:rPr>
        <w:t>的澄清</w:t>
      </w:r>
      <w:bookmarkEnd w:id="72"/>
      <w:bookmarkEnd w:id="73"/>
      <w:r>
        <w:rPr>
          <w:rFonts w:hint="eastAsia" w:ascii="Times New Roman" w:hAnsi="Times New Roman" w:eastAsia="黑体" w:cs="Times New Roman"/>
          <w:bCs/>
          <w:sz w:val="24"/>
          <w:szCs w:val="32"/>
          <w:highlight w:val="none"/>
        </w:rPr>
        <w:t>与修改</w:t>
      </w:r>
    </w:p>
    <w:p w14:paraId="2638F5A0">
      <w:pPr>
        <w:spacing w:line="440" w:lineRule="exact"/>
        <w:ind w:firstLine="420"/>
        <w:rPr>
          <w:rFonts w:ascii="Times New Roman" w:hAnsi="Times New Roman" w:cs="Times New Roman"/>
          <w:highlight w:val="none"/>
        </w:rPr>
      </w:pPr>
      <w:r>
        <w:rPr>
          <w:rFonts w:ascii="Times New Roman" w:hAnsi="Times New Roman" w:cs="Times New Roman"/>
          <w:highlight w:val="none"/>
        </w:rPr>
        <w:t>2.2.1供应商如有疑问，应在递交</w:t>
      </w:r>
      <w:r>
        <w:rPr>
          <w:rFonts w:hint="eastAsia" w:ascii="Times New Roman" w:hAnsi="Times New Roman" w:cs="Times New Roman"/>
          <w:highlight w:val="none"/>
        </w:rPr>
        <w:t>响应</w:t>
      </w:r>
      <w:r>
        <w:rPr>
          <w:rFonts w:ascii="Times New Roman" w:hAnsi="Times New Roman" w:cs="Times New Roman"/>
          <w:highlight w:val="none"/>
        </w:rPr>
        <w:t>文件的截止时间</w:t>
      </w:r>
      <w:r>
        <w:rPr>
          <w:rFonts w:hint="eastAsia" w:ascii="Times New Roman" w:hAnsi="Times New Roman" w:cs="Times New Roman"/>
          <w:highlight w:val="none"/>
        </w:rPr>
        <w:t>前3日</w:t>
      </w:r>
      <w:r>
        <w:rPr>
          <w:rFonts w:ascii="Times New Roman" w:hAnsi="Times New Roman" w:cs="Times New Roman"/>
          <w:highlight w:val="none"/>
        </w:rPr>
        <w:t>前</w:t>
      </w:r>
      <w:r>
        <w:rPr>
          <w:rFonts w:hint="eastAsia" w:ascii="Times New Roman" w:hAnsi="Times New Roman" w:cs="Times New Roman"/>
          <w:highlight w:val="none"/>
        </w:rPr>
        <w:t>通过</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官网</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”栏目平台</w:t>
      </w:r>
      <w:r>
        <w:rPr>
          <w:rFonts w:hint="eastAsia" w:ascii="Times New Roman" w:hAnsi="Times New Roman" w:cs="Times New Roman"/>
          <w:highlight w:val="none"/>
          <w:lang w:eastAsia="zh-CN"/>
        </w:rPr>
        <w:t>联系</w:t>
      </w:r>
      <w:r>
        <w:rPr>
          <w:rFonts w:ascii="Times New Roman" w:hAnsi="Times New Roman" w:cs="Times New Roman"/>
          <w:highlight w:val="none"/>
        </w:rPr>
        <w:t>采购人对</w:t>
      </w:r>
      <w:r>
        <w:rPr>
          <w:rFonts w:hint="eastAsia" w:ascii="Times New Roman" w:hAnsi="Times New Roman" w:cs="Times New Roman"/>
          <w:highlight w:val="none"/>
          <w:lang w:eastAsia="zh-CN"/>
        </w:rPr>
        <w:t>采购文件</w:t>
      </w:r>
      <w:r>
        <w:rPr>
          <w:rFonts w:ascii="Times New Roman" w:hAnsi="Times New Roman" w:cs="Times New Roman"/>
          <w:highlight w:val="none"/>
        </w:rPr>
        <w:t>予以澄清</w:t>
      </w:r>
      <w:r>
        <w:rPr>
          <w:rFonts w:hint="eastAsia" w:ascii="Times New Roman" w:hAnsi="Times New Roman" w:cs="Times New Roman"/>
          <w:highlight w:val="none"/>
        </w:rPr>
        <w:t>或修改</w:t>
      </w:r>
      <w:r>
        <w:rPr>
          <w:rFonts w:ascii="Times New Roman" w:hAnsi="Times New Roman" w:cs="Times New Roman"/>
          <w:highlight w:val="none"/>
        </w:rPr>
        <w:t>。</w:t>
      </w:r>
    </w:p>
    <w:p w14:paraId="394F8F0F">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14:paraId="74B53381">
      <w:pPr>
        <w:keepNext/>
        <w:keepLines/>
        <w:spacing w:beforeLines="50" w:afterLines="50"/>
        <w:outlineLvl w:val="1"/>
        <w:rPr>
          <w:rFonts w:ascii="Times New Roman" w:hAnsi="Times New Roman" w:eastAsia="黑体" w:cs="Times New Roman"/>
          <w:bCs/>
          <w:sz w:val="24"/>
          <w:szCs w:val="32"/>
          <w:highlight w:val="none"/>
        </w:rPr>
      </w:pPr>
      <w:bookmarkStart w:id="74" w:name="_Toc9067722"/>
      <w:bookmarkStart w:id="75" w:name="_Toc26656956"/>
      <w:bookmarkStart w:id="76" w:name="_Toc14201225"/>
      <w:r>
        <w:rPr>
          <w:rFonts w:ascii="Times New Roman" w:hAnsi="Times New Roman" w:eastAsia="黑体" w:cs="Times New Roman"/>
          <w:bCs/>
          <w:sz w:val="24"/>
          <w:szCs w:val="32"/>
          <w:highlight w:val="none"/>
        </w:rPr>
        <w:t xml:space="preserve">3. </w:t>
      </w:r>
      <w:bookmarkEnd w:id="74"/>
      <w:bookmarkEnd w:id="75"/>
      <w:bookmarkEnd w:id="76"/>
      <w:r>
        <w:rPr>
          <w:rFonts w:ascii="Times New Roman" w:hAnsi="Times New Roman" w:eastAsia="黑体" w:cs="Times New Roman"/>
          <w:bCs/>
          <w:sz w:val="24"/>
          <w:szCs w:val="32"/>
          <w:highlight w:val="none"/>
        </w:rPr>
        <w:t>响应文件</w:t>
      </w:r>
    </w:p>
    <w:p w14:paraId="3B60D156">
      <w:pPr>
        <w:keepNext/>
        <w:keepLines/>
        <w:spacing w:before="120" w:after="120"/>
        <w:outlineLvl w:val="2"/>
        <w:rPr>
          <w:rFonts w:ascii="Times New Roman" w:hAnsi="Times New Roman" w:eastAsia="黑体" w:cs="Times New Roman"/>
          <w:bCs/>
          <w:sz w:val="24"/>
          <w:szCs w:val="32"/>
          <w:highlight w:val="none"/>
        </w:rPr>
      </w:pPr>
      <w:bookmarkStart w:id="77" w:name="_Toc26656957"/>
      <w:bookmarkStart w:id="78" w:name="_Toc14201226"/>
      <w:r>
        <w:rPr>
          <w:rFonts w:ascii="Times New Roman" w:hAnsi="Times New Roman" w:eastAsia="黑体" w:cs="Times New Roman"/>
          <w:bCs/>
          <w:sz w:val="24"/>
          <w:szCs w:val="32"/>
          <w:highlight w:val="none"/>
        </w:rPr>
        <w:t>3.1响应文件的组成</w:t>
      </w:r>
      <w:bookmarkEnd w:id="77"/>
      <w:bookmarkEnd w:id="78"/>
    </w:p>
    <w:p w14:paraId="2B8F841C">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分为商务及技术文件和报价文件。</w:t>
      </w:r>
    </w:p>
    <w:p w14:paraId="26F9825C">
      <w:pPr>
        <w:keepNext/>
        <w:keepLines/>
        <w:spacing w:before="120" w:after="120"/>
        <w:outlineLvl w:val="2"/>
        <w:rPr>
          <w:rFonts w:ascii="Times New Roman" w:hAnsi="Times New Roman" w:eastAsia="黑体" w:cs="Times New Roman"/>
          <w:bCs/>
          <w:sz w:val="24"/>
          <w:szCs w:val="32"/>
          <w:highlight w:val="none"/>
        </w:rPr>
      </w:pPr>
      <w:bookmarkStart w:id="79" w:name="_Toc14201227"/>
      <w:bookmarkStart w:id="80" w:name="_Toc26656958"/>
      <w:r>
        <w:rPr>
          <w:rFonts w:ascii="Times New Roman" w:hAnsi="Times New Roman" w:eastAsia="黑体" w:cs="Times New Roman"/>
          <w:bCs/>
          <w:sz w:val="24"/>
          <w:szCs w:val="32"/>
          <w:highlight w:val="none"/>
        </w:rPr>
        <w:t>3.2 报价</w:t>
      </w:r>
      <w:bookmarkEnd w:id="79"/>
      <w:bookmarkEnd w:id="80"/>
      <w:r>
        <w:rPr>
          <w:rFonts w:ascii="Times New Roman" w:hAnsi="Times New Roman" w:eastAsia="黑体" w:cs="Times New Roman"/>
          <w:bCs/>
          <w:sz w:val="24"/>
          <w:szCs w:val="32"/>
          <w:highlight w:val="none"/>
        </w:rPr>
        <w:t xml:space="preserve">要求 </w:t>
      </w:r>
    </w:p>
    <w:p w14:paraId="75D3442C">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w:t>
      </w:r>
      <w:r>
        <w:rPr>
          <w:rFonts w:hint="eastAsia" w:ascii="Times New Roman" w:hAnsi="Times New Roman" w:cs="Times New Roman"/>
          <w:highlight w:val="none"/>
        </w:rPr>
        <w:t>，供应商应提供增值税专用发票</w:t>
      </w:r>
      <w:r>
        <w:rPr>
          <w:rFonts w:hint="eastAsia" w:ascii="Times New Roman" w:hAnsi="Times New Roman" w:cs="Times New Roman"/>
          <w:highlight w:val="none"/>
          <w:lang w:eastAsia="zh-CN"/>
        </w:rPr>
        <w:t>（税率</w:t>
      </w:r>
      <w:r>
        <w:rPr>
          <w:rFonts w:hint="eastAsia" w:ascii="Times New Roman" w:hAnsi="Times New Roman" w:cs="Times New Roman"/>
          <w:highlight w:val="none"/>
          <w:lang w:val="en-US" w:eastAsia="zh-CN"/>
        </w:rPr>
        <w:t>13%</w:t>
      </w:r>
      <w:r>
        <w:rPr>
          <w:rFonts w:hint="eastAsia" w:ascii="Times New Roman" w:hAnsi="Times New Roman" w:cs="Times New Roman"/>
          <w:highlight w:val="none"/>
          <w:lang w:eastAsia="zh-CN"/>
        </w:rPr>
        <w:t>）</w:t>
      </w:r>
      <w:r>
        <w:rPr>
          <w:rFonts w:ascii="Times New Roman" w:hAnsi="Times New Roman" w:cs="Times New Roman"/>
          <w:highlight w:val="none"/>
        </w:rPr>
        <w:t>。</w:t>
      </w:r>
    </w:p>
    <w:p w14:paraId="34B14733">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3.2.2 </w:t>
      </w:r>
      <w:r>
        <w:rPr>
          <w:rFonts w:ascii="Times New Roman" w:hAnsi="Times New Roman" w:cs="Times New Roman"/>
          <w:highlight w:val="none"/>
        </w:rPr>
        <w:t>供应商应按第六章</w:t>
      </w:r>
      <w:r>
        <w:rPr>
          <w:rFonts w:hint="eastAsia" w:asciiTheme="minorEastAsia" w:hAnsiTheme="minorEastAsia" w:eastAsiaTheme="minorEastAsia" w:cstheme="minorEastAsia"/>
          <w:highlight w:val="none"/>
        </w:rPr>
        <w:t>“响应文件格式”</w:t>
      </w:r>
      <w:r>
        <w:rPr>
          <w:rFonts w:ascii="Times New Roman" w:hAnsi="Times New Roman" w:cs="Times New Roman"/>
          <w:highlight w:val="none"/>
        </w:rPr>
        <w:t>的要求在</w:t>
      </w:r>
      <w:r>
        <w:rPr>
          <w:rFonts w:hint="eastAsia" w:ascii="Times New Roman" w:hAnsi="Times New Roman" w:cs="Times New Roman"/>
          <w:highlight w:val="none"/>
          <w:lang w:eastAsia="zh-CN"/>
        </w:rPr>
        <w:t>响应函</w:t>
      </w:r>
      <w:r>
        <w:rPr>
          <w:rFonts w:ascii="Times New Roman" w:hAnsi="Times New Roman" w:cs="Times New Roman"/>
          <w:highlight w:val="none"/>
        </w:rPr>
        <w:t>中进行报价并填写</w:t>
      </w:r>
      <w:r>
        <w:rPr>
          <w:rFonts w:hint="eastAsia" w:ascii="Times New Roman" w:hAnsi="Times New Roman" w:cs="Times New Roman"/>
          <w:highlight w:val="none"/>
        </w:rPr>
        <w:t>报价清单</w:t>
      </w:r>
      <w:r>
        <w:rPr>
          <w:rFonts w:ascii="Times New Roman" w:hAnsi="Times New Roman" w:cs="Times New Roman"/>
          <w:highlight w:val="none"/>
        </w:rPr>
        <w:t>相应表格</w:t>
      </w:r>
      <w:r>
        <w:rPr>
          <w:rFonts w:hint="eastAsia" w:ascii="Times New Roman" w:hAnsi="Times New Roman" w:cs="Times New Roman"/>
          <w:highlight w:val="none"/>
          <w:lang w:eastAsia="zh-CN"/>
        </w:rPr>
        <w:t>，且未修改报价清单说明、数量等实质性内容</w:t>
      </w:r>
      <w:r>
        <w:rPr>
          <w:rFonts w:ascii="Times New Roman" w:hAnsi="Times New Roman" w:cs="Times New Roman"/>
          <w:highlight w:val="none"/>
        </w:rPr>
        <w:t>。</w:t>
      </w:r>
    </w:p>
    <w:p w14:paraId="7C7D7512">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3</w:t>
      </w:r>
      <w:r>
        <w:rPr>
          <w:rFonts w:ascii="Times New Roman" w:hAnsi="Times New Roman" w:cs="Times New Roman"/>
          <w:highlight w:val="none"/>
        </w:rPr>
        <w:t xml:space="preserve"> 采购人设有最高限价的，供应商的报价不得超过最高限价，</w:t>
      </w:r>
      <w:r>
        <w:rPr>
          <w:rFonts w:hint="eastAsia" w:ascii="Times New Roman" w:hAnsi="Times New Roman" w:cs="Times New Roman"/>
          <w:highlight w:val="none"/>
        </w:rPr>
        <w:t>否则其报价将被否决，</w:t>
      </w:r>
      <w:r>
        <w:rPr>
          <w:rFonts w:ascii="Times New Roman" w:hAnsi="Times New Roman" w:cs="Times New Roman"/>
          <w:highlight w:val="none"/>
        </w:rPr>
        <w:t>最高限价</w:t>
      </w:r>
      <w:r>
        <w:rPr>
          <w:rFonts w:hint="eastAsia" w:ascii="Times New Roman" w:hAnsi="Times New Roman" w:cs="Times New Roman"/>
          <w:highlight w:val="none"/>
        </w:rPr>
        <w:t>见第一章</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imes New Roman" w:hAnsi="Times New Roman" w:cs="Times New Roman"/>
          <w:highlight w:val="none"/>
        </w:rPr>
        <w:t>第2.</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款</w:t>
      </w:r>
      <w:r>
        <w:rPr>
          <w:rFonts w:ascii="Times New Roman" w:hAnsi="Times New Roman" w:cs="Times New Roman"/>
          <w:highlight w:val="none"/>
        </w:rPr>
        <w:t>。</w:t>
      </w:r>
    </w:p>
    <w:p w14:paraId="552BE28A">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3.2.4</w:t>
      </w:r>
      <w:r>
        <w:rPr>
          <w:rFonts w:ascii="Times New Roman" w:hAnsi="Times New Roman" w:cs="Times New Roman"/>
          <w:highlight w:val="none"/>
        </w:rPr>
        <w:t>本项目的报价方式</w:t>
      </w:r>
      <w:r>
        <w:rPr>
          <w:rFonts w:hint="eastAsia" w:ascii="Times New Roman" w:hAnsi="Times New Roman" w:cs="Times New Roman"/>
          <w:highlight w:val="none"/>
        </w:rPr>
        <w:t xml:space="preserve">为 </w:t>
      </w:r>
      <w:r>
        <w:rPr>
          <w:rFonts w:hint="eastAsia" w:ascii="Times New Roman" w:hAnsi="Times New Roman" w:cs="Times New Roman"/>
          <w:color w:val="auto"/>
          <w:highlight w:val="none"/>
          <w:u w:val="single"/>
          <w:lang w:val="en-US" w:eastAsia="zh-CN"/>
        </w:rPr>
        <w:t>（单价/总价）</w:t>
      </w:r>
      <w:r>
        <w:rPr>
          <w:rFonts w:ascii="Times New Roman" w:hAnsi="Times New Roman" w:cs="Times New Roman"/>
          <w:highlight w:val="none"/>
        </w:rPr>
        <w:t>。</w:t>
      </w:r>
    </w:p>
    <w:p w14:paraId="1AC78AF0">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5</w:t>
      </w:r>
      <w:r>
        <w:rPr>
          <w:rFonts w:ascii="Times New Roman" w:hAnsi="Times New Roman" w:cs="Times New Roman"/>
          <w:highlight w:val="none"/>
        </w:rPr>
        <w:t xml:space="preserve"> 报价的其他要求</w:t>
      </w:r>
      <w:r>
        <w:rPr>
          <w:rFonts w:hint="eastAsia" w:ascii="Times New Roman" w:hAnsi="Times New Roman" w:cs="Times New Roman"/>
          <w:highlight w:val="none"/>
        </w:rPr>
        <w:t>：</w:t>
      </w:r>
      <w:r>
        <w:rPr>
          <w:rFonts w:hint="eastAsia" w:ascii="Times New Roman" w:hAnsi="Times New Roman" w:cs="Times New Roman"/>
          <w:color w:val="auto"/>
          <w:szCs w:val="21"/>
          <w:highlight w:val="none"/>
          <w:u w:val="single"/>
          <w:lang w:val="en-US" w:eastAsia="zh-CN"/>
        </w:rPr>
        <w:t>综合单价</w:t>
      </w:r>
      <w:r>
        <w:rPr>
          <w:rFonts w:ascii="Times New Roman" w:hAnsi="Times New Roman" w:cs="Times New Roman"/>
          <w:highlight w:val="none"/>
        </w:rPr>
        <w:t>。</w:t>
      </w:r>
    </w:p>
    <w:p w14:paraId="4E639AD2">
      <w:pPr>
        <w:keepNext/>
        <w:keepLines/>
        <w:spacing w:before="120" w:after="120"/>
        <w:outlineLvl w:val="2"/>
        <w:rPr>
          <w:rFonts w:ascii="Times New Roman" w:hAnsi="Times New Roman" w:eastAsia="黑体" w:cs="Times New Roman"/>
          <w:bCs/>
          <w:sz w:val="24"/>
          <w:szCs w:val="32"/>
          <w:highlight w:val="none"/>
        </w:rPr>
      </w:pPr>
      <w:bookmarkStart w:id="81" w:name="_Toc26656959"/>
      <w:bookmarkStart w:id="82" w:name="_Toc14201228"/>
      <w:r>
        <w:rPr>
          <w:rFonts w:ascii="Times New Roman" w:hAnsi="Times New Roman" w:eastAsia="黑体" w:cs="Times New Roman"/>
          <w:bCs/>
          <w:sz w:val="24"/>
          <w:szCs w:val="32"/>
          <w:highlight w:val="none"/>
        </w:rPr>
        <w:t>3.3</w:t>
      </w:r>
      <w:bookmarkEnd w:id="81"/>
      <w:bookmarkEnd w:id="82"/>
      <w:r>
        <w:rPr>
          <w:rFonts w:ascii="Times New Roman" w:hAnsi="Times New Roman" w:eastAsia="黑体" w:cs="Times New Roman"/>
          <w:bCs/>
          <w:sz w:val="24"/>
          <w:szCs w:val="32"/>
          <w:highlight w:val="none"/>
        </w:rPr>
        <w:t>响应有效期</w:t>
      </w:r>
    </w:p>
    <w:p w14:paraId="1A077991">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w:t>
      </w: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0</w:t>
      </w:r>
      <w:r>
        <w:rPr>
          <w:rFonts w:ascii="Times New Roman" w:hAnsi="Times New Roman" w:cs="Times New Roman"/>
          <w:highlight w:val="none"/>
        </w:rPr>
        <w:t>日。</w:t>
      </w:r>
    </w:p>
    <w:p w14:paraId="0413F70F">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w:t>
      </w:r>
      <w:r>
        <w:rPr>
          <w:rFonts w:hint="eastAsia" w:ascii="Times New Roman" w:hAnsi="Times New Roman" w:cs="Times New Roman"/>
          <w:highlight w:val="none"/>
          <w:lang w:eastAsia="zh-CN"/>
        </w:rPr>
        <w:t>采购文件</w:t>
      </w:r>
      <w:r>
        <w:rPr>
          <w:rFonts w:ascii="Times New Roman" w:hAnsi="Times New Roman" w:cs="Times New Roman"/>
          <w:highlight w:val="none"/>
        </w:rPr>
        <w:t>和法律规定的责任。</w:t>
      </w:r>
    </w:p>
    <w:p w14:paraId="4ADB7902">
      <w:pPr>
        <w:keepNext/>
        <w:keepLines/>
        <w:spacing w:before="120" w:after="120" w:line="415" w:lineRule="auto"/>
        <w:outlineLvl w:val="2"/>
        <w:rPr>
          <w:rFonts w:ascii="Times New Roman" w:hAnsi="Times New Roman" w:eastAsia="黑体" w:cs="Times New Roman"/>
          <w:bCs/>
          <w:sz w:val="24"/>
          <w:szCs w:val="32"/>
          <w:highlight w:val="none"/>
        </w:rPr>
      </w:pPr>
      <w:bookmarkStart w:id="83" w:name="_Toc14201229"/>
      <w:bookmarkStart w:id="84" w:name="_Toc26656960"/>
      <w:r>
        <w:rPr>
          <w:rFonts w:ascii="Times New Roman" w:hAnsi="Times New Roman" w:eastAsia="黑体" w:cs="Times New Roman"/>
          <w:bCs/>
          <w:sz w:val="24"/>
          <w:szCs w:val="32"/>
          <w:highlight w:val="none"/>
        </w:rPr>
        <w:t>3.4</w:t>
      </w:r>
      <w:bookmarkEnd w:id="83"/>
      <w:bookmarkEnd w:id="84"/>
      <w:r>
        <w:rPr>
          <w:rFonts w:ascii="Times New Roman" w:hAnsi="Times New Roman" w:eastAsia="黑体" w:cs="Times New Roman"/>
          <w:bCs/>
          <w:sz w:val="24"/>
          <w:szCs w:val="32"/>
          <w:highlight w:val="none"/>
        </w:rPr>
        <w:t>响应保证金</w:t>
      </w:r>
    </w:p>
    <w:p w14:paraId="73D94A15">
      <w:pPr>
        <w:spacing w:line="440" w:lineRule="exact"/>
        <w:ind w:firstLine="420"/>
        <w:rPr>
          <w:rFonts w:ascii="Times New Roman" w:hAnsi="Times New Roman"/>
          <w:highlight w:val="none"/>
        </w:rPr>
      </w:pPr>
      <w:r>
        <w:rPr>
          <w:rFonts w:ascii="Times New Roman" w:hAnsi="Times New Roman" w:cs="Times New Roman"/>
          <w:highlight w:val="none"/>
        </w:rPr>
        <w:t>3.4.1 供应商在递交响应文件的同时，应按</w:t>
      </w:r>
      <w:r>
        <w:rPr>
          <w:rFonts w:hint="eastAsia" w:ascii="Times New Roman" w:hAnsi="Times New Roman" w:cs="Times New Roman"/>
          <w:highlight w:val="none"/>
        </w:rPr>
        <w:t>第一章</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imes New Roman" w:hAnsi="Times New Roman" w:cs="Times New Roman"/>
          <w:highlight w:val="none"/>
        </w:rPr>
        <w:t>第</w:t>
      </w:r>
      <w:r>
        <w:rPr>
          <w:rFonts w:hint="eastAsia" w:ascii="Times New Roman" w:hAnsi="Times New Roman" w:cs="Times New Roman"/>
          <w:highlight w:val="none"/>
          <w:lang w:val="en-US" w:eastAsia="zh-CN"/>
        </w:rPr>
        <w:t>5</w:t>
      </w:r>
      <w:r>
        <w:rPr>
          <w:rFonts w:hint="eastAsia" w:ascii="Times New Roman" w:hAnsi="Times New Roman" w:cs="Times New Roman"/>
          <w:highlight w:val="none"/>
        </w:rPr>
        <w:t>条的要求</w:t>
      </w:r>
      <w:r>
        <w:rPr>
          <w:rFonts w:ascii="Times New Roman" w:hAnsi="Times New Roman" w:cs="Times New Roman"/>
          <w:highlight w:val="none"/>
        </w:rPr>
        <w:t>递交响应保证金，并作为其响应文件的组成部分。</w:t>
      </w:r>
    </w:p>
    <w:p w14:paraId="148C4D89">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14:paraId="327C5A1C">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3.4.2 </w:t>
      </w:r>
      <w:r>
        <w:rPr>
          <w:rFonts w:ascii="Times New Roman" w:hAnsi="Times New Roman" w:cs="Times New Roman"/>
          <w:b/>
          <w:bCs/>
          <w:highlight w:val="none"/>
        </w:rPr>
        <w:t>供应商不按本章第3.4.1项要求提交响应保证金的，</w:t>
      </w:r>
      <w:r>
        <w:rPr>
          <w:rFonts w:hint="eastAsia" w:ascii="Times New Roman" w:hAnsi="Times New Roman" w:cs="Times New Roman"/>
          <w:b/>
          <w:bCs/>
          <w:highlight w:val="none"/>
        </w:rPr>
        <w:t>评审小组</w:t>
      </w:r>
      <w:r>
        <w:rPr>
          <w:rFonts w:ascii="Times New Roman" w:hAnsi="Times New Roman" w:cs="Times New Roman"/>
          <w:b/>
          <w:bCs/>
          <w:highlight w:val="none"/>
        </w:rPr>
        <w:t>将否决其</w:t>
      </w:r>
      <w:r>
        <w:rPr>
          <w:rFonts w:hint="eastAsia" w:ascii="Times New Roman" w:hAnsi="Times New Roman" w:cs="Times New Roman"/>
          <w:b/>
          <w:bCs/>
          <w:highlight w:val="none"/>
        </w:rPr>
        <w:t>响应文件</w:t>
      </w:r>
      <w:r>
        <w:rPr>
          <w:rFonts w:ascii="Times New Roman" w:hAnsi="Times New Roman" w:cs="Times New Roman"/>
          <w:b/>
          <w:bCs/>
          <w:highlight w:val="none"/>
        </w:rPr>
        <w:t>。</w:t>
      </w:r>
    </w:p>
    <w:p w14:paraId="247DDB1E">
      <w:pPr>
        <w:spacing w:line="440" w:lineRule="exact"/>
        <w:ind w:firstLine="420"/>
        <w:rPr>
          <w:rFonts w:hint="default" w:ascii="Times New Roman" w:hAnsi="Times New Roman" w:cs="Times New Roman"/>
          <w:highlight w:val="none"/>
          <w:lang w:val="en-US" w:eastAsia="zh-CN"/>
        </w:rPr>
      </w:pPr>
      <w:r>
        <w:rPr>
          <w:rFonts w:ascii="Times New Roman" w:hAnsi="Times New Roman" w:cs="Times New Roman"/>
          <w:highlight w:val="none"/>
        </w:rPr>
        <w:t>3.4.3 采购人在与成交人签订合同后5日内办理退还响应保证金手续</w:t>
      </w:r>
      <w:r>
        <w:rPr>
          <w:rFonts w:hint="eastAsia" w:ascii="Times New Roman" w:hAnsi="Times New Roman" w:cs="Times New Roman"/>
          <w:highlight w:val="none"/>
          <w:lang w:eastAsia="zh-CN"/>
        </w:rPr>
        <w:t>，如果供应商未成交响应保证金将在</w:t>
      </w:r>
      <w:r>
        <w:rPr>
          <w:rFonts w:hint="eastAsia" w:ascii="Times New Roman" w:hAnsi="Times New Roman" w:cs="Times New Roman"/>
          <w:highlight w:val="none"/>
          <w:lang w:val="en-US" w:eastAsia="zh-CN"/>
        </w:rPr>
        <w:t>5个工作日内无息原路径退还。</w:t>
      </w:r>
    </w:p>
    <w:p w14:paraId="5743C0FE">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14:paraId="08CFAE19">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成交</w:t>
      </w:r>
      <w:r>
        <w:rPr>
          <w:rFonts w:ascii="Times New Roman" w:hAnsi="Times New Roman" w:cs="Times New Roman"/>
          <w:highlight w:val="none"/>
        </w:rPr>
        <w:t>候选人放弃</w:t>
      </w:r>
      <w:r>
        <w:rPr>
          <w:rFonts w:hint="eastAsia" w:ascii="Times New Roman" w:hAnsi="Times New Roman" w:cs="Times New Roman"/>
          <w:highlight w:val="none"/>
          <w:lang w:val="en-US" w:eastAsia="zh-CN"/>
        </w:rPr>
        <w:t>成交</w:t>
      </w:r>
      <w:r>
        <w:rPr>
          <w:rFonts w:ascii="Times New Roman" w:hAnsi="Times New Roman" w:cs="Times New Roman"/>
          <w:highlight w:val="none"/>
        </w:rPr>
        <w:t>候选人资格；</w:t>
      </w:r>
    </w:p>
    <w:p w14:paraId="4B7F4D4A">
      <w:pPr>
        <w:spacing w:line="440" w:lineRule="exact"/>
        <w:ind w:firstLine="420"/>
        <w:rPr>
          <w:rFonts w:hint="eastAsia"/>
          <w:color w:val="auto"/>
          <w:sz w:val="22"/>
          <w:szCs w:val="21"/>
          <w:highlight w:val="none"/>
          <w:lang w:eastAsia="zh-CN"/>
        </w:rPr>
      </w:pPr>
      <w:r>
        <w:rPr>
          <w:rFonts w:ascii="Times New Roman" w:hAnsi="Times New Roman" w:cs="Times New Roman"/>
          <w:highlight w:val="none"/>
        </w:rPr>
        <w:t>（2）</w:t>
      </w:r>
      <w:r>
        <w:rPr>
          <w:rFonts w:hint="eastAsia"/>
          <w:color w:val="auto"/>
          <w:sz w:val="22"/>
          <w:szCs w:val="21"/>
          <w:highlight w:val="none"/>
          <w:lang w:eastAsia="zh-CN"/>
        </w:rPr>
        <w:t>供应商</w:t>
      </w:r>
      <w:r>
        <w:rPr>
          <w:color w:val="auto"/>
          <w:sz w:val="22"/>
          <w:szCs w:val="21"/>
          <w:highlight w:val="none"/>
        </w:rPr>
        <w:t>在</w:t>
      </w:r>
      <w:r>
        <w:rPr>
          <w:rFonts w:hint="eastAsia"/>
          <w:color w:val="auto"/>
          <w:sz w:val="22"/>
          <w:szCs w:val="21"/>
          <w:highlight w:val="none"/>
          <w:lang w:eastAsia="zh-CN"/>
        </w:rPr>
        <w:t>响应</w:t>
      </w:r>
      <w:r>
        <w:rPr>
          <w:color w:val="auto"/>
          <w:sz w:val="22"/>
          <w:szCs w:val="21"/>
          <w:highlight w:val="none"/>
        </w:rPr>
        <w:t>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605416E9">
      <w:pPr>
        <w:spacing w:line="440" w:lineRule="exact"/>
        <w:ind w:firstLine="420"/>
        <w:rPr>
          <w:rFonts w:ascii="Times New Roman" w:hAnsi="Times New Roman" w:cs="Times New Roman"/>
          <w:highlight w:val="none"/>
        </w:rPr>
      </w:pPr>
      <w:r>
        <w:rPr>
          <w:rFonts w:hint="eastAsia"/>
          <w:color w:val="auto"/>
          <w:sz w:val="22"/>
          <w:szCs w:val="21"/>
          <w:highlight w:val="none"/>
          <w:lang w:eastAsia="zh-CN"/>
        </w:rPr>
        <w:t>（</w:t>
      </w:r>
      <w:r>
        <w:rPr>
          <w:rFonts w:hint="eastAsia"/>
          <w:color w:val="auto"/>
          <w:sz w:val="22"/>
          <w:szCs w:val="21"/>
          <w:highlight w:val="none"/>
          <w:lang w:val="en-US" w:eastAsia="zh-CN"/>
        </w:rPr>
        <w:t>3</w:t>
      </w:r>
      <w:r>
        <w:rPr>
          <w:rFonts w:hint="eastAsia"/>
          <w:color w:val="auto"/>
          <w:sz w:val="22"/>
          <w:szCs w:val="21"/>
          <w:highlight w:val="none"/>
          <w:lang w:eastAsia="zh-CN"/>
        </w:rPr>
        <w:t>）</w:t>
      </w:r>
      <w:r>
        <w:rPr>
          <w:rFonts w:ascii="Times New Roman" w:hAnsi="Times New Roman" w:cs="Times New Roman"/>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ascii="Times New Roman" w:hAnsi="Times New Roman" w:cs="Times New Roman"/>
          <w:highlight w:val="none"/>
          <w:lang w:eastAsia="zh-CN"/>
        </w:rPr>
        <w:t>采购文件</w:t>
      </w:r>
      <w:r>
        <w:rPr>
          <w:rFonts w:ascii="Times New Roman" w:hAnsi="Times New Roman" w:cs="Times New Roman"/>
          <w:highlight w:val="none"/>
        </w:rPr>
        <w:t>所要求的履约保证金的。</w:t>
      </w:r>
    </w:p>
    <w:p w14:paraId="02BC3CEB">
      <w:pPr>
        <w:keepNext/>
        <w:keepLines/>
        <w:spacing w:before="120" w:after="120"/>
        <w:outlineLvl w:val="2"/>
        <w:rPr>
          <w:rFonts w:ascii="Times New Roman" w:hAnsi="Times New Roman" w:eastAsia="黑体" w:cs="Times New Roman"/>
          <w:bCs/>
          <w:sz w:val="24"/>
          <w:szCs w:val="32"/>
          <w:highlight w:val="none"/>
        </w:rPr>
      </w:pPr>
      <w:bookmarkStart w:id="85" w:name="_Toc14201230"/>
      <w:bookmarkStart w:id="86" w:name="_Toc26656961"/>
      <w:r>
        <w:rPr>
          <w:rFonts w:ascii="Times New Roman" w:hAnsi="Times New Roman" w:eastAsia="黑体" w:cs="Times New Roman"/>
          <w:bCs/>
          <w:sz w:val="24"/>
          <w:szCs w:val="32"/>
          <w:highlight w:val="none"/>
        </w:rPr>
        <w:t>3.5资格审查资料</w:t>
      </w:r>
      <w:bookmarkEnd w:id="85"/>
      <w:bookmarkEnd w:id="86"/>
    </w:p>
    <w:p w14:paraId="20296A69">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供应商应按第六章</w:t>
      </w:r>
      <w:r>
        <w:rPr>
          <w:rFonts w:hint="eastAsia" w:asciiTheme="minorEastAsia" w:hAnsiTheme="minorEastAsia" w:eastAsiaTheme="minorEastAsia" w:cstheme="minorEastAsia"/>
          <w:highlight w:val="none"/>
        </w:rPr>
        <w:t>“响应文件格式”</w:t>
      </w:r>
      <w:r>
        <w:rPr>
          <w:rFonts w:hint="eastAsia" w:ascii="Times New Roman" w:hAnsi="Times New Roman" w:cs="Times New Roman"/>
          <w:highlight w:val="none"/>
        </w:rPr>
        <w:t>的</w:t>
      </w:r>
      <w:r>
        <w:rPr>
          <w:rFonts w:ascii="Times New Roman" w:hAnsi="Times New Roman" w:cs="Times New Roman"/>
          <w:highlight w:val="none"/>
        </w:rPr>
        <w:t>规定提供资格审查资料，以证明其满足本章第1.</w:t>
      </w:r>
      <w:r>
        <w:rPr>
          <w:rFonts w:hint="eastAsia" w:ascii="Times New Roman" w:hAnsi="Times New Roman" w:cs="Times New Roman"/>
          <w:highlight w:val="none"/>
        </w:rPr>
        <w:t>2</w:t>
      </w:r>
      <w:r>
        <w:rPr>
          <w:rFonts w:ascii="Times New Roman" w:hAnsi="Times New Roman" w:cs="Times New Roman"/>
          <w:highlight w:val="none"/>
        </w:rPr>
        <w:t>款规定的资质、业绩、信誉等要求。</w:t>
      </w:r>
    </w:p>
    <w:p w14:paraId="4ADC7618">
      <w:pPr>
        <w:keepNext/>
        <w:keepLines/>
        <w:spacing w:before="120" w:after="120"/>
        <w:outlineLvl w:val="2"/>
        <w:rPr>
          <w:rFonts w:ascii="Times New Roman" w:hAnsi="Times New Roman" w:eastAsia="黑体" w:cs="Times New Roman"/>
          <w:bCs/>
          <w:sz w:val="24"/>
          <w:szCs w:val="32"/>
          <w:highlight w:val="none"/>
        </w:rPr>
      </w:pPr>
      <w:bookmarkStart w:id="87" w:name="_Toc14201232"/>
      <w:bookmarkStart w:id="88" w:name="_Toc26656963"/>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响应文件的编制</w:t>
      </w:r>
      <w:bookmarkEnd w:id="87"/>
      <w:bookmarkEnd w:id="88"/>
    </w:p>
    <w:p w14:paraId="5B9BE8F7">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响应文件应按第六章</w:t>
      </w:r>
      <w:r>
        <w:rPr>
          <w:rFonts w:hint="eastAsia" w:asciiTheme="minorEastAsia" w:hAnsiTheme="minorEastAsia" w:eastAsiaTheme="minorEastAsia" w:cstheme="minorEastAsia"/>
          <w:highlight w:val="none"/>
        </w:rPr>
        <w:t>“响应文件格式”</w:t>
      </w:r>
      <w:r>
        <w:rPr>
          <w:rFonts w:ascii="Times New Roman" w:hAnsi="Times New Roman" w:cs="Times New Roman"/>
          <w:highlight w:val="none"/>
        </w:rPr>
        <w:t>进行编写，如有必要，可以增加附页，作为响应文件的组成部分。</w:t>
      </w:r>
    </w:p>
    <w:p w14:paraId="383C0C14">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.2 响应文件应当对</w:t>
      </w:r>
      <w:r>
        <w:rPr>
          <w:rFonts w:hint="eastAsia" w:ascii="Times New Roman" w:hAnsi="Times New Roman" w:cs="Times New Roman"/>
          <w:highlight w:val="none"/>
          <w:lang w:eastAsia="zh-CN"/>
        </w:rPr>
        <w:t>采购文件</w:t>
      </w:r>
      <w:r>
        <w:rPr>
          <w:rFonts w:ascii="Times New Roman" w:hAnsi="Times New Roman" w:cs="Times New Roman"/>
          <w:highlight w:val="none"/>
        </w:rPr>
        <w:t>有关</w:t>
      </w:r>
      <w:r>
        <w:rPr>
          <w:rFonts w:hint="eastAsia" w:ascii="Times New Roman" w:hAnsi="Times New Roman" w:cs="Times New Roman"/>
          <w:highlight w:val="none"/>
        </w:rPr>
        <w:t>交货</w:t>
      </w:r>
      <w:r>
        <w:rPr>
          <w:rFonts w:ascii="Times New Roman" w:hAnsi="Times New Roman" w:cs="Times New Roman"/>
          <w:highlight w:val="none"/>
        </w:rPr>
        <w:t>期、响应有效期、质量要求、技术标准和要求、</w:t>
      </w:r>
      <w:r>
        <w:rPr>
          <w:rFonts w:hint="eastAsia" w:ascii="Times New Roman" w:hAnsi="Times New Roman" w:cs="Times New Roman"/>
          <w:highlight w:val="none"/>
        </w:rPr>
        <w:t>采购范围</w:t>
      </w:r>
      <w:r>
        <w:rPr>
          <w:rFonts w:ascii="Times New Roman" w:hAnsi="Times New Roman" w:cs="Times New Roman"/>
          <w:highlight w:val="none"/>
        </w:rPr>
        <w:t>等实质性内容作出响应。</w:t>
      </w:r>
    </w:p>
    <w:p w14:paraId="613FC206">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.3响应文件的制作应满足以下规定：</w:t>
      </w:r>
    </w:p>
    <w:p w14:paraId="26A27FE1">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响应</w:t>
      </w:r>
      <w:r>
        <w:rPr>
          <w:rFonts w:ascii="Times New Roman" w:hAnsi="Times New Roman" w:cs="Times New Roman"/>
          <w:highlight w:val="none"/>
        </w:rPr>
        <w:t>文件应用不褪色的材料书写或打印，并按第六章</w:t>
      </w:r>
      <w:r>
        <w:rPr>
          <w:rFonts w:hint="eastAsia" w:asciiTheme="minorEastAsia" w:hAnsiTheme="minorEastAsia" w:eastAsiaTheme="minorEastAsia" w:cstheme="minorEastAsia"/>
          <w:highlight w:val="none"/>
        </w:rPr>
        <w:t>“响应文件格式”</w:t>
      </w:r>
      <w:r>
        <w:rPr>
          <w:rFonts w:ascii="Times New Roman" w:hAnsi="Times New Roman" w:cs="Times New Roman"/>
          <w:highlight w:val="none"/>
        </w:rPr>
        <w:t>的要求进行</w:t>
      </w:r>
      <w:r>
        <w:rPr>
          <w:rFonts w:hint="eastAsia" w:ascii="Times New Roman" w:hAnsi="Times New Roman" w:cs="Times New Roman"/>
          <w:highlight w:val="none"/>
        </w:rPr>
        <w:t>签名</w:t>
      </w:r>
      <w:r>
        <w:rPr>
          <w:rFonts w:ascii="Times New Roman" w:hAnsi="Times New Roman" w:cs="Times New Roman"/>
          <w:highlight w:val="none"/>
        </w:rPr>
        <w:t>和盖章。</w:t>
      </w:r>
      <w:r>
        <w:rPr>
          <w:rFonts w:hint="eastAsia" w:ascii="Times New Roman" w:hAnsi="Times New Roman" w:cs="Times New Roman"/>
          <w:highlight w:val="none"/>
        </w:rPr>
        <w:t>响应</w:t>
      </w:r>
      <w:r>
        <w:rPr>
          <w:rFonts w:ascii="Times New Roman" w:hAnsi="Times New Roman" w:cs="Times New Roman"/>
          <w:highlight w:val="none"/>
        </w:rPr>
        <w:t>文件应尽量避免涂改、行间插字或删除。如果出现上述情况，改动之处应由</w:t>
      </w:r>
      <w:r>
        <w:rPr>
          <w:rFonts w:hint="eastAsia" w:ascii="Times New Roman" w:hAnsi="Times New Roman" w:cs="Times New Roman"/>
          <w:highlight w:val="none"/>
        </w:rPr>
        <w:t>供应商</w:t>
      </w:r>
      <w:r>
        <w:rPr>
          <w:rFonts w:ascii="Times New Roman" w:hAnsi="Times New Roman" w:cs="Times New Roman"/>
          <w:highlight w:val="none"/>
        </w:rPr>
        <w:t>的法定代表人或其授权的代理人</w:t>
      </w:r>
      <w:r>
        <w:rPr>
          <w:rFonts w:hint="eastAsia" w:ascii="Times New Roman" w:hAnsi="Times New Roman" w:cs="Times New Roman"/>
          <w:highlight w:val="none"/>
        </w:rPr>
        <w:t>签名</w:t>
      </w:r>
      <w:r>
        <w:rPr>
          <w:rFonts w:ascii="Times New Roman" w:hAnsi="Times New Roman" w:cs="Times New Roman"/>
          <w:highlight w:val="none"/>
        </w:rPr>
        <w:t>或盖单位章。</w:t>
      </w:r>
    </w:p>
    <w:p w14:paraId="6A92E5AD">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响应文件</w:t>
      </w:r>
      <w:r>
        <w:rPr>
          <w:rFonts w:ascii="Times New Roman" w:hAnsi="Times New Roman" w:cs="Times New Roman"/>
          <w:highlight w:val="none"/>
        </w:rPr>
        <w:t>正本一份，副本</w:t>
      </w:r>
      <w:r>
        <w:rPr>
          <w:rFonts w:hint="eastAsia" w:ascii="Times New Roman" w:hAnsi="Times New Roman" w:cs="Times New Roman"/>
          <w:highlight w:val="none"/>
          <w:u w:val="none"/>
        </w:rPr>
        <w:t>一</w:t>
      </w:r>
      <w:r>
        <w:rPr>
          <w:rFonts w:ascii="Times New Roman" w:hAnsi="Times New Roman" w:cs="Times New Roman"/>
          <w:highlight w:val="none"/>
        </w:rPr>
        <w:t>份。正本和副本的封面右上角上应清楚地标记</w:t>
      </w:r>
      <w:r>
        <w:rPr>
          <w:rFonts w:hint="eastAsia" w:asciiTheme="minorEastAsia" w:hAnsiTheme="minorEastAsia" w:eastAsiaTheme="minorEastAsia" w:cstheme="minorEastAsia"/>
          <w:highlight w:val="none"/>
        </w:rPr>
        <w:t>“正本”</w:t>
      </w:r>
      <w:r>
        <w:rPr>
          <w:rFonts w:hint="eastAsia" w:ascii="Times New Roman" w:hAnsi="Times New Roman" w:cs="Times New Roman"/>
          <w:highlight w:val="none"/>
        </w:rPr>
        <w:t>或“副本”的字样。</w:t>
      </w:r>
      <w:r>
        <w:rPr>
          <w:rFonts w:ascii="Times New Roman" w:hAnsi="Times New Roman" w:cs="Times New Roman"/>
          <w:highlight w:val="none"/>
        </w:rPr>
        <w:t>当副本和正本不一致时，以正本文件为准。</w:t>
      </w:r>
    </w:p>
    <w:p w14:paraId="1EC0762E">
      <w:pPr>
        <w:spacing w:line="440" w:lineRule="exact"/>
        <w:ind w:firstLine="420"/>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w:t>
      </w:r>
      <w:r>
        <w:rPr>
          <w:rFonts w:ascii="Times New Roman" w:hAnsi="Times New Roman" w:cs="Times New Roman"/>
          <w:highlight w:val="none"/>
        </w:rPr>
        <w:t>的正本与副本应分别</w:t>
      </w:r>
      <w:r>
        <w:rPr>
          <w:rFonts w:hint="eastAsia" w:ascii="Times New Roman" w:hAnsi="Times New Roman" w:cs="Times New Roman"/>
          <w:highlight w:val="none"/>
          <w:lang w:eastAsia="zh-CN"/>
        </w:rPr>
        <w:t>胶装成册。</w:t>
      </w:r>
    </w:p>
    <w:p w14:paraId="52BA36DB">
      <w:pPr>
        <w:keepNext/>
        <w:keepLines/>
        <w:spacing w:beforeLines="50" w:afterLines="50"/>
        <w:outlineLvl w:val="1"/>
        <w:rPr>
          <w:rFonts w:ascii="Times New Roman" w:hAnsi="Times New Roman" w:eastAsia="黑体" w:cs="Times New Roman"/>
          <w:bCs/>
          <w:sz w:val="24"/>
          <w:szCs w:val="32"/>
          <w:highlight w:val="none"/>
        </w:rPr>
      </w:pPr>
      <w:bookmarkStart w:id="89" w:name="_Toc26656964"/>
      <w:bookmarkStart w:id="90" w:name="_Toc14201233"/>
      <w:bookmarkStart w:id="91" w:name="_Toc9067723"/>
      <w:r>
        <w:rPr>
          <w:rFonts w:ascii="Times New Roman" w:hAnsi="Times New Roman" w:eastAsia="黑体" w:cs="Times New Roman"/>
          <w:bCs/>
          <w:sz w:val="24"/>
          <w:szCs w:val="32"/>
          <w:highlight w:val="none"/>
        </w:rPr>
        <w:t xml:space="preserve">4. </w:t>
      </w:r>
      <w:bookmarkEnd w:id="89"/>
      <w:bookmarkEnd w:id="90"/>
      <w:bookmarkEnd w:id="91"/>
      <w:r>
        <w:rPr>
          <w:rFonts w:ascii="Times New Roman" w:hAnsi="Times New Roman" w:eastAsia="黑体" w:cs="Times New Roman"/>
          <w:bCs/>
          <w:sz w:val="24"/>
          <w:szCs w:val="32"/>
          <w:highlight w:val="none"/>
        </w:rPr>
        <w:t>响应文件的递交</w:t>
      </w:r>
    </w:p>
    <w:p w14:paraId="751B04C7">
      <w:pPr>
        <w:keepNext/>
        <w:keepLines/>
        <w:spacing w:before="120" w:after="120"/>
        <w:outlineLvl w:val="2"/>
        <w:rPr>
          <w:rFonts w:ascii="Times New Roman" w:hAnsi="Times New Roman" w:eastAsia="黑体" w:cs="Times New Roman"/>
          <w:bCs/>
          <w:sz w:val="24"/>
          <w:szCs w:val="32"/>
          <w:highlight w:val="none"/>
        </w:rPr>
      </w:pPr>
      <w:bookmarkStart w:id="92" w:name="_Toc26656965"/>
      <w:bookmarkStart w:id="93" w:name="_Toc14201234"/>
      <w:r>
        <w:rPr>
          <w:rFonts w:ascii="Times New Roman" w:hAnsi="Times New Roman" w:eastAsia="黑体" w:cs="Times New Roman"/>
          <w:bCs/>
          <w:sz w:val="24"/>
          <w:szCs w:val="32"/>
          <w:highlight w:val="none"/>
        </w:rPr>
        <w:t>4.1响应文件的密封和标记</w:t>
      </w:r>
      <w:bookmarkEnd w:id="92"/>
      <w:bookmarkEnd w:id="93"/>
    </w:p>
    <w:p w14:paraId="2D5979C4">
      <w:pPr>
        <w:pStyle w:val="47"/>
        <w:adjustRightInd w:val="0"/>
        <w:snapToGrid w:val="0"/>
        <w:ind w:firstLine="420" w:firstLineChars="200"/>
        <w:rPr>
          <w:rFonts w:ascii="Times New Roman" w:hAnsi="Times New Roman" w:cs="Times New Roman"/>
          <w:b/>
          <w:bCs/>
          <w:highlight w:val="none"/>
        </w:rPr>
      </w:pPr>
      <w:r>
        <w:rPr>
          <w:rFonts w:ascii="Times New Roman" w:hAnsi="Times New Roman" w:cs="Times New Roman"/>
          <w:b/>
          <w:bCs/>
          <w:highlight w:val="none"/>
        </w:rPr>
        <w:t>4.1.1响应文件</w:t>
      </w:r>
      <w:r>
        <w:rPr>
          <w:rFonts w:hint="eastAsia" w:ascii="Times New Roman" w:hAnsi="Times New Roman" w:cs="Times New Roman"/>
          <w:b/>
          <w:bCs/>
          <w:highlight w:val="none"/>
        </w:rPr>
        <w:t>正、副本</w:t>
      </w:r>
      <w:r>
        <w:rPr>
          <w:rFonts w:ascii="Times New Roman" w:hAnsi="Times New Roman" w:cs="Times New Roman"/>
          <w:b/>
          <w:bCs/>
          <w:highlight w:val="none"/>
        </w:rPr>
        <w:t>应密封包装</w:t>
      </w:r>
      <w:r>
        <w:rPr>
          <w:rFonts w:hint="eastAsia" w:ascii="Times New Roman" w:hAnsi="Times New Roman" w:cs="Times New Roman"/>
          <w:b/>
          <w:bCs/>
          <w:highlight w:val="none"/>
        </w:rPr>
        <w:t>在一个封套内，第一信封（商务及技术文件）与第二信封（报价文件）分开密封。</w:t>
      </w:r>
    </w:p>
    <w:p w14:paraId="636AF6CE">
      <w:pPr>
        <w:spacing w:line="440" w:lineRule="exact"/>
        <w:rPr>
          <w:rFonts w:ascii="Times New Roman" w:hAnsi="Times New Roman" w:cs="Times New Roman"/>
          <w:b/>
          <w:sz w:val="24"/>
          <w:highlight w:val="none"/>
        </w:rPr>
      </w:pPr>
      <w:r>
        <w:rPr>
          <w:rFonts w:hint="eastAsia" w:ascii="Times New Roman" w:hAnsi="Times New Roman" w:cs="Times New Roman"/>
          <w:b/>
          <w:sz w:val="24"/>
          <w:highlight w:val="none"/>
        </w:rPr>
        <w:t>响应</w:t>
      </w:r>
      <w:r>
        <w:rPr>
          <w:rFonts w:ascii="Times New Roman" w:hAnsi="Times New Roman" w:cs="Times New Roman"/>
          <w:b/>
          <w:sz w:val="24"/>
          <w:highlight w:val="none"/>
        </w:rPr>
        <w:t>文件第一个信封（商务及技术文件）封套：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67A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528" w:type="dxa"/>
            <w:tcBorders>
              <w:top w:val="single" w:color="auto" w:sz="4" w:space="0"/>
              <w:left w:val="single" w:color="auto" w:sz="4" w:space="0"/>
              <w:bottom w:val="single" w:color="auto" w:sz="4" w:space="0"/>
              <w:right w:val="single" w:color="auto" w:sz="4" w:space="0"/>
            </w:tcBorders>
            <w:vAlign w:val="center"/>
          </w:tcPr>
          <w:p w14:paraId="22C84D4B">
            <w:pPr>
              <w:adjustRightInd w:val="0"/>
              <w:snapToGrid w:val="0"/>
              <w:rPr>
                <w:rFonts w:ascii="Times New Roman" w:hAnsi="Times New Roman" w:cs="Times New Roman"/>
                <w:sz w:val="24"/>
                <w:highlight w:val="none"/>
                <w:u w:val="single"/>
              </w:rPr>
            </w:pPr>
            <w:r>
              <w:rPr>
                <w:rFonts w:hint="eastAsia" w:ascii="Times New Roman" w:hAnsi="Times New Roman" w:cs="Times New Roman"/>
                <w:sz w:val="24"/>
                <w:highlight w:val="none"/>
              </w:rPr>
              <w:t>采购</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p w14:paraId="29C66933">
            <w:pPr>
              <w:adjustRightInd w:val="0"/>
              <w:snapToGrid w:val="0"/>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（项目名称）（商务及技术文件）</w:t>
            </w:r>
            <w:r>
              <w:rPr>
                <w:rFonts w:hint="eastAsia" w:ascii="Times New Roman" w:hAnsi="Times New Roman" w:cs="Times New Roman"/>
                <w:sz w:val="24"/>
                <w:highlight w:val="none"/>
              </w:rPr>
              <w:t>响应</w:t>
            </w:r>
            <w:r>
              <w:rPr>
                <w:rFonts w:ascii="Times New Roman" w:hAnsi="Times New Roman" w:cs="Times New Roman"/>
                <w:sz w:val="24"/>
                <w:highlight w:val="none"/>
              </w:rPr>
              <w:t>文件</w:t>
            </w:r>
          </w:p>
          <w:p w14:paraId="3CA9714E">
            <w:pPr>
              <w:adjustRightInd w:val="0"/>
              <w:snapToGrid w:val="0"/>
              <w:rPr>
                <w:rFonts w:ascii="Times New Roman" w:hAnsi="Times New Roman" w:cs="Times New Roman"/>
                <w:sz w:val="24"/>
                <w:highlight w:val="none"/>
              </w:rPr>
            </w:pPr>
            <w:r>
              <w:rPr>
                <w:rFonts w:ascii="Times New Roman" w:hAnsi="Times New Roman" w:cs="Times New Roman"/>
                <w:sz w:val="24"/>
                <w:highlight w:val="none"/>
              </w:rPr>
              <w:t>在</w:t>
            </w: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时</w:t>
            </w:r>
            <w:r>
              <w:rPr>
                <w:rFonts w:ascii="Times New Roman" w:hAnsi="Times New Roman" w:cs="Times New Roman"/>
                <w:sz w:val="24"/>
                <w:highlight w:val="none"/>
                <w:u w:val="single"/>
              </w:rPr>
              <w:t xml:space="preserve">  </w:t>
            </w:r>
            <w:r>
              <w:rPr>
                <w:rFonts w:ascii="Times New Roman" w:hAnsi="Times New Roman" w:cs="Times New Roman"/>
                <w:sz w:val="24"/>
                <w:highlight w:val="none"/>
              </w:rPr>
              <w:t>分（</w:t>
            </w:r>
            <w:r>
              <w:rPr>
                <w:rFonts w:hint="eastAsia" w:ascii="Times New Roman" w:hAnsi="Times New Roman" w:cs="Times New Roman"/>
                <w:sz w:val="24"/>
                <w:highlight w:val="none"/>
                <w:lang w:eastAsia="zh-CN"/>
              </w:rPr>
              <w:t>响应</w:t>
            </w:r>
            <w:r>
              <w:rPr>
                <w:rFonts w:ascii="Times New Roman" w:hAnsi="Times New Roman" w:cs="Times New Roman"/>
                <w:sz w:val="24"/>
                <w:highlight w:val="none"/>
              </w:rPr>
              <w:t>截止时间）前不得开启</w:t>
            </w:r>
          </w:p>
          <w:p w14:paraId="7CC26CF6">
            <w:pPr>
              <w:adjustRightInd w:val="0"/>
              <w:snapToGrid w:val="0"/>
              <w:rPr>
                <w:rFonts w:ascii="Times New Roman" w:hAnsi="Times New Roman" w:cs="Times New Roman"/>
                <w:sz w:val="24"/>
                <w:highlight w:val="none"/>
              </w:rPr>
            </w:pPr>
            <w:r>
              <w:rPr>
                <w:rFonts w:hint="eastAsia" w:ascii="Times New Roman" w:hAnsi="Times New Roman" w:cs="Times New Roman"/>
                <w:sz w:val="24"/>
                <w:highlight w:val="none"/>
              </w:rPr>
              <w:t>响应</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tc>
      </w:tr>
    </w:tbl>
    <w:p w14:paraId="324C3BCA">
      <w:pPr>
        <w:pStyle w:val="47"/>
        <w:adjustRightInd w:val="0"/>
        <w:snapToGrid w:val="0"/>
        <w:rPr>
          <w:rFonts w:hint="eastAsia" w:ascii="Times New Roman" w:hAnsi="Times New Roman" w:cs="Times New Roman"/>
          <w:b/>
          <w:sz w:val="24"/>
          <w:highlight w:val="none"/>
        </w:rPr>
      </w:pPr>
    </w:p>
    <w:p w14:paraId="6AE6F10B">
      <w:pPr>
        <w:pStyle w:val="47"/>
        <w:adjustRightInd w:val="0"/>
        <w:snapToGrid w:val="0"/>
        <w:rPr>
          <w:rFonts w:ascii="Times New Roman" w:hAnsi="Times New Roman" w:cs="Times New Roman"/>
          <w:highlight w:val="none"/>
        </w:rPr>
      </w:pPr>
      <w:r>
        <w:rPr>
          <w:rFonts w:hint="eastAsia" w:ascii="Times New Roman" w:hAnsi="Times New Roman" w:cs="Times New Roman"/>
          <w:b/>
          <w:sz w:val="24"/>
          <w:highlight w:val="none"/>
        </w:rPr>
        <w:t>响应</w:t>
      </w:r>
      <w:r>
        <w:rPr>
          <w:rFonts w:ascii="Times New Roman" w:hAnsi="Times New Roman" w:cs="Times New Roman"/>
          <w:b/>
          <w:sz w:val="24"/>
          <w:highlight w:val="none"/>
        </w:rPr>
        <w:t>文件第二个信封（报价文件）封套：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702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528" w:type="dxa"/>
            <w:tcBorders>
              <w:top w:val="single" w:color="auto" w:sz="4" w:space="0"/>
              <w:left w:val="single" w:color="auto" w:sz="4" w:space="0"/>
              <w:bottom w:val="single" w:color="auto" w:sz="4" w:space="0"/>
              <w:right w:val="single" w:color="auto" w:sz="4" w:space="0"/>
            </w:tcBorders>
            <w:vAlign w:val="center"/>
          </w:tcPr>
          <w:p w14:paraId="32A8B119">
            <w:pPr>
              <w:adjustRightInd w:val="0"/>
              <w:snapToGrid w:val="0"/>
              <w:rPr>
                <w:rFonts w:ascii="Times New Roman" w:hAnsi="Times New Roman" w:cs="Times New Roman"/>
                <w:sz w:val="24"/>
                <w:highlight w:val="none"/>
                <w:u w:val="single"/>
              </w:rPr>
            </w:pPr>
            <w:r>
              <w:rPr>
                <w:rFonts w:hint="eastAsia" w:ascii="Times New Roman" w:hAnsi="Times New Roman" w:cs="Times New Roman"/>
                <w:sz w:val="24"/>
                <w:highlight w:val="none"/>
              </w:rPr>
              <w:t>采购</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p w14:paraId="64F2A831">
            <w:pPr>
              <w:adjustRightInd w:val="0"/>
              <w:snapToGrid w:val="0"/>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（项目名称）第二个信封（报价文件）</w:t>
            </w:r>
            <w:r>
              <w:rPr>
                <w:rFonts w:hint="eastAsia" w:ascii="Times New Roman" w:hAnsi="Times New Roman" w:cs="Times New Roman"/>
                <w:sz w:val="24"/>
                <w:highlight w:val="none"/>
              </w:rPr>
              <w:t>响应</w:t>
            </w:r>
            <w:r>
              <w:rPr>
                <w:rFonts w:ascii="Times New Roman" w:hAnsi="Times New Roman" w:cs="Times New Roman"/>
                <w:sz w:val="24"/>
                <w:highlight w:val="none"/>
              </w:rPr>
              <w:t>文件</w:t>
            </w:r>
          </w:p>
          <w:p w14:paraId="6E28118A">
            <w:pPr>
              <w:adjustRightInd w:val="0"/>
              <w:snapToGrid w:val="0"/>
              <w:rPr>
                <w:rFonts w:ascii="Times New Roman" w:hAnsi="Times New Roman" w:cs="Times New Roman"/>
                <w:sz w:val="24"/>
                <w:highlight w:val="none"/>
              </w:rPr>
            </w:pPr>
            <w:r>
              <w:rPr>
                <w:rFonts w:ascii="Times New Roman" w:hAnsi="Times New Roman" w:cs="Times New Roman"/>
                <w:sz w:val="24"/>
                <w:highlight w:val="none"/>
              </w:rPr>
              <w:t>在</w:t>
            </w:r>
            <w:r>
              <w:rPr>
                <w:rFonts w:hint="eastAsia" w:ascii="Times New Roman" w:hAnsi="Times New Roman" w:cs="Times New Roman"/>
                <w:sz w:val="24"/>
                <w:highlight w:val="none"/>
              </w:rPr>
              <w:t>响应</w:t>
            </w:r>
            <w:r>
              <w:rPr>
                <w:rFonts w:ascii="Times New Roman" w:hAnsi="Times New Roman" w:cs="Times New Roman"/>
                <w:sz w:val="24"/>
                <w:highlight w:val="none"/>
              </w:rPr>
              <w:t>文件第二个信封（报价文件）开标前不得开启</w:t>
            </w:r>
          </w:p>
          <w:p w14:paraId="0001D589">
            <w:pPr>
              <w:adjustRightInd w:val="0"/>
              <w:snapToGrid w:val="0"/>
              <w:rPr>
                <w:rFonts w:ascii="Times New Roman" w:hAnsi="Times New Roman" w:cs="Times New Roman"/>
                <w:sz w:val="24"/>
                <w:highlight w:val="none"/>
              </w:rPr>
            </w:pPr>
            <w:r>
              <w:rPr>
                <w:rFonts w:hint="eastAsia" w:ascii="Times New Roman" w:hAnsi="Times New Roman" w:cs="Times New Roman"/>
                <w:sz w:val="24"/>
                <w:highlight w:val="none"/>
              </w:rPr>
              <w:t>响应</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tc>
      </w:tr>
    </w:tbl>
    <w:p w14:paraId="1430E5FC">
      <w:pPr>
        <w:spacing w:line="440" w:lineRule="exact"/>
        <w:ind w:firstLine="420"/>
        <w:rPr>
          <w:rFonts w:ascii="Times New Roman" w:hAnsi="Times New Roman" w:cs="Times New Roman"/>
          <w:b/>
          <w:bCs/>
          <w:highlight w:val="none"/>
        </w:rPr>
      </w:pPr>
      <w:r>
        <w:rPr>
          <w:rFonts w:ascii="Times New Roman" w:hAnsi="Times New Roman" w:cs="Times New Roman"/>
          <w:b/>
          <w:bCs/>
          <w:highlight w:val="none"/>
        </w:rPr>
        <w:t>4.1.2</w:t>
      </w:r>
      <w:r>
        <w:rPr>
          <w:rFonts w:ascii="Times New Roman" w:hAnsi="Times New Roman"/>
          <w:b/>
          <w:bCs/>
          <w:highlight w:val="none"/>
        </w:rPr>
        <w:t>未按本章第4.1.1项</w:t>
      </w:r>
      <w:r>
        <w:rPr>
          <w:rFonts w:ascii="Times New Roman" w:hAnsi="Times New Roman" w:cs="Times New Roman"/>
          <w:b/>
          <w:bCs/>
          <w:highlight w:val="none"/>
        </w:rPr>
        <w:t>要求</w:t>
      </w:r>
      <w:r>
        <w:rPr>
          <w:rFonts w:ascii="Times New Roman" w:hAnsi="Times New Roman"/>
          <w:b/>
          <w:bCs/>
          <w:highlight w:val="none"/>
        </w:rPr>
        <w:t>密封的</w:t>
      </w:r>
      <w:r>
        <w:rPr>
          <w:rFonts w:hint="eastAsia" w:ascii="Times New Roman" w:hAnsi="Times New Roman"/>
          <w:b/>
          <w:bCs/>
          <w:highlight w:val="none"/>
        </w:rPr>
        <w:t>响应文件</w:t>
      </w:r>
      <w:r>
        <w:rPr>
          <w:rFonts w:ascii="Times New Roman" w:hAnsi="Times New Roman"/>
          <w:b/>
          <w:bCs/>
          <w:highlight w:val="none"/>
        </w:rPr>
        <w:t>，</w:t>
      </w:r>
      <w:r>
        <w:rPr>
          <w:rFonts w:hint="eastAsia" w:ascii="Times New Roman" w:hAnsi="Times New Roman"/>
          <w:b/>
          <w:bCs/>
          <w:highlight w:val="none"/>
        </w:rPr>
        <w:t>采购人</w:t>
      </w:r>
      <w:r>
        <w:rPr>
          <w:rFonts w:ascii="Times New Roman" w:hAnsi="Times New Roman"/>
          <w:b/>
          <w:bCs/>
          <w:highlight w:val="none"/>
        </w:rPr>
        <w:t>将予以拒收。</w:t>
      </w:r>
    </w:p>
    <w:p w14:paraId="5EE1786D">
      <w:pPr>
        <w:keepNext/>
        <w:keepLines/>
        <w:spacing w:before="120" w:after="120"/>
        <w:outlineLvl w:val="2"/>
        <w:rPr>
          <w:rFonts w:ascii="Times New Roman" w:hAnsi="Times New Roman" w:eastAsia="黑体" w:cs="Times New Roman"/>
          <w:bCs/>
          <w:sz w:val="24"/>
          <w:szCs w:val="32"/>
          <w:highlight w:val="none"/>
        </w:rPr>
      </w:pPr>
      <w:bookmarkStart w:id="94" w:name="_Toc26656966"/>
      <w:bookmarkStart w:id="95" w:name="_Toc14201235"/>
      <w:r>
        <w:rPr>
          <w:rFonts w:ascii="Times New Roman" w:hAnsi="Times New Roman" w:eastAsia="黑体" w:cs="Times New Roman"/>
          <w:bCs/>
          <w:sz w:val="24"/>
          <w:szCs w:val="32"/>
          <w:highlight w:val="none"/>
        </w:rPr>
        <w:t>4.2 响应文件的递交</w:t>
      </w:r>
      <w:bookmarkEnd w:id="94"/>
      <w:bookmarkEnd w:id="95"/>
    </w:p>
    <w:p w14:paraId="3E0E2AB8">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imes New Roman" w:hAnsi="Times New Roman" w:cs="Times New Roman"/>
          <w:szCs w:val="21"/>
          <w:highlight w:val="none"/>
        </w:rPr>
        <w:t>第</w:t>
      </w:r>
      <w:r>
        <w:rPr>
          <w:rFonts w:hint="eastAsia" w:ascii="Times New Roman" w:hAnsi="Times New Roman" w:cs="Times New Roman"/>
          <w:szCs w:val="21"/>
          <w:highlight w:val="none"/>
          <w:lang w:val="en-US" w:eastAsia="zh-CN"/>
        </w:rPr>
        <w:t>7</w:t>
      </w:r>
      <w:r>
        <w:rPr>
          <w:rFonts w:hint="eastAsia" w:ascii="Times New Roman" w:hAnsi="Times New Roman" w:cs="Times New Roman"/>
          <w:szCs w:val="21"/>
          <w:highlight w:val="none"/>
        </w:rPr>
        <w:t>条的规定递交响应文件</w:t>
      </w:r>
      <w:r>
        <w:rPr>
          <w:rFonts w:ascii="Times New Roman" w:hAnsi="Times New Roman" w:cs="Times New Roman"/>
          <w:highlight w:val="none"/>
        </w:rPr>
        <w:t>。</w:t>
      </w:r>
    </w:p>
    <w:p w14:paraId="76AA3F86">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14:paraId="75E546D1">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14:paraId="4B0C5A78">
      <w:pPr>
        <w:keepNext/>
        <w:keepLines/>
        <w:spacing w:beforeLines="50" w:afterLines="50"/>
        <w:outlineLvl w:val="1"/>
        <w:rPr>
          <w:rFonts w:ascii="Times New Roman" w:hAnsi="Times New Roman" w:eastAsia="黑体" w:cs="Times New Roman"/>
          <w:bCs/>
          <w:sz w:val="24"/>
          <w:szCs w:val="32"/>
          <w:highlight w:val="none"/>
        </w:rPr>
      </w:pPr>
      <w:bookmarkStart w:id="96" w:name="_Toc14201237"/>
      <w:bookmarkStart w:id="97" w:name="_Toc9067724"/>
      <w:bookmarkStart w:id="98" w:name="_Toc26656968"/>
      <w:r>
        <w:rPr>
          <w:rFonts w:ascii="Times New Roman" w:hAnsi="Times New Roman" w:eastAsia="黑体" w:cs="Times New Roman"/>
          <w:bCs/>
          <w:sz w:val="24"/>
          <w:szCs w:val="32"/>
          <w:highlight w:val="none"/>
        </w:rPr>
        <w:t xml:space="preserve">5. </w:t>
      </w:r>
      <w:bookmarkEnd w:id="96"/>
      <w:bookmarkEnd w:id="97"/>
      <w:bookmarkEnd w:id="98"/>
      <w:r>
        <w:rPr>
          <w:rFonts w:ascii="Times New Roman" w:hAnsi="Times New Roman" w:eastAsia="黑体" w:cs="Times New Roman"/>
          <w:bCs/>
          <w:sz w:val="24"/>
          <w:szCs w:val="32"/>
          <w:highlight w:val="none"/>
        </w:rPr>
        <w:t>启封</w:t>
      </w:r>
    </w:p>
    <w:p w14:paraId="53FD97C2">
      <w:pPr>
        <w:keepNext/>
        <w:keepLines/>
        <w:spacing w:before="120" w:after="120"/>
        <w:outlineLvl w:val="2"/>
        <w:rPr>
          <w:rFonts w:ascii="Times New Roman" w:hAnsi="Times New Roman" w:eastAsia="黑体" w:cs="Times New Roman"/>
          <w:bCs/>
          <w:sz w:val="24"/>
          <w:szCs w:val="32"/>
          <w:highlight w:val="none"/>
        </w:rPr>
      </w:pPr>
      <w:bookmarkStart w:id="99" w:name="_Toc14201238"/>
      <w:bookmarkStart w:id="100" w:name="_Toc26656969"/>
      <w:r>
        <w:rPr>
          <w:rFonts w:ascii="Times New Roman" w:hAnsi="Times New Roman" w:eastAsia="黑体" w:cs="Times New Roman"/>
          <w:bCs/>
          <w:sz w:val="24"/>
          <w:szCs w:val="32"/>
          <w:highlight w:val="none"/>
        </w:rPr>
        <w:t>5.1 启封时间和地点</w:t>
      </w:r>
      <w:bookmarkEnd w:id="99"/>
      <w:bookmarkEnd w:id="100"/>
    </w:p>
    <w:p w14:paraId="16EC3134">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采购人在本章第4.2.1项规定的响应文件递交截止时间（启封时间），</w:t>
      </w:r>
      <w:r>
        <w:rPr>
          <w:rFonts w:hint="eastAsia" w:ascii="Times New Roman" w:hAnsi="Times New Roman" w:cs="Times New Roman"/>
          <w:highlight w:val="none"/>
        </w:rPr>
        <w:t>按照第</w:t>
      </w:r>
      <w:r>
        <w:rPr>
          <w:rFonts w:hint="eastAsia" w:asciiTheme="minorEastAsia" w:hAnsiTheme="minorEastAsia" w:eastAsiaTheme="minorEastAsia" w:cstheme="minorEastAsia"/>
          <w:highlight w:val="none"/>
        </w:rPr>
        <w:t>一章“</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第</w:t>
      </w:r>
      <w:r>
        <w:rPr>
          <w:rFonts w:hint="eastAsia" w:ascii="Times New Roman" w:hAnsi="Times New Roman" w:cs="Times New Roman"/>
          <w:highlight w:val="none"/>
          <w:lang w:val="en-US" w:eastAsia="zh-CN"/>
        </w:rPr>
        <w:t>8</w:t>
      </w:r>
      <w:r>
        <w:rPr>
          <w:rFonts w:hint="eastAsia" w:asciiTheme="minorEastAsia" w:hAnsiTheme="minorEastAsia" w:eastAsiaTheme="minorEastAsia" w:cstheme="minorEastAsia"/>
          <w:szCs w:val="21"/>
          <w:highlight w:val="none"/>
        </w:rPr>
        <w:t>条的规定进行启封</w:t>
      </w:r>
      <w:r>
        <w:rPr>
          <w:rFonts w:hint="eastAsia" w:asciiTheme="minorEastAsia" w:hAnsiTheme="minorEastAsia" w:eastAsiaTheme="minorEastAsia" w:cstheme="minorEastAsia"/>
          <w:highlight w:val="none"/>
        </w:rPr>
        <w:t>。</w:t>
      </w:r>
    </w:p>
    <w:p w14:paraId="0DA68CC2">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供应商若未派法定代表人或其委托代理人出席启封活动，视为该供应商默认启封结果。</w:t>
      </w:r>
    </w:p>
    <w:p w14:paraId="1BFBBB4C">
      <w:pPr>
        <w:keepNext/>
        <w:keepLines/>
        <w:spacing w:before="120" w:after="120"/>
        <w:outlineLvl w:val="2"/>
        <w:rPr>
          <w:rFonts w:ascii="Times New Roman" w:hAnsi="Times New Roman" w:eastAsia="黑体" w:cs="Times New Roman"/>
          <w:bCs/>
          <w:sz w:val="24"/>
          <w:szCs w:val="32"/>
          <w:highlight w:val="none"/>
        </w:rPr>
      </w:pPr>
      <w:bookmarkStart w:id="101" w:name="_Toc14201239"/>
      <w:bookmarkStart w:id="102" w:name="_Toc26656970"/>
      <w:r>
        <w:rPr>
          <w:rFonts w:ascii="Times New Roman" w:hAnsi="Times New Roman" w:eastAsia="黑体" w:cs="Times New Roman"/>
          <w:bCs/>
          <w:sz w:val="24"/>
          <w:szCs w:val="32"/>
          <w:highlight w:val="none"/>
        </w:rPr>
        <w:t>5.2</w:t>
      </w:r>
      <w:r>
        <w:rPr>
          <w:rFonts w:hint="eastAsia" w:ascii="Times New Roman" w:hAnsi="Times New Roman" w:eastAsia="黑体" w:cs="Times New Roman"/>
          <w:bCs/>
          <w:sz w:val="24"/>
          <w:szCs w:val="32"/>
          <w:highlight w:val="none"/>
        </w:rPr>
        <w:t>启封</w:t>
      </w:r>
      <w:r>
        <w:rPr>
          <w:rFonts w:ascii="Times New Roman" w:hAnsi="Times New Roman" w:eastAsia="黑体" w:cs="Times New Roman"/>
          <w:bCs/>
          <w:sz w:val="24"/>
          <w:szCs w:val="32"/>
          <w:highlight w:val="none"/>
        </w:rPr>
        <w:t>程序</w:t>
      </w:r>
      <w:bookmarkEnd w:id="101"/>
      <w:bookmarkEnd w:id="102"/>
    </w:p>
    <w:p w14:paraId="1ABA093A">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5.2.1主持人按下列程序进行启封： </w:t>
      </w:r>
    </w:p>
    <w:p w14:paraId="5AD3A948">
      <w:pPr>
        <w:spacing w:line="440" w:lineRule="exact"/>
        <w:ind w:firstLine="420"/>
        <w:rPr>
          <w:rFonts w:ascii="Times New Roman" w:hAnsi="Times New Roman" w:cs="Times New Roman"/>
          <w:highlight w:val="none"/>
        </w:rPr>
      </w:pPr>
      <w:r>
        <w:rPr>
          <w:rFonts w:ascii="Times New Roman" w:hAnsi="Times New Roman" w:cs="Times New Roman"/>
          <w:highlight w:val="none"/>
        </w:rPr>
        <w:t>（1）公布在响应文件递交截止时间</w:t>
      </w:r>
      <w:r>
        <w:rPr>
          <w:rFonts w:hint="eastAsia" w:ascii="Times New Roman" w:hAnsi="Times New Roman" w:cs="Times New Roman"/>
          <w:highlight w:val="none"/>
        </w:rPr>
        <w:t>前</w:t>
      </w:r>
      <w:r>
        <w:rPr>
          <w:rFonts w:ascii="Times New Roman" w:hAnsi="Times New Roman" w:cs="Times New Roman"/>
          <w:highlight w:val="none"/>
        </w:rPr>
        <w:t>递交响应文件的供应商名称；</w:t>
      </w:r>
    </w:p>
    <w:p w14:paraId="05A54AE2">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（2）由供应商推选的代表检查响应文件的密封情况； </w:t>
      </w:r>
    </w:p>
    <w:p w14:paraId="13AFB5F7">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（3）开启商务技术响应文件；</w:t>
      </w:r>
    </w:p>
    <w:p w14:paraId="342A51EC">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（4）开启报价文件；</w:t>
      </w:r>
    </w:p>
    <w:p w14:paraId="7C6ABB9F">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（5）启封结束。</w:t>
      </w:r>
    </w:p>
    <w:p w14:paraId="24C93D9F">
      <w:pPr>
        <w:spacing w:line="440" w:lineRule="exact"/>
        <w:ind w:firstLine="420"/>
        <w:rPr>
          <w:rFonts w:ascii="Times New Roman" w:hAnsi="Times New Roman" w:cs="Times New Roman"/>
          <w:highlight w:val="none"/>
        </w:rPr>
      </w:pPr>
      <w:r>
        <w:rPr>
          <w:rFonts w:ascii="Times New Roman" w:hAnsi="Times New Roman" w:cs="Times New Roman"/>
          <w:bCs/>
          <w:highlight w:val="none"/>
        </w:rPr>
        <w:t>5.2.2</w:t>
      </w:r>
      <w:r>
        <w:rPr>
          <w:rFonts w:ascii="Times New Roman" w:hAnsi="Times New Roman" w:cs="Times New Roman"/>
          <w:highlight w:val="none"/>
        </w:rPr>
        <w:t>供应商</w:t>
      </w:r>
      <w:r>
        <w:rPr>
          <w:rFonts w:hint="eastAsia" w:ascii="Times New Roman" w:hAnsi="Times New Roman" w:cs="Times New Roman"/>
          <w:highlight w:val="none"/>
        </w:rPr>
        <w:t>在</w:t>
      </w:r>
      <w:r>
        <w:rPr>
          <w:rFonts w:ascii="Times New Roman" w:hAnsi="Times New Roman" w:cs="Times New Roman"/>
          <w:highlight w:val="none"/>
        </w:rPr>
        <w:t>启封过程</w:t>
      </w:r>
      <w:r>
        <w:rPr>
          <w:rFonts w:hint="eastAsia" w:ascii="Times New Roman" w:hAnsi="Times New Roman" w:cs="Times New Roman"/>
          <w:highlight w:val="none"/>
        </w:rPr>
        <w:t>中</w:t>
      </w:r>
      <w:r>
        <w:rPr>
          <w:rFonts w:ascii="Times New Roman" w:hAnsi="Times New Roman" w:cs="Times New Roman"/>
          <w:highlight w:val="none"/>
        </w:rPr>
        <w:t>有</w:t>
      </w:r>
      <w:r>
        <w:rPr>
          <w:rFonts w:hint="eastAsia" w:ascii="Times New Roman" w:hAnsi="Times New Roman" w:cs="Times New Roman"/>
          <w:highlight w:val="none"/>
        </w:rPr>
        <w:t>疑问</w:t>
      </w:r>
      <w:r>
        <w:rPr>
          <w:rFonts w:ascii="Times New Roman" w:hAnsi="Times New Roman" w:cs="Times New Roman"/>
          <w:highlight w:val="none"/>
        </w:rPr>
        <w:t>的，应当在</w:t>
      </w:r>
      <w:r>
        <w:rPr>
          <w:rFonts w:hint="eastAsia" w:ascii="Times New Roman" w:hAnsi="Times New Roman" w:cs="Times New Roman"/>
          <w:highlight w:val="none"/>
        </w:rPr>
        <w:t>现场</w:t>
      </w:r>
      <w:r>
        <w:rPr>
          <w:rFonts w:ascii="Times New Roman" w:hAnsi="Times New Roman" w:cs="Times New Roman"/>
          <w:highlight w:val="none"/>
        </w:rPr>
        <w:t>提出</w:t>
      </w:r>
      <w:r>
        <w:rPr>
          <w:rFonts w:hint="eastAsia" w:ascii="Times New Roman" w:hAnsi="Times New Roman" w:cs="Times New Roman"/>
          <w:highlight w:val="none"/>
        </w:rPr>
        <w:t>，</w:t>
      </w:r>
      <w:r>
        <w:rPr>
          <w:rFonts w:ascii="Times New Roman" w:hAnsi="Times New Roman" w:cs="Times New Roman"/>
          <w:highlight w:val="none"/>
        </w:rPr>
        <w:t>采购人</w:t>
      </w:r>
      <w:r>
        <w:rPr>
          <w:rFonts w:hint="eastAsia" w:ascii="Times New Roman" w:hAnsi="Times New Roman" w:cs="Times New Roman"/>
          <w:highlight w:val="none"/>
        </w:rPr>
        <w:t>将</w:t>
      </w:r>
      <w:r>
        <w:rPr>
          <w:rFonts w:ascii="Times New Roman" w:hAnsi="Times New Roman" w:cs="Times New Roman"/>
          <w:highlight w:val="none"/>
        </w:rPr>
        <w:t>当场作出答复。</w:t>
      </w:r>
    </w:p>
    <w:p w14:paraId="530EA052">
      <w:pPr>
        <w:keepNext/>
        <w:keepLines/>
        <w:spacing w:beforeLines="50" w:afterLines="50"/>
        <w:outlineLvl w:val="1"/>
        <w:rPr>
          <w:rFonts w:ascii="Times New Roman" w:hAnsi="Times New Roman" w:eastAsia="黑体" w:cs="Times New Roman"/>
          <w:bCs/>
          <w:sz w:val="24"/>
          <w:szCs w:val="32"/>
          <w:highlight w:val="none"/>
        </w:rPr>
      </w:pPr>
      <w:bookmarkStart w:id="103" w:name="_Toc14201241"/>
      <w:bookmarkStart w:id="104" w:name="_Toc9067725"/>
      <w:bookmarkStart w:id="105" w:name="_Toc26656972"/>
      <w:r>
        <w:rPr>
          <w:rFonts w:ascii="Times New Roman" w:hAnsi="Times New Roman" w:eastAsia="黑体" w:cs="Times New Roman"/>
          <w:bCs/>
          <w:sz w:val="24"/>
          <w:szCs w:val="32"/>
          <w:highlight w:val="none"/>
        </w:rPr>
        <w:t>6. 评</w:t>
      </w:r>
      <w:bookmarkEnd w:id="103"/>
      <w:bookmarkEnd w:id="104"/>
      <w:bookmarkEnd w:id="105"/>
      <w:r>
        <w:rPr>
          <w:rFonts w:ascii="Times New Roman" w:hAnsi="Times New Roman" w:eastAsia="黑体" w:cs="Times New Roman"/>
          <w:bCs/>
          <w:sz w:val="24"/>
          <w:szCs w:val="32"/>
          <w:highlight w:val="none"/>
        </w:rPr>
        <w:t>审</w:t>
      </w:r>
    </w:p>
    <w:p w14:paraId="4ABF9868">
      <w:pPr>
        <w:keepNext/>
        <w:keepLines/>
        <w:spacing w:before="120" w:after="120"/>
        <w:outlineLvl w:val="2"/>
        <w:rPr>
          <w:rFonts w:ascii="Times New Roman" w:hAnsi="Times New Roman" w:eastAsia="黑体" w:cs="Times New Roman"/>
          <w:bCs/>
          <w:sz w:val="24"/>
          <w:szCs w:val="32"/>
          <w:highlight w:val="none"/>
        </w:rPr>
      </w:pPr>
      <w:bookmarkStart w:id="106" w:name="_Toc26656973"/>
      <w:bookmarkStart w:id="107" w:name="_Toc14201242"/>
      <w:r>
        <w:rPr>
          <w:rFonts w:ascii="Times New Roman" w:hAnsi="Times New Roman" w:eastAsia="黑体" w:cs="Times New Roman"/>
          <w:bCs/>
          <w:sz w:val="24"/>
          <w:szCs w:val="32"/>
          <w:highlight w:val="none"/>
        </w:rPr>
        <w:t>6.1</w:t>
      </w:r>
      <w:bookmarkEnd w:id="106"/>
      <w:bookmarkEnd w:id="107"/>
      <w:r>
        <w:rPr>
          <w:rFonts w:hint="eastAsia" w:ascii="Times New Roman" w:hAnsi="Times New Roman" w:eastAsia="黑体" w:cs="Times New Roman"/>
          <w:bCs/>
          <w:sz w:val="24"/>
          <w:szCs w:val="32"/>
          <w:highlight w:val="none"/>
        </w:rPr>
        <w:t>评审小组</w:t>
      </w:r>
    </w:p>
    <w:p w14:paraId="69ACA49C">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w:t>
      </w:r>
      <w:r>
        <w:rPr>
          <w:rFonts w:hint="eastAsia" w:ascii="Times New Roman" w:hAnsi="Times New Roman" w:cs="Times New Roman"/>
          <w:highlight w:val="none"/>
        </w:rPr>
        <w:t>自行</w:t>
      </w:r>
      <w:r>
        <w:rPr>
          <w:rFonts w:ascii="Times New Roman" w:hAnsi="Times New Roman" w:cs="Times New Roman"/>
          <w:highlight w:val="none"/>
        </w:rPr>
        <w:t>组建的</w:t>
      </w:r>
      <w:r>
        <w:rPr>
          <w:rFonts w:hint="eastAsia" w:ascii="Times New Roman" w:hAnsi="Times New Roman" w:cs="Times New Roman"/>
          <w:highlight w:val="none"/>
        </w:rPr>
        <w:t>评审小组</w:t>
      </w:r>
      <w:r>
        <w:rPr>
          <w:rFonts w:ascii="Times New Roman" w:hAnsi="Times New Roman" w:cs="Times New Roman"/>
          <w:highlight w:val="none"/>
        </w:rPr>
        <w:t>负责。</w:t>
      </w:r>
      <w:r>
        <w:rPr>
          <w:rFonts w:hint="eastAsia" w:ascii="Times New Roman" w:hAnsi="Times New Roman" w:cs="Times New Roman"/>
          <w:highlight w:val="none"/>
        </w:rPr>
        <w:t>评审小组人数：3~7人（单数）</w:t>
      </w:r>
      <w:r>
        <w:rPr>
          <w:rFonts w:ascii="Times New Roman" w:hAnsi="Times New Roman" w:cs="Times New Roman"/>
          <w:highlight w:val="none"/>
        </w:rPr>
        <w:t>。</w:t>
      </w:r>
    </w:p>
    <w:p w14:paraId="57CB9CF2">
      <w:pPr>
        <w:keepNext/>
        <w:keepLines/>
        <w:spacing w:before="120" w:after="120"/>
        <w:outlineLvl w:val="2"/>
        <w:rPr>
          <w:rFonts w:ascii="Times New Roman" w:hAnsi="Times New Roman" w:eastAsia="黑体" w:cs="Times New Roman"/>
          <w:bCs/>
          <w:sz w:val="24"/>
          <w:szCs w:val="32"/>
          <w:highlight w:val="none"/>
        </w:rPr>
      </w:pPr>
      <w:bookmarkStart w:id="108" w:name="_Toc26656975"/>
      <w:bookmarkStart w:id="109" w:name="_Toc14201244"/>
      <w:r>
        <w:rPr>
          <w:rFonts w:ascii="Times New Roman" w:hAnsi="Times New Roman" w:eastAsia="黑体" w:cs="Times New Roman"/>
          <w:bCs/>
          <w:sz w:val="24"/>
          <w:szCs w:val="32"/>
          <w:highlight w:val="none"/>
        </w:rPr>
        <w:t>6.</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评</w:t>
      </w:r>
      <w:bookmarkEnd w:id="108"/>
      <w:bookmarkEnd w:id="109"/>
      <w:r>
        <w:rPr>
          <w:rFonts w:ascii="Times New Roman" w:hAnsi="Times New Roman" w:eastAsia="黑体" w:cs="Times New Roman"/>
          <w:bCs/>
          <w:sz w:val="24"/>
          <w:szCs w:val="32"/>
          <w:highlight w:val="none"/>
        </w:rPr>
        <w:t>审</w:t>
      </w:r>
    </w:p>
    <w:p w14:paraId="3636F37D">
      <w:pPr>
        <w:spacing w:line="440" w:lineRule="exact"/>
        <w:ind w:firstLine="420"/>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.1</w:t>
      </w:r>
      <w:r>
        <w:rPr>
          <w:rFonts w:hint="eastAsia" w:ascii="Times New Roman" w:hAnsi="Times New Roman" w:cs="Times New Roman"/>
          <w:highlight w:val="none"/>
        </w:rPr>
        <w:t>评审小组</w:t>
      </w:r>
      <w:r>
        <w:rPr>
          <w:rFonts w:ascii="Times New Roman" w:hAnsi="Times New Roman" w:cs="Times New Roman"/>
          <w:highlight w:val="none"/>
        </w:rPr>
        <w:t>按照第三章“评审办法”规定的方法、评审因素、标准和程序对响应文件进行评审。</w:t>
      </w:r>
    </w:p>
    <w:p w14:paraId="08C077E5">
      <w:pPr>
        <w:spacing w:line="440" w:lineRule="exact"/>
        <w:ind w:firstLine="420"/>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.2评审完成后，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14:paraId="04C26A36">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6.2.3</w:t>
      </w:r>
      <w:r>
        <w:rPr>
          <w:rFonts w:hint="eastAsia" w:ascii="Times New Roman" w:hAnsi="Times New Roman" w:cs="Times New Roman"/>
          <w:highlight w:val="none"/>
        </w:rPr>
        <w:t>成交候选人公示期间，因异议或投诉导致采购候选人少于采购文件规定的数量时，采购人应当从以下后续处理方式中选择一种，具体为：</w:t>
      </w:r>
    </w:p>
    <w:p w14:paraId="44F5428A">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（1）继续定标； </w:t>
      </w:r>
    </w:p>
    <w:p w14:paraId="574F2FA4">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（2）组织原</w:t>
      </w: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重新评审，补充推荐成交候选人后再定标；</w:t>
      </w:r>
    </w:p>
    <w:p w14:paraId="2C10B93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（3）重新采购。</w:t>
      </w:r>
    </w:p>
    <w:p w14:paraId="2C8A88BD">
      <w:pPr>
        <w:keepNext/>
        <w:keepLines/>
        <w:spacing w:beforeLines="50" w:afterLines="50"/>
        <w:outlineLvl w:val="1"/>
        <w:rPr>
          <w:rFonts w:ascii="Times New Roman" w:hAnsi="Times New Roman" w:eastAsia="黑体" w:cs="Times New Roman"/>
          <w:bCs/>
          <w:sz w:val="24"/>
          <w:szCs w:val="32"/>
          <w:highlight w:val="none"/>
        </w:rPr>
      </w:pPr>
      <w:bookmarkStart w:id="110" w:name="_Toc14201245"/>
      <w:bookmarkStart w:id="111" w:name="_Toc26656976"/>
      <w:bookmarkStart w:id="112" w:name="_Toc9067726"/>
      <w:r>
        <w:rPr>
          <w:rFonts w:ascii="Times New Roman" w:hAnsi="Times New Roman" w:eastAsia="黑体" w:cs="Times New Roman"/>
          <w:bCs/>
          <w:sz w:val="24"/>
          <w:szCs w:val="32"/>
          <w:highlight w:val="none"/>
        </w:rPr>
        <w:t>7. 合同授予</w:t>
      </w:r>
      <w:bookmarkEnd w:id="110"/>
      <w:bookmarkEnd w:id="111"/>
      <w:bookmarkEnd w:id="112"/>
    </w:p>
    <w:p w14:paraId="4DF5E304">
      <w:pPr>
        <w:keepNext/>
        <w:keepLines/>
        <w:spacing w:before="120" w:after="120"/>
        <w:outlineLvl w:val="2"/>
        <w:rPr>
          <w:rFonts w:ascii="Times New Roman" w:hAnsi="Times New Roman" w:eastAsia="黑体" w:cs="Times New Roman"/>
          <w:bCs/>
          <w:sz w:val="24"/>
          <w:szCs w:val="32"/>
          <w:highlight w:val="none"/>
        </w:rPr>
      </w:pPr>
      <w:bookmarkStart w:id="113" w:name="_Toc26656977"/>
      <w:bookmarkStart w:id="114" w:name="_Toc14201246"/>
      <w:r>
        <w:rPr>
          <w:rFonts w:ascii="Times New Roman" w:hAnsi="Times New Roman" w:eastAsia="黑体" w:cs="Times New Roman"/>
          <w:bCs/>
          <w:sz w:val="24"/>
          <w:szCs w:val="32"/>
          <w:highlight w:val="none"/>
        </w:rPr>
        <w:t>7.1成交候选人公示</w:t>
      </w:r>
      <w:bookmarkEnd w:id="113"/>
      <w:bookmarkEnd w:id="114"/>
    </w:p>
    <w:p w14:paraId="05DD1731">
      <w:pPr>
        <w:spacing w:line="440" w:lineRule="exact"/>
        <w:ind w:firstLine="420"/>
        <w:rPr>
          <w:rFonts w:ascii="Times New Roman" w:hAnsi="Times New Roman" w:cs="Times New Roman"/>
          <w:highlight w:val="none"/>
        </w:rPr>
      </w:pPr>
      <w:r>
        <w:rPr>
          <w:rFonts w:ascii="Times New Roman" w:hAnsi="Times New Roman" w:cs="Times New Roman"/>
          <w:highlight w:val="none"/>
        </w:rPr>
        <w:t>采用公开询比方式采购的项目，公示期不得少于2日</w:t>
      </w:r>
      <w:r>
        <w:rPr>
          <w:rFonts w:hint="eastAsia" w:ascii="Times New Roman" w:hAnsi="Times New Roman" w:cs="Times New Roman"/>
          <w:highlight w:val="none"/>
          <w:lang w:eastAsia="zh-CN"/>
        </w:rPr>
        <w:t>（含周末周日）</w:t>
      </w:r>
      <w:r>
        <w:rPr>
          <w:rFonts w:ascii="Times New Roman" w:hAnsi="Times New Roman" w:cs="Times New Roman"/>
          <w:highlight w:val="none"/>
        </w:rPr>
        <w:t>。</w:t>
      </w:r>
    </w:p>
    <w:p w14:paraId="431C4A5D">
      <w:pPr>
        <w:keepNext/>
        <w:keepLines/>
        <w:spacing w:before="120" w:after="120"/>
        <w:outlineLvl w:val="2"/>
        <w:rPr>
          <w:rFonts w:ascii="Times New Roman" w:hAnsi="Times New Roman" w:eastAsia="黑体" w:cs="Times New Roman"/>
          <w:bCs/>
          <w:sz w:val="24"/>
          <w:szCs w:val="32"/>
          <w:highlight w:val="none"/>
        </w:rPr>
      </w:pPr>
      <w:bookmarkStart w:id="115" w:name="_Toc26656978"/>
      <w:bookmarkStart w:id="116" w:name="_Toc14201247"/>
      <w:r>
        <w:rPr>
          <w:rFonts w:ascii="Times New Roman" w:hAnsi="Times New Roman" w:eastAsia="黑体" w:cs="Times New Roman"/>
          <w:bCs/>
          <w:sz w:val="24"/>
          <w:szCs w:val="32"/>
          <w:highlight w:val="none"/>
        </w:rPr>
        <w:t>7.2评审结果异议</w:t>
      </w:r>
      <w:bookmarkEnd w:id="115"/>
      <w:bookmarkEnd w:id="116"/>
    </w:p>
    <w:p w14:paraId="70BDB7B2">
      <w:pPr>
        <w:spacing w:line="440" w:lineRule="exact"/>
        <w:ind w:firstLine="420"/>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14:paraId="3810465C">
      <w:pPr>
        <w:keepNext/>
        <w:keepLines/>
        <w:spacing w:before="120" w:after="120"/>
        <w:outlineLvl w:val="2"/>
        <w:rPr>
          <w:rFonts w:ascii="Times New Roman" w:hAnsi="Times New Roman" w:eastAsia="黑体" w:cs="Times New Roman"/>
          <w:bCs/>
          <w:sz w:val="24"/>
          <w:szCs w:val="32"/>
          <w:highlight w:val="none"/>
        </w:rPr>
      </w:pPr>
      <w:bookmarkStart w:id="117" w:name="_Toc14201248"/>
      <w:bookmarkStart w:id="118" w:name="_Toc26656979"/>
      <w:r>
        <w:rPr>
          <w:rFonts w:ascii="Times New Roman" w:hAnsi="Times New Roman" w:eastAsia="黑体" w:cs="Times New Roman"/>
          <w:bCs/>
          <w:sz w:val="24"/>
          <w:szCs w:val="32"/>
          <w:highlight w:val="none"/>
        </w:rPr>
        <w:t>7.3成交候选人履约能力审查</w:t>
      </w:r>
      <w:bookmarkEnd w:id="117"/>
      <w:bookmarkEnd w:id="118"/>
    </w:p>
    <w:p w14:paraId="175173E1">
      <w:pPr>
        <w:spacing w:line="440" w:lineRule="exact"/>
        <w:ind w:firstLine="420"/>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highlight w:val="none"/>
        </w:rPr>
        <w:t>评审小组</w:t>
      </w:r>
      <w:r>
        <w:rPr>
          <w:rFonts w:ascii="Times New Roman" w:hAnsi="Times New Roman" w:cs="Times New Roman"/>
          <w:highlight w:val="none"/>
        </w:rPr>
        <w:t>按照</w:t>
      </w:r>
      <w:r>
        <w:rPr>
          <w:rFonts w:hint="eastAsia" w:ascii="Times New Roman" w:hAnsi="Times New Roman" w:cs="Times New Roman"/>
          <w:highlight w:val="none"/>
          <w:lang w:eastAsia="zh-CN"/>
        </w:rPr>
        <w:t>采购文件</w:t>
      </w:r>
      <w:r>
        <w:rPr>
          <w:rFonts w:ascii="Times New Roman" w:hAnsi="Times New Roman" w:cs="Times New Roman"/>
          <w:highlight w:val="none"/>
        </w:rPr>
        <w:t>规定的标准和方法进行审查确认。</w:t>
      </w:r>
    </w:p>
    <w:p w14:paraId="7F16944C">
      <w:pPr>
        <w:keepNext/>
        <w:keepLines/>
        <w:spacing w:before="120" w:after="120"/>
        <w:outlineLvl w:val="2"/>
        <w:rPr>
          <w:rFonts w:ascii="Times New Roman" w:hAnsi="Times New Roman" w:eastAsia="黑体" w:cs="Times New Roman"/>
          <w:bCs/>
          <w:sz w:val="24"/>
          <w:szCs w:val="32"/>
          <w:highlight w:val="none"/>
        </w:rPr>
      </w:pPr>
      <w:bookmarkStart w:id="119" w:name="_Toc26656981"/>
      <w:bookmarkStart w:id="120" w:name="_Toc14201250"/>
      <w:r>
        <w:rPr>
          <w:rFonts w:ascii="Times New Roman" w:hAnsi="Times New Roman" w:eastAsia="黑体" w:cs="Times New Roman"/>
          <w:bCs/>
          <w:sz w:val="24"/>
          <w:szCs w:val="32"/>
          <w:highlight w:val="none"/>
        </w:rPr>
        <w:t>7.</w:t>
      </w:r>
      <w:bookmarkEnd w:id="119"/>
      <w:bookmarkEnd w:id="120"/>
      <w:bookmarkStart w:id="121" w:name="_Toc26656983"/>
      <w:bookmarkStart w:id="122" w:name="_Toc14201252"/>
      <w:r>
        <w:rPr>
          <w:rFonts w:ascii="Times New Roman" w:hAnsi="Times New Roman" w:eastAsia="黑体" w:cs="Times New Roman"/>
          <w:bCs/>
          <w:sz w:val="24"/>
          <w:szCs w:val="32"/>
          <w:highlight w:val="none"/>
        </w:rPr>
        <w:t>4履约保证金</w:t>
      </w:r>
      <w:bookmarkEnd w:id="121"/>
      <w:bookmarkEnd w:id="122"/>
    </w:p>
    <w:p w14:paraId="0A75EC22">
      <w:pPr>
        <w:spacing w:line="440" w:lineRule="exact"/>
        <w:ind w:firstLine="420"/>
        <w:rPr>
          <w:rFonts w:ascii="Times New Roman" w:hAnsi="Times New Roman" w:cs="Times New Roman"/>
          <w:b/>
          <w:bCs/>
          <w:highlight w:val="none"/>
        </w:rPr>
      </w:pPr>
      <w:r>
        <w:rPr>
          <w:rFonts w:ascii="Times New Roman" w:hAnsi="Times New Roman" w:cs="Times New Roman"/>
          <w:highlight w:val="none"/>
        </w:rPr>
        <w:t>7.4.1</w:t>
      </w:r>
      <w:r>
        <w:rPr>
          <w:rFonts w:ascii="Times New Roman" w:hAnsi="Times New Roman" w:cs="Times New Roman"/>
          <w:b/>
          <w:bCs/>
          <w:highlight w:val="none"/>
        </w:rPr>
        <w:t>在签订合同前，成交人应向采购人提交履约保证金。</w:t>
      </w:r>
      <w:r>
        <w:rPr>
          <w:rFonts w:ascii="Times New Roman" w:hAnsi="Times New Roman" w:cs="Times New Roman"/>
          <w:b/>
          <w:bCs/>
        </w:rPr>
        <w:t>履约保证金</w:t>
      </w:r>
      <w:r>
        <w:rPr>
          <w:rFonts w:hint="eastAsia" w:ascii="Times New Roman" w:hAnsi="Times New Roman" w:cs="Times New Roman"/>
          <w:b/>
          <w:bCs/>
        </w:rPr>
        <w:t>的金额</w:t>
      </w:r>
      <w:r>
        <w:rPr>
          <w:rFonts w:ascii="Times New Roman" w:hAnsi="Times New Roman" w:cs="Times New Roman"/>
          <w:b/>
          <w:bCs/>
        </w:rPr>
        <w:t>为</w:t>
      </w:r>
      <w:r>
        <w:rPr>
          <w:rFonts w:hint="eastAsia" w:ascii="Times New Roman" w:hAnsi="Times New Roman" w:cs="Times New Roman"/>
          <w:b/>
          <w:bCs/>
          <w:u w:val="single"/>
          <w:lang w:val="en-US" w:eastAsia="zh-CN"/>
        </w:rPr>
        <w:t xml:space="preserve"> </w:t>
      </w:r>
      <w:r>
        <w:rPr>
          <w:rFonts w:hint="eastAsia" w:ascii="Times New Roman" w:hAnsi="Times New Roman" w:cs="Times New Roman"/>
          <w:b/>
          <w:bCs/>
          <w:highlight w:val="none"/>
          <w:u w:val="single"/>
          <w:lang w:val="en-US" w:eastAsia="zh-CN"/>
        </w:rPr>
        <w:t xml:space="preserve">同响应保证金金额 </w:t>
      </w:r>
      <w:r>
        <w:rPr>
          <w:rFonts w:hint="eastAsia" w:ascii="Times New Roman" w:hAnsi="Times New Roman" w:cs="Times New Roman"/>
          <w:b/>
          <w:bCs/>
          <w:highlight w:val="none"/>
        </w:rPr>
        <w:t>履约保证金的形式为</w:t>
      </w:r>
      <w:r>
        <w:rPr>
          <w:rFonts w:hint="eastAsia" w:ascii="Times New Roman" w:hAnsi="Times New Roman" w:cs="Times New Roman"/>
          <w:b/>
          <w:bCs/>
          <w:highlight w:val="none"/>
          <w:u w:val="single"/>
          <w:lang w:val="en-US" w:eastAsia="zh-CN"/>
        </w:rPr>
        <w:t xml:space="preserve"> </w:t>
      </w:r>
      <w:r>
        <w:rPr>
          <w:rFonts w:hint="eastAsia" w:ascii="Times New Roman" w:hAnsi="Times New Roman" w:cs="Times New Roman"/>
          <w:b/>
          <w:bCs/>
          <w:highlight w:val="none"/>
          <w:u w:val="single"/>
        </w:rPr>
        <w:t>银行汇款</w:t>
      </w:r>
      <w:r>
        <w:rPr>
          <w:rFonts w:hint="eastAsia" w:ascii="Times New Roman" w:hAnsi="Times New Roman" w:cs="Times New Roman"/>
          <w:b/>
          <w:bCs/>
          <w:highlight w:val="none"/>
          <w:u w:val="single"/>
          <w:lang w:val="en-US" w:eastAsia="zh-CN"/>
        </w:rPr>
        <w:t xml:space="preserve">或响应保证金转履约保证金 </w:t>
      </w:r>
      <w:r>
        <w:rPr>
          <w:rFonts w:ascii="Times New Roman" w:hAnsi="Times New Roman" w:cs="Times New Roman"/>
          <w:b/>
          <w:bCs/>
          <w:highlight w:val="none"/>
        </w:rPr>
        <w:t>。</w:t>
      </w:r>
    </w:p>
    <w:p w14:paraId="74685F49">
      <w:pPr>
        <w:spacing w:line="440" w:lineRule="exact"/>
        <w:ind w:firstLine="420"/>
        <w:rPr>
          <w:rFonts w:hint="default" w:ascii="Times New Roman" w:hAnsi="Times New Roman" w:cs="Times New Roman" w:eastAsiaTheme="minorEastAsia"/>
          <w:highlight w:val="none"/>
          <w:lang w:val="en-US" w:eastAsia="zh-CN"/>
        </w:rPr>
      </w:pPr>
      <w:r>
        <w:rPr>
          <w:rFonts w:ascii="Times New Roman" w:hAnsi="Times New Roman" w:cs="Times New Roman"/>
          <w:highlight w:val="none"/>
        </w:rPr>
        <w:t>7.4.2 成交人不能按本章第7.</w:t>
      </w:r>
      <w:r>
        <w:rPr>
          <w:rFonts w:hint="eastAsia" w:ascii="Times New Roman" w:hAnsi="Times New Roman" w:cs="Times New Roman"/>
          <w:highlight w:val="none"/>
        </w:rPr>
        <w:t>4</w:t>
      </w:r>
      <w:r>
        <w:rPr>
          <w:rFonts w:ascii="Times New Roman" w:hAnsi="Times New Roman" w:cs="Times New Roman"/>
          <w:highlight w:val="none"/>
        </w:rPr>
        <w:t>.1项要求提交履约保证金的，视为放弃成交候选人，其响应保证金不予退还，给采购人造成的损失超过响应保证金数额的，成交人还应当对超过部分予以赔偿</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货物全部供完后退还全部履约保证金。</w:t>
      </w:r>
    </w:p>
    <w:p w14:paraId="26F84B93">
      <w:pPr>
        <w:keepNext/>
        <w:keepLines/>
        <w:spacing w:before="120" w:after="120"/>
        <w:outlineLvl w:val="2"/>
        <w:rPr>
          <w:rFonts w:ascii="Times New Roman" w:hAnsi="Times New Roman" w:eastAsia="黑体" w:cs="Times New Roman"/>
          <w:bCs/>
          <w:sz w:val="24"/>
          <w:szCs w:val="32"/>
          <w:highlight w:val="none"/>
        </w:rPr>
      </w:pPr>
      <w:bookmarkStart w:id="123" w:name="_Toc14201253"/>
      <w:bookmarkStart w:id="124" w:name="_Toc26656984"/>
      <w:r>
        <w:rPr>
          <w:rFonts w:ascii="Times New Roman" w:hAnsi="Times New Roman" w:eastAsia="黑体" w:cs="Times New Roman"/>
          <w:bCs/>
          <w:sz w:val="24"/>
          <w:szCs w:val="32"/>
          <w:highlight w:val="none"/>
        </w:rPr>
        <w:t>7.5签订合同</w:t>
      </w:r>
      <w:bookmarkEnd w:id="123"/>
      <w:bookmarkEnd w:id="124"/>
    </w:p>
    <w:p w14:paraId="76E84488">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w:t>
      </w:r>
      <w:r>
        <w:rPr>
          <w:rFonts w:hint="eastAsia" w:ascii="Times New Roman" w:hAnsi="Times New Roman" w:cs="Times New Roman"/>
          <w:highlight w:val="none"/>
          <w:lang w:eastAsia="zh-CN"/>
        </w:rPr>
        <w:t>采购文件</w:t>
      </w:r>
      <w:r>
        <w:rPr>
          <w:rFonts w:ascii="Times New Roman" w:hAnsi="Times New Roman" w:cs="Times New Roman"/>
          <w:highlight w:val="none"/>
        </w:rPr>
        <w:t>和成交人的响应文件订立书面合同。成交人无正当理由拒签合同，在签订合同时向采购人提出附加条件，或不按照</w:t>
      </w:r>
      <w:r>
        <w:rPr>
          <w:rFonts w:hint="eastAsia" w:ascii="Times New Roman" w:hAnsi="Times New Roman" w:cs="Times New Roman"/>
          <w:highlight w:val="none"/>
          <w:lang w:eastAsia="zh-CN"/>
        </w:rPr>
        <w:t>采购文件</w:t>
      </w:r>
      <w:r>
        <w:rPr>
          <w:rFonts w:ascii="Times New Roman" w:hAnsi="Times New Roman" w:cs="Times New Roman"/>
          <w:highlight w:val="none"/>
        </w:rPr>
        <w:t>要求提交履约保证金的，采购人取消其成交资格，其响应保证金不予退还；给采购人造成的损失超过响应保证金数额的，成交人还应对超过部分予以赔偿。</w:t>
      </w:r>
      <w:r>
        <w:rPr>
          <w:rFonts w:hint="eastAsia" w:ascii="Times New Roman" w:hAnsi="Times New Roman" w:cs="Times New Roman"/>
          <w:highlight w:val="none"/>
        </w:rPr>
        <w:t>签约合同价的确定以启封时宣布的报价与经供应商确认的修正（如有）后的报价中较低的为准。</w:t>
      </w:r>
    </w:p>
    <w:p w14:paraId="6CECE6F9">
      <w:pPr>
        <w:keepNext/>
        <w:keepLines/>
        <w:spacing w:beforeLines="50" w:afterLines="50"/>
        <w:outlineLvl w:val="1"/>
        <w:rPr>
          <w:rFonts w:ascii="Times New Roman" w:hAnsi="Times New Roman" w:eastAsia="黑体" w:cs="Times New Roman"/>
          <w:bCs/>
          <w:sz w:val="24"/>
          <w:szCs w:val="32"/>
          <w:highlight w:val="none"/>
        </w:rPr>
      </w:pPr>
      <w:bookmarkStart w:id="125" w:name="_Toc26656988"/>
      <w:bookmarkStart w:id="126" w:name="_Toc9067727"/>
      <w:bookmarkStart w:id="127" w:name="_Toc14201257"/>
      <w:r>
        <w:rPr>
          <w:rFonts w:ascii="Times New Roman" w:hAnsi="Times New Roman" w:eastAsia="黑体" w:cs="Times New Roman"/>
          <w:bCs/>
          <w:sz w:val="24"/>
          <w:szCs w:val="32"/>
          <w:highlight w:val="none"/>
        </w:rPr>
        <w:t>8. 纪律和监督</w:t>
      </w:r>
      <w:bookmarkEnd w:id="125"/>
      <w:bookmarkEnd w:id="126"/>
      <w:bookmarkEnd w:id="127"/>
    </w:p>
    <w:p w14:paraId="2E19E78B">
      <w:pPr>
        <w:spacing w:line="440" w:lineRule="exact"/>
        <w:ind w:firstLine="420"/>
        <w:rPr>
          <w:rFonts w:ascii="Times New Roman" w:hAnsi="Times New Roman" w:cs="Times New Roman"/>
          <w:highlight w:val="none"/>
        </w:rPr>
      </w:pPr>
      <w:r>
        <w:rPr>
          <w:rFonts w:ascii="Times New Roman" w:hAnsi="Times New Roman" w:cs="Times New Roman"/>
          <w:highlight w:val="none"/>
        </w:rPr>
        <w:t>供应商不得相互串通报价或与采购人串通报价，不得向采购人或</w:t>
      </w:r>
      <w:r>
        <w:rPr>
          <w:rFonts w:hint="eastAsia" w:ascii="Times New Roman" w:hAnsi="Times New Roman" w:cs="Times New Roman"/>
          <w:highlight w:val="none"/>
        </w:rPr>
        <w:t>评审小组</w:t>
      </w:r>
      <w:r>
        <w:rPr>
          <w:rFonts w:ascii="Times New Roman" w:hAnsi="Times New Roman" w:cs="Times New Roman"/>
          <w:highlight w:val="none"/>
        </w:rPr>
        <w:t>成员行贿谋取成交，不得以他人名义报价或以其他方式弄虚作假骗取成交；供应商不得以任何方式干扰、影响评审工作。</w:t>
      </w:r>
    </w:p>
    <w:p w14:paraId="0248111C">
      <w:pPr>
        <w:keepNext/>
        <w:keepLines/>
        <w:spacing w:beforeLines="50" w:afterLines="50"/>
        <w:outlineLvl w:val="1"/>
        <w:rPr>
          <w:rFonts w:ascii="Times New Roman" w:hAnsi="Times New Roman" w:eastAsia="黑体" w:cs="Times New Roman"/>
          <w:bCs/>
          <w:sz w:val="24"/>
          <w:szCs w:val="32"/>
          <w:highlight w:val="none"/>
        </w:rPr>
      </w:pPr>
      <w:bookmarkStart w:id="128" w:name="_Toc26656993"/>
      <w:bookmarkStart w:id="129" w:name="_Toc14201262"/>
      <w:r>
        <w:rPr>
          <w:rFonts w:hint="eastAsia" w:ascii="Times New Roman" w:hAnsi="Times New Roman" w:eastAsia="黑体" w:cs="Times New Roman"/>
          <w:bCs/>
          <w:sz w:val="24"/>
          <w:szCs w:val="32"/>
          <w:highlight w:val="none"/>
        </w:rPr>
        <w:t>9</w:t>
      </w:r>
      <w:r>
        <w:rPr>
          <w:rFonts w:hint="eastAsia" w:ascii="Times New Roman" w:hAnsi="Times New Roman" w:eastAsia="黑体" w:cs="Times New Roman"/>
          <w:bCs/>
          <w:sz w:val="24"/>
          <w:szCs w:val="32"/>
          <w:highlight w:val="none"/>
          <w:lang w:val="en-US" w:eastAsia="zh-CN"/>
        </w:rPr>
        <w:t>.</w:t>
      </w:r>
      <w:r>
        <w:rPr>
          <w:rFonts w:ascii="Times New Roman" w:hAnsi="Times New Roman" w:eastAsia="黑体" w:cs="Times New Roman"/>
          <w:bCs/>
          <w:sz w:val="24"/>
          <w:szCs w:val="32"/>
          <w:highlight w:val="none"/>
        </w:rPr>
        <w:t xml:space="preserve"> 投诉</w:t>
      </w:r>
      <w:bookmarkEnd w:id="128"/>
      <w:bookmarkEnd w:id="129"/>
    </w:p>
    <w:p w14:paraId="3AAC952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9</w:t>
      </w:r>
      <w:r>
        <w:rPr>
          <w:rFonts w:ascii="Times New Roman" w:hAnsi="Times New Roman" w:cs="Times New Roman"/>
          <w:highlight w:val="none"/>
        </w:rPr>
        <w:t>.1 供应商或其他利害关系人认为询比活动不符合法律法规规定的，可以自知道或应当知道之日起10日内向有关监督部门投诉。投诉应有明确的请求和必要的证明材料。</w:t>
      </w:r>
    </w:p>
    <w:p w14:paraId="5CAD7D56">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9</w:t>
      </w:r>
      <w:r>
        <w:rPr>
          <w:rFonts w:ascii="Times New Roman" w:hAnsi="Times New Roman" w:cs="Times New Roman"/>
          <w:highlight w:val="none"/>
        </w:rPr>
        <w:t>.2 监督部门</w:t>
      </w:r>
      <w:r>
        <w:rPr>
          <w:rFonts w:hint="eastAsia" w:ascii="Times New Roman" w:hAnsi="Times New Roman" w:cs="Times New Roman"/>
          <w:highlight w:val="none"/>
        </w:rPr>
        <w:t>及</w:t>
      </w:r>
      <w:r>
        <w:rPr>
          <w:rFonts w:ascii="Times New Roman" w:hAnsi="Times New Roman" w:cs="Times New Roman"/>
          <w:highlight w:val="none"/>
        </w:rPr>
        <w:t>联系方式</w:t>
      </w:r>
      <w:r>
        <w:rPr>
          <w:rFonts w:hint="eastAsia" w:ascii="Times New Roman" w:hAnsi="Times New Roman" w:cs="Times New Roman"/>
          <w:highlight w:val="none"/>
        </w:rPr>
        <w:t>：__</w:t>
      </w:r>
      <w:r>
        <w:rPr>
          <w:rFonts w:hint="eastAsia" w:ascii="Times New Roman" w:hAnsi="Times New Roman" w:cs="Times New Roman"/>
          <w:highlight w:val="none"/>
          <w:u w:val="single"/>
          <w:lang w:val="en-US" w:eastAsia="zh-CN"/>
        </w:rPr>
        <w:t>0551-62265211</w:t>
      </w:r>
      <w:r>
        <w:rPr>
          <w:rFonts w:hint="eastAsia" w:ascii="Times New Roman" w:hAnsi="Times New Roman" w:cs="Times New Roman"/>
          <w:highlight w:val="none"/>
          <w:u w:val="single"/>
        </w:rPr>
        <w:t>_</w:t>
      </w:r>
      <w:r>
        <w:rPr>
          <w:rFonts w:hint="eastAsia" w:ascii="Times New Roman" w:hAnsi="Times New Roman" w:cs="Times New Roman"/>
          <w:highlight w:val="none"/>
        </w:rPr>
        <w:t>_。</w:t>
      </w:r>
    </w:p>
    <w:p w14:paraId="3D8FDC54">
      <w:pPr>
        <w:keepNext/>
        <w:keepLines/>
        <w:spacing w:beforeLines="50" w:afterLines="50"/>
        <w:outlineLvl w:val="1"/>
        <w:rPr>
          <w:rFonts w:ascii="Times New Roman" w:hAnsi="Times New Roman" w:eastAsia="黑体" w:cs="Times New Roman"/>
          <w:bCs/>
          <w:sz w:val="24"/>
          <w:szCs w:val="32"/>
          <w:highlight w:val="none"/>
        </w:rPr>
      </w:pPr>
      <w:bookmarkStart w:id="130" w:name="_Toc9067731"/>
      <w:bookmarkStart w:id="131" w:name="_Toc26656994"/>
      <w:bookmarkStart w:id="132" w:name="_Toc14201263"/>
      <w:r>
        <w:rPr>
          <w:rFonts w:hint="eastAsia" w:ascii="Times New Roman" w:hAnsi="Times New Roman" w:eastAsia="黑体" w:cs="Times New Roman"/>
          <w:bCs/>
          <w:sz w:val="24"/>
          <w:szCs w:val="32"/>
          <w:highlight w:val="none"/>
        </w:rPr>
        <w:t>10</w:t>
      </w:r>
      <w:r>
        <w:rPr>
          <w:rFonts w:ascii="Times New Roman" w:hAnsi="Times New Roman" w:eastAsia="黑体" w:cs="Times New Roman"/>
          <w:bCs/>
          <w:sz w:val="24"/>
          <w:szCs w:val="32"/>
          <w:highlight w:val="none"/>
        </w:rPr>
        <w:t>.</w:t>
      </w:r>
      <w:r>
        <w:rPr>
          <w:rFonts w:hint="eastAsia" w:ascii="Times New Roman" w:hAnsi="Times New Roman" w:eastAsia="黑体" w:cs="Times New Roman"/>
          <w:bCs/>
          <w:sz w:val="24"/>
          <w:szCs w:val="32"/>
          <w:highlight w:val="none"/>
        </w:rPr>
        <w:t xml:space="preserve"> </w:t>
      </w:r>
      <w:r>
        <w:rPr>
          <w:rFonts w:ascii="Times New Roman" w:hAnsi="Times New Roman" w:eastAsia="黑体" w:cs="Times New Roman"/>
          <w:bCs/>
          <w:sz w:val="24"/>
          <w:szCs w:val="32"/>
          <w:highlight w:val="none"/>
        </w:rPr>
        <w:t>需要补充的其他内容</w:t>
      </w:r>
      <w:bookmarkEnd w:id="130"/>
      <w:bookmarkEnd w:id="131"/>
      <w:bookmarkEnd w:id="132"/>
    </w:p>
    <w:p w14:paraId="3D58D468">
      <w:pPr>
        <w:spacing w:line="440" w:lineRule="exact"/>
        <w:ind w:firstLine="420"/>
        <w:rPr>
          <w:rFonts w:ascii="Times New Roman" w:hAnsi="Times New Roman" w:cs="Times New Roman"/>
          <w:highlight w:val="none"/>
        </w:rPr>
      </w:pPr>
      <w:r>
        <w:rPr>
          <w:rFonts w:ascii="Times New Roman" w:hAnsi="Times New Roman" w:cs="Times New Roman"/>
          <w:highlight w:val="none"/>
        </w:rPr>
        <w:t>需要补充的其他内容：</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rPr>
        <w:t>见</w:t>
      </w:r>
      <w:r>
        <w:rPr>
          <w:rFonts w:hint="eastAsia" w:ascii="Times New Roman" w:hAnsi="Times New Roman" w:cs="Times New Roman"/>
          <w:highlight w:val="none"/>
          <w:u w:val="single"/>
          <w:lang w:eastAsia="zh-CN"/>
        </w:rPr>
        <w:t>响应</w:t>
      </w:r>
      <w:r>
        <w:rPr>
          <w:rFonts w:hint="eastAsia" w:ascii="Times New Roman" w:hAnsi="Times New Roman" w:cs="Times New Roman"/>
          <w:highlight w:val="none"/>
          <w:u w:val="single"/>
        </w:rPr>
        <w:t>人须知前附表</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rPr>
        <w:t>。</w:t>
      </w:r>
    </w:p>
    <w:p w14:paraId="5D6F09BA">
      <w:pPr>
        <w:widowControl/>
        <w:jc w:val="left"/>
        <w:rPr>
          <w:rFonts w:ascii="Times New Roman" w:hAnsi="Times New Roman" w:cs="Times New Roman"/>
          <w:highlight w:val="none"/>
        </w:rPr>
      </w:pPr>
      <w:r>
        <w:rPr>
          <w:rFonts w:ascii="Times New Roman" w:hAnsi="Times New Roman" w:cs="Times New Roman"/>
          <w:highlight w:val="none"/>
        </w:rPr>
        <w:br w:type="page"/>
      </w:r>
    </w:p>
    <w:p w14:paraId="2A5F94A1">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highlight w:val="none"/>
        </w:rPr>
      </w:pPr>
      <w:bookmarkStart w:id="133" w:name="_Toc23501_WPSOffice_Level2"/>
      <w:r>
        <w:rPr>
          <w:rFonts w:hint="default" w:ascii="Times New Roman" w:hAnsi="Times New Roman" w:eastAsia="黑体" w:cs="Times New Roman"/>
          <w:sz w:val="28"/>
          <w:szCs w:val="28"/>
          <w:highlight w:val="none"/>
        </w:rPr>
        <w:t>附件一</w:t>
      </w:r>
      <w:r>
        <w:rPr>
          <w:rFonts w:hint="eastAsia" w:ascii="黑体" w:hAnsi="黑体" w:eastAsia="黑体" w:cs="黑体"/>
          <w:b w:val="0"/>
          <w:bCs w:val="0"/>
          <w:sz w:val="28"/>
          <w:szCs w:val="28"/>
          <w:highlight w:val="none"/>
        </w:rPr>
        <w:t>：</w:t>
      </w:r>
    </w:p>
    <w:p w14:paraId="5795315A">
      <w:pPr>
        <w:pageBreakBefore w:val="0"/>
        <w:kinsoku/>
        <w:overflowPunct/>
        <w:topLinePunct/>
        <w:bidi w:val="0"/>
        <w:adjustRightInd w:val="0"/>
        <w:snapToGrid w:val="0"/>
        <w:spacing w:beforeAutospacing="0" w:afterAutospacing="0" w:line="240" w:lineRule="auto"/>
        <w:ind w:left="0" w:leftChars="0" w:right="0" w:rightChars="0"/>
        <w:jc w:val="center"/>
        <w:rPr>
          <w:rStyle w:val="39"/>
          <w:rFonts w:hint="eastAsia" w:ascii="方正小标宋简体" w:hAnsi="方正小标宋简体" w:eastAsia="方正小标宋简体" w:cs="方正小标宋简体"/>
          <w:b w:val="0"/>
          <w:bCs w:val="0"/>
          <w:sz w:val="32"/>
          <w:szCs w:val="36"/>
          <w:highlight w:val="none"/>
        </w:rPr>
      </w:pPr>
      <w:r>
        <w:rPr>
          <w:rFonts w:hint="eastAsia" w:ascii="黑体" w:hAnsi="黑体" w:eastAsia="黑体" w:cs="黑体"/>
          <w:b w:val="0"/>
          <w:bCs w:val="0"/>
          <w:sz w:val="28"/>
          <w:szCs w:val="28"/>
          <w:highlight w:val="none"/>
        </w:rPr>
        <w:t>履约</w:t>
      </w:r>
      <w:r>
        <w:rPr>
          <w:rFonts w:hint="eastAsia" w:ascii="黑体" w:hAnsi="黑体" w:eastAsia="黑体" w:cs="黑体"/>
          <w:b w:val="0"/>
          <w:bCs w:val="0"/>
          <w:sz w:val="28"/>
          <w:szCs w:val="32"/>
          <w:highlight w:val="none"/>
        </w:rPr>
        <w:t>保证金</w:t>
      </w:r>
      <w:r>
        <w:rPr>
          <w:rFonts w:hint="eastAsia" w:ascii="黑体" w:hAnsi="黑体" w:eastAsia="黑体" w:cs="黑体"/>
          <w:b w:val="0"/>
          <w:bCs w:val="0"/>
          <w:sz w:val="28"/>
          <w:szCs w:val="28"/>
          <w:highlight w:val="none"/>
        </w:rPr>
        <w:t>格式</w:t>
      </w:r>
      <w:bookmarkEnd w:id="133"/>
    </w:p>
    <w:p w14:paraId="79B268FD">
      <w:pPr>
        <w:snapToGrid w:val="0"/>
        <w:spacing w:line="440" w:lineRule="exact"/>
        <w:rPr>
          <w:rFonts w:ascii="Times New Roman" w:hAnsi="Times New Roman" w:cs="Times New Roman"/>
          <w:szCs w:val="21"/>
          <w:highlight w:val="none"/>
        </w:rPr>
      </w:pPr>
      <w:r>
        <w:rPr>
          <w:rFonts w:ascii="Times New Roman" w:hAnsi="Times New Roman" w:cs="Times New Roman"/>
          <w:szCs w:val="21"/>
          <w:highlight w:val="none"/>
        </w:rPr>
        <w:t>如采用银行保函，格式如下。</w:t>
      </w:r>
    </w:p>
    <w:p w14:paraId="6D602228">
      <w:pPr>
        <w:spacing w:line="440" w:lineRule="exact"/>
        <w:ind w:firstLine="2520" w:firstLineChars="1200"/>
        <w:rPr>
          <w:rFonts w:ascii="Times New Roman" w:hAnsi="Times New Roman" w:cs="Times New Roman"/>
          <w:szCs w:val="21"/>
          <w:highlight w:val="none"/>
        </w:rPr>
      </w:pPr>
    </w:p>
    <w:p w14:paraId="58EAE65F">
      <w:pPr>
        <w:spacing w:line="440" w:lineRule="exact"/>
        <w:ind w:firstLine="480"/>
        <w:jc w:val="center"/>
        <w:rPr>
          <w:rFonts w:ascii="Times New Roman" w:hAnsi="Times New Roman" w:cs="Times New Roman"/>
          <w:sz w:val="21"/>
          <w:szCs w:val="21"/>
          <w:highlight w:val="none"/>
        </w:rPr>
      </w:pPr>
      <w:r>
        <w:rPr>
          <w:rFonts w:ascii="Times New Roman" w:hAnsi="Times New Roman" w:cs="Times New Roman"/>
          <w:sz w:val="21"/>
          <w:szCs w:val="21"/>
          <w:highlight w:val="none"/>
        </w:rPr>
        <w:t>履 约 保 证 金</w:t>
      </w:r>
    </w:p>
    <w:p w14:paraId="656769C1">
      <w:pPr>
        <w:spacing w:line="440" w:lineRule="exact"/>
        <w:rPr>
          <w:rFonts w:ascii="Times New Roman" w:hAnsi="Times New Roman" w:cs="Times New Roman"/>
          <w:szCs w:val="21"/>
          <w:highlight w:val="none"/>
        </w:rPr>
      </w:pPr>
    </w:p>
    <w:p w14:paraId="51F0FCA6">
      <w:pPr>
        <w:spacing w:line="440" w:lineRule="exact"/>
        <w:rPr>
          <w:rFonts w:ascii="Times New Roman" w:hAnsi="Times New Roman" w:cs="Times New Roman"/>
          <w:szCs w:val="21"/>
          <w:highlight w:val="none"/>
        </w:rPr>
      </w:pPr>
      <w:r>
        <w:rPr>
          <w:rFonts w:ascii="Times New Roman" w:hAnsi="Times New Roman" w:cs="Times New Roman"/>
          <w:szCs w:val="21"/>
          <w:highlight w:val="none"/>
        </w:rPr>
        <w:t xml:space="preserve"> </w:t>
      </w:r>
      <w:r>
        <w:rPr>
          <w:rFonts w:ascii="Times New Roman" w:hAnsi="Times New Roman" w:cs="Times New Roman"/>
          <w:szCs w:val="21"/>
          <w:highlight w:val="none"/>
          <w:u w:val="single"/>
        </w:rPr>
        <w:t xml:space="preserve">            </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甲方</w:t>
      </w:r>
      <w:r>
        <w:rPr>
          <w:rFonts w:ascii="Times New Roman" w:hAnsi="Times New Roman" w:cs="Times New Roman"/>
          <w:szCs w:val="21"/>
          <w:highlight w:val="none"/>
        </w:rPr>
        <w:t>名称)：</w:t>
      </w:r>
    </w:p>
    <w:p w14:paraId="6F952DAD">
      <w:pPr>
        <w:spacing w:line="440" w:lineRule="exact"/>
        <w:rPr>
          <w:rFonts w:ascii="Times New Roman" w:hAnsi="Times New Roman" w:cs="Times New Roman"/>
          <w:szCs w:val="21"/>
          <w:highlight w:val="none"/>
        </w:rPr>
      </w:pPr>
    </w:p>
    <w:p w14:paraId="432FBBEF">
      <w:pPr>
        <w:spacing w:line="440" w:lineRule="exact"/>
        <w:ind w:firstLine="525" w:firstLineChars="250"/>
        <w:rPr>
          <w:rFonts w:ascii="Times New Roman" w:hAnsi="Times New Roman" w:cs="Times New Roman"/>
          <w:szCs w:val="21"/>
          <w:highlight w:val="none"/>
        </w:rPr>
      </w:pPr>
      <w:r>
        <w:rPr>
          <w:rFonts w:ascii="Times New Roman" w:hAnsi="Times New Roman" w:cs="Times New Roman"/>
          <w:szCs w:val="21"/>
          <w:highlight w:val="none"/>
        </w:rPr>
        <w:t>鉴于</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甲方</w:t>
      </w:r>
      <w:r>
        <w:rPr>
          <w:rFonts w:ascii="Times New Roman" w:hAnsi="Times New Roman" w:cs="Times New Roman"/>
          <w:szCs w:val="21"/>
          <w:highlight w:val="none"/>
        </w:rPr>
        <w:t>名称，以下简称</w:t>
      </w:r>
      <w:r>
        <w:rPr>
          <w:rFonts w:hint="eastAsia" w:asciiTheme="minorEastAsia" w:hAnsiTheme="minorEastAsia" w:eastAsiaTheme="minorEastAsia" w:cstheme="minorEastAsia"/>
          <w:szCs w:val="21"/>
          <w:highlight w:val="none"/>
        </w:rPr>
        <w:t>“甲方”</w:t>
      </w:r>
      <w:r>
        <w:rPr>
          <w:rFonts w:ascii="Times New Roman" w:hAnsi="Times New Roman" w:cs="Times New Roman"/>
          <w:szCs w:val="21"/>
          <w:highlight w:val="none"/>
        </w:rPr>
        <w:t>)接受</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乙方</w:t>
      </w:r>
      <w:r>
        <w:rPr>
          <w:rFonts w:ascii="Times New Roman" w:hAnsi="Times New Roman" w:cs="Times New Roman"/>
          <w:szCs w:val="21"/>
          <w:highlight w:val="none"/>
        </w:rPr>
        <w:t>名称)(以下称“</w:t>
      </w:r>
      <w:r>
        <w:rPr>
          <w:rFonts w:hint="eastAsia" w:ascii="Times New Roman" w:hAnsi="Times New Roman" w:cs="Times New Roman"/>
          <w:szCs w:val="21"/>
          <w:highlight w:val="none"/>
        </w:rPr>
        <w:t>乙方</w:t>
      </w:r>
      <w:r>
        <w:rPr>
          <w:rFonts w:ascii="Times New Roman" w:hAnsi="Times New Roman" w:cs="Times New Roman"/>
          <w:szCs w:val="21"/>
          <w:highlight w:val="none"/>
        </w:rPr>
        <w:t>”)于</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年</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月</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日参加</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(项目名称)的报价。我方愿意无条件地、不可撤销地就</w:t>
      </w:r>
      <w:r>
        <w:rPr>
          <w:rFonts w:hint="eastAsia" w:ascii="Times New Roman" w:hAnsi="Times New Roman" w:cs="Times New Roman"/>
          <w:szCs w:val="21"/>
          <w:highlight w:val="none"/>
        </w:rPr>
        <w:t>乙方</w:t>
      </w:r>
      <w:r>
        <w:rPr>
          <w:rFonts w:ascii="Times New Roman" w:hAnsi="Times New Roman" w:cs="Times New Roman"/>
          <w:szCs w:val="21"/>
          <w:highlight w:val="none"/>
        </w:rPr>
        <w:t>履行与你方订立的合同，向你方提供担保。</w:t>
      </w:r>
    </w:p>
    <w:p w14:paraId="76FA133E">
      <w:pPr>
        <w:spacing w:line="440" w:lineRule="exact"/>
        <w:ind w:left="367" w:leftChars="175"/>
        <w:rPr>
          <w:rFonts w:ascii="Times New Roman" w:hAnsi="Times New Roman" w:cs="Times New Roman"/>
          <w:szCs w:val="21"/>
          <w:highlight w:val="none"/>
        </w:rPr>
      </w:pPr>
      <w:r>
        <w:rPr>
          <w:rFonts w:hint="eastAsia" w:ascii="Times New Roman" w:hAnsi="Times New Roman" w:cs="Times New Roman"/>
          <w:szCs w:val="21"/>
          <w:highlight w:val="none"/>
        </w:rPr>
        <w:t>1、</w:t>
      </w:r>
      <w:r>
        <w:rPr>
          <w:rFonts w:ascii="Times New Roman" w:hAnsi="Times New Roman" w:cs="Times New Roman"/>
          <w:szCs w:val="21"/>
          <w:highlight w:val="none"/>
        </w:rPr>
        <w:t>担保金额人民币(大写)</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元(¥</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p>
    <w:p w14:paraId="2B4879CC">
      <w:pPr>
        <w:spacing w:line="440" w:lineRule="exact"/>
        <w:ind w:firstLine="367" w:firstLineChars="175"/>
        <w:rPr>
          <w:rFonts w:ascii="Times New Roman" w:hAnsi="Times New Roman" w:cs="Times New Roman"/>
          <w:szCs w:val="21"/>
          <w:highlight w:val="none"/>
        </w:rPr>
      </w:pPr>
      <w:r>
        <w:rPr>
          <w:rFonts w:ascii="Times New Roman" w:hAnsi="Times New Roman" w:cs="Times New Roman"/>
          <w:szCs w:val="21"/>
          <w:highlight w:val="none"/>
        </w:rPr>
        <w:t>2、担保有效期自</w:t>
      </w:r>
      <w:r>
        <w:rPr>
          <w:rFonts w:hint="eastAsia" w:ascii="Times New Roman" w:hAnsi="Times New Roman" w:cs="Times New Roman"/>
          <w:szCs w:val="21"/>
          <w:highlight w:val="none"/>
        </w:rPr>
        <w:t>甲方</w:t>
      </w:r>
      <w:r>
        <w:rPr>
          <w:rFonts w:ascii="Times New Roman" w:hAnsi="Times New Roman" w:cs="Times New Roman"/>
          <w:szCs w:val="21"/>
          <w:highlight w:val="none"/>
        </w:rPr>
        <w:t>与</w:t>
      </w:r>
      <w:r>
        <w:rPr>
          <w:rFonts w:hint="eastAsia" w:ascii="Times New Roman" w:hAnsi="Times New Roman" w:cs="Times New Roman"/>
          <w:szCs w:val="21"/>
          <w:highlight w:val="none"/>
        </w:rPr>
        <w:t>乙方</w:t>
      </w:r>
      <w:r>
        <w:rPr>
          <w:rFonts w:ascii="Times New Roman" w:hAnsi="Times New Roman" w:cs="Times New Roman"/>
          <w:szCs w:val="21"/>
          <w:highlight w:val="none"/>
        </w:rPr>
        <w:t>签订的合同生效之日起至</w:t>
      </w:r>
      <w:r>
        <w:rPr>
          <w:rFonts w:hint="eastAsia" w:ascii="Times New Roman" w:hAnsi="Times New Roman" w:cs="Times New Roman"/>
          <w:szCs w:val="21"/>
          <w:highlight w:val="none"/>
        </w:rPr>
        <w:t>甲方验收本项目货物验收通过</w:t>
      </w:r>
      <w:r>
        <w:rPr>
          <w:rFonts w:ascii="Times New Roman" w:hAnsi="Times New Roman" w:cs="Times New Roman"/>
          <w:szCs w:val="21"/>
          <w:highlight w:val="none"/>
        </w:rPr>
        <w:t>之日止。</w:t>
      </w:r>
    </w:p>
    <w:p w14:paraId="10A7B73B">
      <w:pPr>
        <w:spacing w:line="440" w:lineRule="exact"/>
        <w:ind w:firstLine="367" w:firstLineChars="175"/>
        <w:rPr>
          <w:rFonts w:ascii="Times New Roman" w:hAnsi="Times New Roman" w:cs="Times New Roman"/>
          <w:szCs w:val="21"/>
          <w:highlight w:val="none"/>
        </w:rPr>
      </w:pPr>
      <w:r>
        <w:rPr>
          <w:rFonts w:ascii="Times New Roman" w:hAnsi="Times New Roman" w:cs="Times New Roman"/>
          <w:szCs w:val="21"/>
          <w:highlight w:val="none"/>
        </w:rPr>
        <w:t>3、在本担保有效期内，因</w:t>
      </w:r>
      <w:r>
        <w:rPr>
          <w:rFonts w:hint="eastAsia" w:ascii="Times New Roman" w:hAnsi="Times New Roman" w:cs="Times New Roman"/>
          <w:szCs w:val="21"/>
          <w:highlight w:val="none"/>
        </w:rPr>
        <w:t>乙方</w:t>
      </w:r>
      <w:r>
        <w:rPr>
          <w:rFonts w:ascii="Times New Roman" w:hAnsi="Times New Roman" w:cs="Times New Roman"/>
          <w:szCs w:val="21"/>
          <w:highlight w:val="none"/>
        </w:rPr>
        <w:t>违反合同约定的义务给你方造成经济损失时，我方在收到你方以书面形式提出的在担保金额内的赔偿要求后，在7天内无条件支付，无须你方出具证明或陈述理由。</w:t>
      </w:r>
    </w:p>
    <w:p w14:paraId="51420224">
      <w:pPr>
        <w:spacing w:line="440" w:lineRule="exact"/>
        <w:ind w:firstLine="367" w:firstLineChars="175"/>
        <w:rPr>
          <w:rFonts w:ascii="Times New Roman" w:hAnsi="Times New Roman" w:cs="Times New Roman"/>
          <w:szCs w:val="21"/>
          <w:highlight w:val="none"/>
        </w:rPr>
      </w:pPr>
      <w:r>
        <w:rPr>
          <w:rFonts w:ascii="Times New Roman" w:hAnsi="Times New Roman" w:cs="Times New Roman"/>
          <w:szCs w:val="21"/>
          <w:highlight w:val="none"/>
        </w:rPr>
        <w:t>4、</w:t>
      </w:r>
      <w:r>
        <w:rPr>
          <w:rFonts w:hint="eastAsia" w:ascii="Times New Roman" w:hAnsi="Times New Roman" w:cs="Times New Roman"/>
          <w:szCs w:val="21"/>
          <w:highlight w:val="none"/>
        </w:rPr>
        <w:t>甲方</w:t>
      </w:r>
      <w:r>
        <w:rPr>
          <w:rFonts w:ascii="Times New Roman" w:hAnsi="Times New Roman" w:cs="Times New Roman"/>
          <w:szCs w:val="21"/>
          <w:highlight w:val="none"/>
        </w:rPr>
        <w:t>和</w:t>
      </w:r>
      <w:r>
        <w:rPr>
          <w:rFonts w:hint="eastAsia" w:ascii="Times New Roman" w:hAnsi="Times New Roman" w:cs="Times New Roman"/>
          <w:szCs w:val="21"/>
          <w:highlight w:val="none"/>
        </w:rPr>
        <w:t>乙方</w:t>
      </w:r>
      <w:r>
        <w:rPr>
          <w:rFonts w:ascii="Times New Roman" w:hAnsi="Times New Roman" w:cs="Times New Roman"/>
          <w:szCs w:val="21"/>
          <w:highlight w:val="none"/>
        </w:rPr>
        <w:t>按合同条款</w:t>
      </w:r>
      <w:r>
        <w:rPr>
          <w:rFonts w:hint="eastAsia" w:ascii="Times New Roman" w:hAnsi="Times New Roman" w:cs="Times New Roman"/>
          <w:szCs w:val="21"/>
          <w:highlight w:val="none"/>
        </w:rPr>
        <w:t>进行</w:t>
      </w:r>
      <w:r>
        <w:rPr>
          <w:rFonts w:ascii="Times New Roman" w:hAnsi="Times New Roman" w:cs="Times New Roman"/>
          <w:szCs w:val="21"/>
          <w:highlight w:val="none"/>
        </w:rPr>
        <w:t>变更合同时，无论我方是否收到该变更，我方承担本担保规定的义务不变。</w:t>
      </w:r>
    </w:p>
    <w:p w14:paraId="029DBAD8">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担 保 人 名 称：</w:t>
      </w:r>
      <w:r>
        <w:rPr>
          <w:rFonts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lang w:val="en-US" w:eastAsia="zh-CN"/>
        </w:rPr>
        <w:t xml:space="preserve">  </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(盖单位章)</w:t>
      </w:r>
    </w:p>
    <w:p w14:paraId="69192F6F">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法定代表人或其委托代理人：</w:t>
      </w:r>
      <w:r>
        <w:rPr>
          <w:rFonts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lang w:val="en-US" w:eastAsia="zh-CN"/>
        </w:rPr>
        <w:t xml:space="preserve">  </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签名</w:t>
      </w:r>
      <w:r>
        <w:rPr>
          <w:rFonts w:ascii="Times New Roman" w:hAnsi="Times New Roman" w:cs="Times New Roman"/>
          <w:szCs w:val="21"/>
          <w:highlight w:val="none"/>
        </w:rPr>
        <w:t>)</w:t>
      </w:r>
    </w:p>
    <w:p w14:paraId="32C8EE0D">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地    址：</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 xml:space="preserve">    </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p>
    <w:p w14:paraId="4D91EE3F">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邮政编码：</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p>
    <w:p w14:paraId="5DD92574">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电    话：</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w:t>
      </w:r>
    </w:p>
    <w:p w14:paraId="746768D3">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传    真：</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w:t>
      </w:r>
    </w:p>
    <w:p w14:paraId="79B62664">
      <w:pPr>
        <w:spacing w:line="440" w:lineRule="exact"/>
        <w:ind w:firstLine="3689" w:firstLineChars="1757"/>
        <w:rPr>
          <w:rFonts w:ascii="Times New Roman" w:hAnsi="Times New Roman" w:cs="Times New Roman"/>
          <w:sz w:val="24"/>
          <w:highlight w:val="none"/>
        </w:rPr>
      </w:pP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年</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月 </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日</w:t>
      </w:r>
    </w:p>
    <w:p w14:paraId="2F3F63D9">
      <w:pPr>
        <w:pStyle w:val="10"/>
        <w:ind w:firstLine="0"/>
        <w:rPr>
          <w:rFonts w:ascii="Times New Roman" w:hAnsi="Times New Roman" w:cs="Times New Roman"/>
          <w:highlight w:val="none"/>
        </w:rPr>
      </w:pPr>
    </w:p>
    <w:p w14:paraId="1F5E755D">
      <w:pPr>
        <w:snapToGrid w:val="0"/>
        <w:spacing w:line="440" w:lineRule="exact"/>
        <w:rPr>
          <w:rFonts w:ascii="Times New Roman" w:hAnsi="Times New Roman" w:eastAsia="宋体" w:cs="Times New Roman"/>
          <w:highlight w:val="none"/>
        </w:rPr>
      </w:pPr>
      <w:r>
        <w:rPr>
          <w:rFonts w:ascii="Times New Roman" w:hAnsi="Times New Roman" w:cs="Times New Roman"/>
          <w:szCs w:val="21"/>
          <w:highlight w:val="none"/>
        </w:rPr>
        <w:br w:type="page"/>
      </w:r>
    </w:p>
    <w:p w14:paraId="1230FE5D">
      <w:pPr>
        <w:pStyle w:val="5"/>
        <w:spacing w:before="312" w:after="312"/>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4" w:name="_Toc15674"/>
      <w:r>
        <w:rPr>
          <w:rFonts w:ascii="Times New Roman" w:hAnsi="Times New Roman" w:eastAsia="宋体" w:cs="Times New Roman"/>
          <w:highlight w:val="none"/>
        </w:rPr>
        <w:t>评审办法</w:t>
      </w:r>
      <w:bookmarkEnd w:id="134"/>
    </w:p>
    <w:p w14:paraId="2A7AEE11">
      <w:pPr>
        <w:rPr>
          <w:rFonts w:ascii="Times New Roman" w:hAnsi="Times New Roman" w:eastAsia="宋体" w:cs="Times New Roman"/>
          <w:highlight w:val="none"/>
        </w:rPr>
      </w:pPr>
    </w:p>
    <w:p w14:paraId="0AC7791C">
      <w:pPr>
        <w:spacing w:afterLines="100" w:line="420" w:lineRule="exact"/>
        <w:jc w:val="center"/>
        <w:rPr>
          <w:rFonts w:ascii="Times New Roman" w:hAnsi="Times New Roman" w:eastAsia="黑体" w:cs="Times New Roman"/>
          <w:sz w:val="28"/>
          <w:szCs w:val="28"/>
          <w:highlight w:val="none"/>
        </w:rPr>
      </w:pPr>
      <w:bookmarkStart w:id="135" w:name="_Toc457482536"/>
      <w:bookmarkStart w:id="136" w:name="_Toc447808662"/>
      <w:bookmarkStart w:id="137" w:name="_Toc14847"/>
      <w:bookmarkStart w:id="138" w:name="_Toc152042304"/>
      <w:bookmarkStart w:id="139" w:name="_Toc144974496"/>
      <w:bookmarkStart w:id="140" w:name="_Toc3834"/>
      <w:bookmarkStart w:id="141" w:name="_Toc152045528"/>
      <w:bookmarkStart w:id="142"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7972F93">
      <w:pPr>
        <w:pStyle w:val="49"/>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5"/>
      <w:bookmarkEnd w:id="136"/>
      <w:bookmarkEnd w:id="137"/>
      <w:bookmarkEnd w:id="138"/>
      <w:bookmarkEnd w:id="139"/>
      <w:bookmarkEnd w:id="140"/>
      <w:bookmarkEnd w:id="141"/>
      <w:r>
        <w:rPr>
          <w:rFonts w:hint="eastAsia" w:ascii="宋体" w:hAnsi="宋体" w:eastAsia="宋体"/>
          <w:b/>
          <w:bCs/>
          <w:szCs w:val="28"/>
          <w:highlight w:val="none"/>
        </w:rPr>
        <w:t>A</w:t>
      </w:r>
    </w:p>
    <w:tbl>
      <w:tblPr>
        <w:tblStyle w:val="2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62"/>
        <w:gridCol w:w="1603"/>
        <w:gridCol w:w="5139"/>
      </w:tblGrid>
      <w:tr w14:paraId="556C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50" w:type="pct"/>
            <w:gridSpan w:val="2"/>
            <w:vAlign w:val="center"/>
          </w:tcPr>
          <w:p w14:paraId="74D260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963" w:type="pct"/>
            <w:vAlign w:val="center"/>
          </w:tcPr>
          <w:p w14:paraId="428E1DC7">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3086" w:type="pct"/>
            <w:vAlign w:val="center"/>
          </w:tcPr>
          <w:p w14:paraId="33F2FF36">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14:paraId="51D0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2" w:type="pct"/>
            <w:vAlign w:val="center"/>
          </w:tcPr>
          <w:p w14:paraId="3B83FBBB">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577" w:type="pct"/>
            <w:vAlign w:val="center"/>
          </w:tcPr>
          <w:p w14:paraId="059CE09A">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963" w:type="pct"/>
            <w:tcMar>
              <w:left w:w="75" w:type="dxa"/>
            </w:tcMar>
            <w:vAlign w:val="center"/>
          </w:tcPr>
          <w:p w14:paraId="6D459D85">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14:paraId="0F8E2171">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3086" w:type="pct"/>
            <w:tcMar>
              <w:left w:w="75" w:type="dxa"/>
            </w:tcMar>
            <w:vAlign w:val="center"/>
          </w:tcPr>
          <w:p w14:paraId="50A760E4">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2名中标候选人。评标委员会按评标价由低到高顺序推荐中标候选人，评标价相等时，评标委员会依次按照以下优先顺序推荐中标候选人：  </w:t>
            </w:r>
          </w:p>
          <w:p w14:paraId="7952DB4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14:paraId="559805C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14:paraId="3E25AC10">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02"/>
        <w:gridCol w:w="5908"/>
      </w:tblGrid>
      <w:tr w14:paraId="1EC9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5" w:type="pct"/>
            <w:vAlign w:val="center"/>
          </w:tcPr>
          <w:p w14:paraId="00CBB3C1">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057" w:type="pct"/>
            <w:vAlign w:val="center"/>
          </w:tcPr>
          <w:p w14:paraId="5D515D68">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3466" w:type="pct"/>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2535"/>
            </w:tblGrid>
            <w:tr w14:paraId="4E8C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B3B2CCC">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14:paraId="18013935">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14:paraId="07CA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42D7E25">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w:t>
                  </w:r>
                </w:p>
              </w:tc>
              <w:tc>
                <w:tcPr>
                  <w:tcW w:w="2535" w:type="dxa"/>
                  <w:vAlign w:val="center"/>
                </w:tcPr>
                <w:p w14:paraId="7971F388">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14:paraId="564A3A89">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63F940D9">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14:paraId="722AFFCF">
      <w:pPr>
        <w:rPr>
          <w:rFonts w:hint="eastAsia"/>
          <w:highlight w:val="none"/>
        </w:rPr>
      </w:pP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991"/>
        <w:gridCol w:w="6706"/>
      </w:tblGrid>
      <w:tr w14:paraId="2AE1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7" w:type="pct"/>
            <w:gridSpan w:val="2"/>
            <w:vAlign w:val="center"/>
          </w:tcPr>
          <w:p w14:paraId="549B9E0E">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32" w:type="pct"/>
            <w:vAlign w:val="center"/>
          </w:tcPr>
          <w:p w14:paraId="1726472E">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6091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371" w:type="pct"/>
            <w:vAlign w:val="center"/>
          </w:tcPr>
          <w:p w14:paraId="4E563E8D">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96" w:type="pct"/>
            <w:vAlign w:val="center"/>
          </w:tcPr>
          <w:p w14:paraId="72ED72B0">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14:paraId="3E0C390E">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14:paraId="09611B58">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14:paraId="1EF15F96">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4032" w:type="pct"/>
            <w:tcMar>
              <w:left w:w="75" w:type="dxa"/>
            </w:tcMar>
            <w:vAlign w:val="center"/>
          </w:tcPr>
          <w:p w14:paraId="2EDD8B4E">
            <w:pPr>
              <w:keepNext w:val="0"/>
              <w:keepLines w:val="0"/>
              <w:widowControl/>
              <w:suppressLineNumbers w:val="0"/>
              <w:jc w:val="left"/>
              <w:rPr>
                <w:b/>
                <w:bCs/>
                <w:highlight w:val="none"/>
              </w:rPr>
            </w:pPr>
            <w:r>
              <w:rPr>
                <w:rFonts w:hint="eastAsia" w:ascii="宋体" w:hAnsi="宋体" w:eastAsia="宋体" w:cs="宋体"/>
                <w:b/>
                <w:bCs/>
                <w:color w:val="000000"/>
                <w:kern w:val="0"/>
                <w:sz w:val="22"/>
                <w:szCs w:val="22"/>
                <w:highlight w:val="none"/>
                <w:lang w:val="en-US" w:eastAsia="zh-CN" w:bidi="ar"/>
              </w:rPr>
              <w:t xml:space="preserve">商务及技术文件评审标准： </w:t>
            </w:r>
          </w:p>
          <w:p w14:paraId="7DC1BD4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14:paraId="305FDA1D">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）响应文件上法定代表人或其委托代理人的签字、供应商的单位盖章齐全，符合询比文件规定。 </w:t>
            </w:r>
          </w:p>
          <w:p w14:paraId="39B3C2B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）投标人按照询比文件的规定提供了响应保证金。 </w:t>
            </w:r>
          </w:p>
          <w:p w14:paraId="1D12A34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14:paraId="1894219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14:paraId="471DFC32">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14:paraId="54AF6CE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14:paraId="14C3F939">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14:paraId="3AB3E225">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报价文件评审标准： </w:t>
            </w:r>
          </w:p>
          <w:p w14:paraId="7C5BB48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14:paraId="503FBC1D">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14:paraId="48CD068E">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14:paraId="75A6C903">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14:paraId="4D75D4C6">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14:paraId="2B9BE236">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14:paraId="38D28EEE">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14:paraId="2F1B7009">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14:paraId="20914E7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14:paraId="497BB2DC">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14:paraId="7555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1" w:type="pct"/>
            <w:vAlign w:val="center"/>
          </w:tcPr>
          <w:p w14:paraId="75505B59">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96" w:type="pct"/>
            <w:vAlign w:val="center"/>
          </w:tcPr>
          <w:p w14:paraId="765C3805">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14:paraId="0787256D">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4032" w:type="pct"/>
            <w:tcMar>
              <w:left w:w="75" w:type="dxa"/>
            </w:tcMar>
            <w:vAlign w:val="center"/>
          </w:tcPr>
          <w:p w14:paraId="4984F2A2">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）供应商具备有效的营业执照，具有独立完成本项目相关能力的生产厂家。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14:paraId="04D591C1">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）供应商的类似项目业绩符合询比文件规定。 </w:t>
            </w:r>
          </w:p>
          <w:p w14:paraId="1324F432">
            <w:pPr>
              <w:keepNext w:val="0"/>
              <w:keepLines w:val="0"/>
              <w:widowControl/>
              <w:suppressLineNumbers w:val="0"/>
              <w:jc w:val="left"/>
              <w:rPr>
                <w:rFonts w:hint="default"/>
                <w:highlight w:val="none"/>
                <w:lang w:val="en-US"/>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）供应商的信誉符合询比文件规定。 </w:t>
            </w:r>
          </w:p>
        </w:tc>
      </w:tr>
      <w:tr w14:paraId="5314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3"/>
            <w:vAlign w:val="center"/>
          </w:tcPr>
          <w:p w14:paraId="585D59C4">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14:paraId="6BD3771E">
      <w:pPr>
        <w:pStyle w:val="49"/>
        <w:numPr>
          <w:ilvl w:val="0"/>
          <w:numId w:val="0"/>
        </w:numPr>
        <w:spacing w:before="0"/>
        <w:outlineLvl w:val="9"/>
        <w:rPr>
          <w:rFonts w:hint="eastAsia" w:ascii="宋体" w:hAnsi="宋体" w:eastAsia="宋体"/>
          <w:b/>
          <w:bCs/>
          <w:szCs w:val="28"/>
          <w:highlight w:val="none"/>
        </w:rPr>
      </w:pPr>
    </w:p>
    <w:p w14:paraId="32AEE94B">
      <w:pPr>
        <w:pStyle w:val="49"/>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6"/>
        <w:tblpPr w:leftFromText="180" w:rightFromText="180" w:vertAnchor="text" w:horzAnchor="page" w:tblpXSpec="center" w:tblpY="576"/>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669"/>
        <w:gridCol w:w="5828"/>
      </w:tblGrid>
      <w:tr w14:paraId="35F3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00" w:type="pct"/>
            <w:vAlign w:val="center"/>
          </w:tcPr>
          <w:p w14:paraId="428012BC">
            <w:pPr>
              <w:pStyle w:val="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979" w:type="pct"/>
            <w:vAlign w:val="center"/>
          </w:tcPr>
          <w:p w14:paraId="383FB60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3419" w:type="pct"/>
            <w:vAlign w:val="center"/>
          </w:tcPr>
          <w:p w14:paraId="19C70D1E">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14:paraId="2529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600" w:type="pct"/>
            <w:vAlign w:val="center"/>
          </w:tcPr>
          <w:p w14:paraId="31D57221">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979" w:type="pct"/>
            <w:vAlign w:val="center"/>
          </w:tcPr>
          <w:p w14:paraId="4EC3885C">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14:paraId="5B5B00C7">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14:paraId="43D1FB8A">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3419" w:type="pct"/>
            <w:vAlign w:val="center"/>
          </w:tcPr>
          <w:p w14:paraId="4CE8509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7141F780">
            <w:pPr>
              <w:bidi w:val="0"/>
              <w:spacing w:line="240" w:lineRule="auto"/>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14:paraId="5BE7194E">
            <w:pPr>
              <w:ind w:left="618" w:hanging="630" w:hanging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lang w:eastAsia="zh-CN"/>
              </w:rPr>
              <w:t>：</w:t>
            </w:r>
            <w:r>
              <w:rPr>
                <w:rFonts w:hint="eastAsia"/>
                <w:highlight w:val="none"/>
                <w:u w:val="single"/>
                <w:lang w:val="en-US" w:eastAsia="zh-CN"/>
              </w:rPr>
              <w:t xml:space="preserve">  20  </w:t>
            </w:r>
            <w:r>
              <w:rPr>
                <w:rFonts w:hint="eastAsia"/>
                <w:highlight w:val="none"/>
                <w:lang w:val="en-US" w:eastAsia="zh-CN"/>
              </w:rPr>
              <w:t>分</w:t>
            </w:r>
          </w:p>
          <w:p w14:paraId="37D721A0">
            <w:pPr>
              <w:ind w:left="618" w:hanging="630" w:hangingChars="300"/>
              <w:jc w:val="both"/>
              <w:rPr>
                <w:rFonts w:hint="eastAsia"/>
                <w:highlight w:val="none"/>
                <w:lang w:val="en-US" w:eastAsia="zh-CN"/>
              </w:rPr>
            </w:pPr>
            <w:r>
              <w:rPr>
                <w:rFonts w:hint="eastAsia" w:ascii="宋体" w:hAnsi="宋体" w:eastAsia="宋体" w:cs="宋体"/>
                <w:sz w:val="21"/>
                <w:szCs w:val="21"/>
                <w:highlight w:val="none"/>
                <w:lang w:val="en-US" w:eastAsia="zh-CN"/>
              </w:rPr>
              <w:t>供货方案：</w:t>
            </w:r>
            <w:r>
              <w:rPr>
                <w:rFonts w:hint="eastAsia"/>
                <w:highlight w:val="none"/>
                <w:u w:val="single"/>
                <w:lang w:val="en-US" w:eastAsia="zh-CN"/>
              </w:rPr>
              <w:t xml:space="preserve">  20  </w:t>
            </w:r>
            <w:r>
              <w:rPr>
                <w:rFonts w:hint="eastAsia"/>
                <w:highlight w:val="none"/>
                <w:lang w:val="en-US" w:eastAsia="zh-CN"/>
              </w:rPr>
              <w:t>分</w:t>
            </w:r>
          </w:p>
          <w:p w14:paraId="16B4BDFE">
            <w:pPr>
              <w:ind w:left="618" w:hanging="630" w:hangingChars="300"/>
              <w:jc w:val="both"/>
              <w:rPr>
                <w:rFonts w:hint="default"/>
                <w:highlight w:val="none"/>
                <w:lang w:val="en-US" w:eastAsia="zh-CN"/>
              </w:rPr>
            </w:pPr>
            <w:r>
              <w:rPr>
                <w:rFonts w:hint="eastAsia" w:ascii="宋体" w:hAnsi="宋体" w:eastAsia="宋体" w:cs="宋体"/>
                <w:sz w:val="21"/>
                <w:szCs w:val="21"/>
                <w:highlight w:val="none"/>
                <w:lang w:val="en-US" w:eastAsia="zh-CN"/>
              </w:rPr>
              <w:t>深化方案：</w:t>
            </w:r>
            <w:r>
              <w:rPr>
                <w:rFonts w:hint="eastAsia"/>
                <w:highlight w:val="none"/>
                <w:u w:val="single"/>
                <w:lang w:val="en-US" w:eastAsia="zh-CN"/>
              </w:rPr>
              <w:t xml:space="preserve">  20  </w:t>
            </w:r>
            <w:r>
              <w:rPr>
                <w:rFonts w:hint="eastAsia"/>
                <w:highlight w:val="none"/>
                <w:lang w:val="en-US" w:eastAsia="zh-CN"/>
              </w:rPr>
              <w:t>分</w:t>
            </w:r>
          </w:p>
        </w:tc>
      </w:tr>
      <w:tr w14:paraId="032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00" w:type="pct"/>
            <w:vAlign w:val="center"/>
          </w:tcPr>
          <w:p w14:paraId="75FA1DDD">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979" w:type="pct"/>
            <w:vAlign w:val="center"/>
          </w:tcPr>
          <w:p w14:paraId="7113E590">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3419" w:type="pct"/>
            <w:vAlign w:val="center"/>
          </w:tcPr>
          <w:p w14:paraId="7999EC55">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14:paraId="0104D9D6">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p w14:paraId="2E1C7F4C">
      <w:pPr>
        <w:pStyle w:val="2"/>
        <w:rPr>
          <w:rFonts w:ascii="Times New Roman" w:hAnsi="Times New Roman" w:eastAsia="黑体" w:cs="Times New Roman"/>
          <w:bCs/>
          <w:sz w:val="24"/>
          <w:szCs w:val="32"/>
          <w:highlight w:val="none"/>
        </w:rPr>
      </w:pPr>
    </w:p>
    <w:p w14:paraId="40ADE879">
      <w:pPr>
        <w:pStyle w:val="3"/>
        <w:rPr>
          <w:highlight w:val="none"/>
        </w:rPr>
      </w:pPr>
    </w:p>
    <w:p w14:paraId="33B6146C">
      <w:pPr>
        <w:pStyle w:val="4"/>
        <w:ind w:left="0" w:leftChars="0" w:firstLine="0" w:firstLineChars="0"/>
        <w:jc w:val="both"/>
        <w:rPr>
          <w:highlight w:val="none"/>
        </w:rPr>
      </w:pPr>
    </w:p>
    <w:tbl>
      <w:tblPr>
        <w:tblStyle w:val="26"/>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4"/>
        <w:gridCol w:w="935"/>
        <w:gridCol w:w="1776"/>
        <w:gridCol w:w="5900"/>
      </w:tblGrid>
      <w:tr w14:paraId="11F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6" w:type="pct"/>
            <w:vAlign w:val="center"/>
          </w:tcPr>
          <w:p w14:paraId="7E225A2A">
            <w:pPr>
              <w:pStyle w:val="2"/>
              <w:adjustRightInd w:val="0"/>
              <w:snapToGrid w:val="0"/>
              <w:spacing w:after="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492" w:type="pct"/>
            <w:vAlign w:val="center"/>
          </w:tcPr>
          <w:p w14:paraId="5675467F">
            <w:pPr>
              <w:pStyle w:val="2"/>
              <w:adjustRightInd w:val="0"/>
              <w:snapToGrid w:val="0"/>
              <w:spacing w:line="240" w:lineRule="auto"/>
              <w:ind w:left="210" w:hanging="210" w:hangingChars="100"/>
              <w:jc w:val="center"/>
              <w:rPr>
                <w:rFonts w:hint="eastAsia" w:ascii="宋体" w:hAnsi="宋体" w:eastAsia="宋体" w:cs="宋体"/>
                <w:sz w:val="21"/>
                <w:szCs w:val="21"/>
                <w:highlight w:val="none"/>
                <w:lang w:val="en-US" w:eastAsia="zh-CN"/>
              </w:rPr>
            </w:pPr>
          </w:p>
        </w:tc>
        <w:tc>
          <w:tcPr>
            <w:tcW w:w="935" w:type="pct"/>
            <w:vAlign w:val="center"/>
          </w:tcPr>
          <w:p w14:paraId="798C356E">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06" w:type="pct"/>
            <w:vAlign w:val="center"/>
          </w:tcPr>
          <w:p w14:paraId="7472D4B4">
            <w:pPr>
              <w:pStyle w:val="2"/>
              <w:adjustRightInd w:val="0"/>
              <w:snapToGrid w:val="0"/>
              <w:spacing w:line="240" w:lineRule="auto"/>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14:paraId="4D9A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6" w:type="pct"/>
            <w:vMerge w:val="restart"/>
            <w:vAlign w:val="center"/>
          </w:tcPr>
          <w:p w14:paraId="4157905C">
            <w:pPr>
              <w:pStyle w:val="2"/>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36E1C088">
            <w:pPr>
              <w:pStyle w:val="2"/>
              <w:adjustRightInd w:val="0"/>
              <w:snapToGrid w:val="0"/>
              <w:spacing w:line="240" w:lineRule="auto"/>
              <w:rPr>
                <w:rFonts w:hint="eastAsia" w:ascii="宋体" w:hAnsi="宋体" w:eastAsia="宋体" w:cs="宋体"/>
                <w:sz w:val="21"/>
                <w:szCs w:val="21"/>
                <w:highlight w:val="none"/>
              </w:rPr>
            </w:pPr>
          </w:p>
        </w:tc>
        <w:tc>
          <w:tcPr>
            <w:tcW w:w="492" w:type="pct"/>
            <w:vMerge w:val="restart"/>
            <w:vAlign w:val="center"/>
          </w:tcPr>
          <w:p w14:paraId="43E40364">
            <w:pPr>
              <w:pStyle w:val="2"/>
              <w:adjustRightInd w:val="0"/>
              <w:snapToGrid w:val="0"/>
              <w:spacing w:line="240" w:lineRule="auto"/>
              <w:ind w:left="21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35" w:type="pct"/>
            <w:vAlign w:val="center"/>
          </w:tcPr>
          <w:p w14:paraId="652829E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00759699">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6" w:type="pct"/>
            <w:vAlign w:val="center"/>
          </w:tcPr>
          <w:p w14:paraId="28BA5FF1">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10月1 日以来（以合同签订时间为准），供应商满足资审条件业绩要求的得20分，每多</w:t>
            </w:r>
            <w:r>
              <w:rPr>
                <w:rFonts w:hint="eastAsia" w:ascii="Times New Roman" w:hAnsi="Times New Roman" w:cs="Times New Roman"/>
                <w:b/>
                <w:bCs/>
                <w:color w:val="auto"/>
                <w:szCs w:val="21"/>
                <w:highlight w:val="none"/>
                <w:u w:val="single"/>
                <w:lang w:val="en-US" w:eastAsia="zh-CN"/>
              </w:rPr>
              <w:t>提供1个30万（含）以上工程灯具供应业绩或1个15万（含）以上灯光智控系统供应业绩的</w:t>
            </w:r>
            <w:r>
              <w:rPr>
                <w:rFonts w:hint="eastAsia" w:ascii="宋体" w:hAnsi="宋体" w:eastAsia="宋体" w:cs="宋体"/>
                <w:highlight w:val="none"/>
                <w:lang w:val="en-US" w:eastAsia="zh-CN"/>
              </w:rPr>
              <w:t>得5分，满分40分。</w:t>
            </w:r>
          </w:p>
          <w:p w14:paraId="43060FA8">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2C9BF66B">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106004FB">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31E8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6" w:type="pct"/>
            <w:vMerge w:val="continue"/>
            <w:vAlign w:val="center"/>
          </w:tcPr>
          <w:p w14:paraId="658B8B85">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4B5C571">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6C48F89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431BD347">
            <w:pPr>
              <w:spacing w:line="240" w:lineRule="auto"/>
              <w:ind w:left="630" w:leftChars="0"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6" w:type="pct"/>
            <w:vAlign w:val="center"/>
          </w:tcPr>
          <w:p w14:paraId="7D85814A">
            <w:pPr>
              <w:pStyle w:val="23"/>
              <w:spacing w:line="240" w:lineRule="auto"/>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0E8049B0">
            <w:pPr>
              <w:pStyle w:val="23"/>
              <w:spacing w:line="240" w:lineRule="auto"/>
              <w:ind w:left="0" w:leftChars="0" w:firstLine="211" w:firstLineChars="100"/>
              <w:jc w:val="both"/>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1.生产体系认证</w:t>
            </w: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1分，总分3分。提供证书扫描件，未提供或提供材料不符合要求的不得分。）如代理商投标可提供投标使用品牌厂家的相关资料，须提供品牌项目授权。</w:t>
            </w:r>
          </w:p>
          <w:p w14:paraId="68C8B40B">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5-4分；一般的得4-3分，较差得基础分2分，未提供不得分。如代理商投标可提供投标使用品牌厂家的相关资料，须提供品牌项目授权。</w:t>
            </w:r>
          </w:p>
          <w:p w14:paraId="04941F60">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5-4分；一般的得4-3分，较差得基础分2分，未提供不得分。如代理商投标可提供投标使用品牌厂家的相关资料，须提供品牌项目授权。</w:t>
            </w:r>
          </w:p>
          <w:p w14:paraId="38E2D2FF">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（生产人员、安装人员、售后人员情况，可提供公司社保名录等证明材料），评委根据上述证明材料综合评审，优秀的得7-5分；一般的得5-3分，较差得基础分2分，未提供不得分。</w:t>
            </w:r>
          </w:p>
          <w:p w14:paraId="41A58F7C">
            <w:pPr>
              <w:pStyle w:val="23"/>
              <w:spacing w:line="240" w:lineRule="auto"/>
              <w:ind w:left="0" w:leftChars="0" w:firstLine="210" w:firstLineChars="100"/>
              <w:jc w:val="both"/>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本项累计20分。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CFE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6" w:type="pct"/>
            <w:vMerge w:val="continue"/>
            <w:vAlign w:val="center"/>
          </w:tcPr>
          <w:p w14:paraId="7F01A757">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084B56CE">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shd w:val="clear" w:color="auto" w:fill="auto"/>
            <w:vAlign w:val="center"/>
          </w:tcPr>
          <w:p w14:paraId="0BEB53E0">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15882BCB">
            <w:pPr>
              <w:pStyle w:val="2"/>
              <w:adjustRightInd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rPr>
              <w:t>分）</w:t>
            </w:r>
          </w:p>
        </w:tc>
        <w:tc>
          <w:tcPr>
            <w:tcW w:w="3106" w:type="pct"/>
            <w:shd w:val="clear" w:color="auto" w:fill="auto"/>
            <w:vAlign w:val="center"/>
          </w:tcPr>
          <w:p w14:paraId="17B51B75">
            <w:pPr>
              <w:pStyle w:val="2"/>
              <w:numPr>
                <w:ilvl w:val="0"/>
                <w:numId w:val="0"/>
              </w:numPr>
              <w:adjustRightInd w:val="0"/>
              <w:snapToGrid w:val="0"/>
              <w:spacing w:line="24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生产方案、供货方案、安装方案（如有）、调试方案、</w:t>
            </w:r>
          </w:p>
          <w:p w14:paraId="1EA61A1E">
            <w:pPr>
              <w:pStyle w:val="2"/>
              <w:numPr>
                <w:ilvl w:val="0"/>
                <w:numId w:val="0"/>
              </w:numPr>
              <w:adjustRightInd w:val="0"/>
              <w:snapToGrid w:val="0"/>
              <w:spacing w:line="240" w:lineRule="auto"/>
              <w:ind w:firstLine="420" w:firstLineChars="200"/>
              <w:jc w:val="left"/>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售后服务方案</w:t>
            </w:r>
            <w:r>
              <w:rPr>
                <w:rFonts w:hint="eastAsia" w:ascii="宋体" w:hAnsi="宋体" w:eastAsia="宋体" w:cs="宋体"/>
                <w:b w:val="0"/>
                <w:bCs w:val="0"/>
                <w:kern w:val="2"/>
                <w:sz w:val="21"/>
                <w:szCs w:val="24"/>
                <w:highlight w:val="none"/>
                <w:lang w:val="en-US" w:eastAsia="zh-CN" w:bidi="ar-SA"/>
              </w:rPr>
              <w:t>。</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针对性强得20-15分；一般得15-10分，较差得基础分10分，</w:t>
            </w:r>
            <w:r>
              <w:rPr>
                <w:rFonts w:hint="eastAsia" w:ascii="宋体" w:hAnsi="宋体" w:eastAsia="宋体" w:cs="宋体"/>
                <w:color w:val="auto"/>
                <w:kern w:val="0"/>
                <w:sz w:val="21"/>
                <w:szCs w:val="21"/>
                <w:highlight w:val="none"/>
                <w:u w:val="none"/>
                <w:lang w:val="en-US" w:eastAsia="zh-CN" w:bidi="ar"/>
              </w:rPr>
              <w:t>未提供不得分</w:t>
            </w:r>
            <w:r>
              <w:rPr>
                <w:rFonts w:hint="eastAsia" w:ascii="宋体" w:hAnsi="宋体" w:eastAsia="宋体" w:cs="宋体"/>
                <w:sz w:val="21"/>
                <w:szCs w:val="21"/>
                <w:highlight w:val="none"/>
                <w:lang w:val="en-US" w:eastAsia="zh-CN"/>
              </w:rPr>
              <w:t>。</w:t>
            </w:r>
          </w:p>
        </w:tc>
      </w:tr>
      <w:tr w14:paraId="68A2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6" w:type="pct"/>
            <w:vMerge w:val="continue"/>
            <w:vAlign w:val="center"/>
          </w:tcPr>
          <w:p w14:paraId="5A7CBC28">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63CFC5F">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5752BAB2">
            <w:pPr>
              <w:ind w:left="618"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深化方案</w:t>
            </w:r>
          </w:p>
          <w:p w14:paraId="6BBA1493">
            <w:pPr>
              <w:pStyle w:val="6"/>
              <w:numPr>
                <w:ilvl w:val="0"/>
                <w:numId w:val="0"/>
              </w:numPr>
              <w:ind w:left="0" w:leftChars="0" w:firstLine="0" w:firstLineChars="0"/>
              <w:jc w:val="center"/>
              <w:rPr>
                <w:rFonts w:hint="eastAsia" w:ascii="宋体" w:hAnsi="宋体" w:eastAsia="宋体" w:cs="宋体"/>
                <w:sz w:val="21"/>
                <w:szCs w:val="21"/>
                <w:highlight w:val="none"/>
                <w:lang w:eastAsia="zh-CN"/>
              </w:rPr>
            </w:pPr>
            <w:r>
              <w:rPr>
                <w:rFonts w:hint="default" w:ascii="宋体" w:hAnsi="宋体" w:eastAsia="宋体" w:cs="宋体"/>
                <w:b w:val="0"/>
                <w:bCs w:val="0"/>
                <w:kern w:val="2"/>
                <w:sz w:val="21"/>
                <w:szCs w:val="21"/>
                <w:highlight w:val="none"/>
                <w:lang w:val="en-US" w:eastAsia="zh-CN" w:bidi="ar-SA"/>
              </w:rPr>
              <w:t>（满分</w:t>
            </w:r>
            <w:r>
              <w:rPr>
                <w:rFonts w:hint="eastAsia" w:ascii="宋体" w:hAnsi="宋体" w:eastAsia="宋体" w:cs="宋体"/>
                <w:b w:val="0"/>
                <w:bCs w:val="0"/>
                <w:kern w:val="2"/>
                <w:sz w:val="21"/>
                <w:szCs w:val="21"/>
                <w:highlight w:val="none"/>
                <w:lang w:val="en-US" w:eastAsia="zh-CN" w:bidi="ar-SA"/>
              </w:rPr>
              <w:t>20</w:t>
            </w:r>
            <w:r>
              <w:rPr>
                <w:rFonts w:hint="default" w:ascii="宋体" w:hAnsi="宋体" w:eastAsia="宋体" w:cs="宋体"/>
                <w:b w:val="0"/>
                <w:bCs w:val="0"/>
                <w:kern w:val="2"/>
                <w:sz w:val="21"/>
                <w:szCs w:val="21"/>
                <w:highlight w:val="none"/>
                <w:lang w:val="en-US" w:eastAsia="zh-CN" w:bidi="ar-SA"/>
              </w:rPr>
              <w:t xml:space="preserve"> 分</w:t>
            </w:r>
            <w:r>
              <w:rPr>
                <w:rFonts w:hint="eastAsia" w:ascii="宋体" w:hAnsi="宋体" w:eastAsia="宋体" w:cs="宋体"/>
                <w:b w:val="0"/>
                <w:bCs w:val="0"/>
                <w:kern w:val="2"/>
                <w:sz w:val="21"/>
                <w:szCs w:val="21"/>
                <w:highlight w:val="none"/>
                <w:lang w:val="en-US" w:eastAsia="zh-CN" w:bidi="ar-SA"/>
              </w:rPr>
              <w:t>）</w:t>
            </w:r>
          </w:p>
        </w:tc>
        <w:tc>
          <w:tcPr>
            <w:tcW w:w="3106" w:type="pct"/>
            <w:vAlign w:val="center"/>
          </w:tcPr>
          <w:p w14:paraId="77DFA312">
            <w:pPr>
              <w:pStyle w:val="2"/>
              <w:adjustRightInd w:val="0"/>
              <w:snapToGrid w:val="0"/>
              <w:spacing w:line="240" w:lineRule="auto"/>
              <w:ind w:firstLine="420" w:firstLineChars="200"/>
              <w:jc w:val="left"/>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根据</w:t>
            </w:r>
            <w:r>
              <w:rPr>
                <w:rFonts w:hint="eastAsia" w:ascii="宋体" w:hAnsi="宋体" w:eastAsia="宋体" w:cs="宋体"/>
                <w:sz w:val="21"/>
                <w:szCs w:val="21"/>
                <w:highlight w:val="none"/>
                <w:lang w:val="en-US" w:eastAsia="zh-CN" w:bidi="ar"/>
              </w:rPr>
              <w:t>现有采购文件附件，提出合理化建议并编制灯光点位深化方案（含灯光点位、照度模拟、选型等，方案应满足下单条件）。</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针对性强得20-15分；一般得15-10分，较差得基础分10分，</w:t>
            </w:r>
            <w:r>
              <w:rPr>
                <w:rFonts w:hint="eastAsia" w:ascii="宋体" w:hAnsi="宋体" w:eastAsia="宋体" w:cs="宋体"/>
                <w:color w:val="auto"/>
                <w:kern w:val="0"/>
                <w:sz w:val="21"/>
                <w:szCs w:val="21"/>
                <w:highlight w:val="none"/>
                <w:u w:val="none"/>
                <w:lang w:val="en-US" w:eastAsia="zh-CN" w:bidi="ar"/>
              </w:rPr>
              <w:t>未提供不得分</w:t>
            </w:r>
            <w:r>
              <w:rPr>
                <w:rFonts w:hint="eastAsia" w:ascii="宋体" w:hAnsi="宋体" w:eastAsia="宋体" w:cs="宋体"/>
                <w:sz w:val="21"/>
                <w:szCs w:val="21"/>
                <w:highlight w:val="none"/>
                <w:lang w:val="en-US" w:eastAsia="zh-CN"/>
              </w:rPr>
              <w:t>。</w:t>
            </w:r>
          </w:p>
        </w:tc>
      </w:tr>
    </w:tbl>
    <w:p w14:paraId="396D3AC9">
      <w:pPr>
        <w:rPr>
          <w:highlight w:val="none"/>
        </w:rPr>
      </w:pPr>
    </w:p>
    <w:p w14:paraId="07087663">
      <w:pPr>
        <w:pStyle w:val="4"/>
        <w:rPr>
          <w:highlight w:val="none"/>
        </w:rPr>
      </w:pPr>
    </w:p>
    <w:p w14:paraId="3D3C5BD4">
      <w:pPr>
        <w:jc w:val="left"/>
        <w:rPr>
          <w:rFonts w:ascii="Times New Roman" w:hAnsi="Times New Roman" w:eastAsia="黑体" w:cs="Times New Roman"/>
          <w:b/>
          <w:bCs w:val="0"/>
          <w:sz w:val="24"/>
          <w:szCs w:val="32"/>
          <w:highlight w:val="none"/>
        </w:rPr>
      </w:pPr>
      <w:r>
        <w:rPr>
          <w:rFonts w:ascii="Times New Roman" w:hAnsi="Times New Roman" w:eastAsia="黑体" w:cs="Times New Roman"/>
          <w:b/>
          <w:bCs w:val="0"/>
          <w:sz w:val="24"/>
          <w:szCs w:val="32"/>
          <w:highlight w:val="none"/>
        </w:rPr>
        <w:t>1. 评审方法</w:t>
      </w:r>
    </w:p>
    <w:p w14:paraId="651AE78E">
      <w:pPr>
        <w:spacing w:line="440" w:lineRule="exact"/>
        <w:ind w:firstLine="420"/>
        <w:rPr>
          <w:rFonts w:ascii="Times New Roman" w:hAnsi="Times New Roman" w:cs="Times New Roman"/>
          <w:b/>
          <w:bCs/>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评审委员会对通过初步评审的投标人的商务及技术文件进行评分，按得分由高到低排序确定前N名。对排名前N名的投标人的报价文件进行评审，按照评标价由低到高的顺序推荐2名中标候选人。</w:t>
      </w:r>
    </w:p>
    <w:p w14:paraId="41857A78">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37ECBBD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4E695618">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14:paraId="05A9D15D">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14:paraId="6BC56F6F">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44980B2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2A05B2C4">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14:paraId="77D7E84A">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宋体" w:hAnsi="宋体" w:eastAsia="宋体" w:cs="宋体"/>
          <w:sz w:val="21"/>
          <w:szCs w:val="21"/>
          <w:highlight w:val="none"/>
        </w:rPr>
        <w:t>企业业绩</w:t>
      </w:r>
      <w:r>
        <w:rPr>
          <w:rFonts w:ascii="Times New Roman" w:hAnsi="Times New Roman" w:cs="Times New Roman"/>
          <w:highlight w:val="none"/>
        </w:rPr>
        <w:t>：见评审办法前附表；</w:t>
      </w:r>
    </w:p>
    <w:p w14:paraId="24BDE665">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lang w:val="en-US" w:eastAsia="zh-CN"/>
        </w:rPr>
        <w:t>企业实力</w:t>
      </w:r>
      <w:r>
        <w:rPr>
          <w:rFonts w:ascii="Times New Roman" w:hAnsi="Times New Roman" w:cs="Times New Roman"/>
          <w:highlight w:val="none"/>
        </w:rPr>
        <w:t>：见评审办法前附表；</w:t>
      </w:r>
    </w:p>
    <w:p w14:paraId="13C749B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lang w:val="en-US" w:eastAsia="zh-CN"/>
        </w:rPr>
        <w:t>深化方案</w:t>
      </w:r>
      <w:r>
        <w:rPr>
          <w:rFonts w:ascii="Times New Roman" w:hAnsi="Times New Roman" w:cs="Times New Roman"/>
          <w:highlight w:val="none"/>
        </w:rPr>
        <w:t>：见评审办法前附表。</w:t>
      </w:r>
    </w:p>
    <w:p w14:paraId="75D2F068">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14:paraId="275A96B7">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宋体" w:hAnsi="宋体" w:eastAsia="宋体" w:cs="宋体"/>
          <w:sz w:val="21"/>
          <w:szCs w:val="21"/>
          <w:highlight w:val="none"/>
        </w:rPr>
        <w:t>企业业绩</w:t>
      </w:r>
      <w:r>
        <w:rPr>
          <w:rFonts w:ascii="Times New Roman" w:hAnsi="Times New Roman" w:cs="Times New Roman"/>
          <w:highlight w:val="none"/>
        </w:rPr>
        <w:t>标准：见评审办法前附表；</w:t>
      </w:r>
    </w:p>
    <w:p w14:paraId="3313EBB6">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企业实力</w:t>
      </w:r>
      <w:r>
        <w:rPr>
          <w:rFonts w:ascii="Times New Roman" w:hAnsi="Times New Roman" w:cs="Times New Roman"/>
          <w:highlight w:val="none"/>
        </w:rPr>
        <w:t>评分标准：见评审办法前附表；</w:t>
      </w:r>
    </w:p>
    <w:p w14:paraId="6F2AA30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lang w:val="en-US" w:eastAsia="zh-CN"/>
        </w:rPr>
        <w:t>深化方案</w:t>
      </w:r>
      <w:r>
        <w:rPr>
          <w:rFonts w:ascii="Times New Roman" w:hAnsi="Times New Roman" w:cs="Times New Roman"/>
          <w:highlight w:val="none"/>
        </w:rPr>
        <w:t>评分标准：见评审办法前附表。</w:t>
      </w:r>
    </w:p>
    <w:p w14:paraId="08AEE31A">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58840D3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66378180">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3C32E993">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14:paraId="2713BFE4">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14:paraId="049A83AD">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14:paraId="441043C7">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14:paraId="7BE2922F">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14:paraId="315973C1">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14:paraId="17DC96FF">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7EB075E0">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14:paraId="333A19E4">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3EDBF77">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7CA2A41D">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14:paraId="6F81C972">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371929B2">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14:paraId="6E357F67">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14:paraId="47C96710">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14:paraId="27E57511">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14:paraId="7DBE1361">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7F31AFC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3FD36A75">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4FD9EC2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51EB590D">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14:paraId="053B05F4">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14:paraId="25F102F9">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14:paraId="79732626">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14:paraId="2D602FD2">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14:paraId="7EA668FC">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14:paraId="4B9EFA24">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14:paraId="7381A98B">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14:paraId="1A6F520C">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14:paraId="6D703974">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14:paraId="11B71257">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14:paraId="41E5774F">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14:paraId="2F3BC7EB">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14:paraId="3CDB74D7">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14:paraId="259C81BD">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14:paraId="20E71E6C">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14:paraId="34502C8F">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14:paraId="7079EA46">
      <w:pPr>
        <w:rPr>
          <w:rFonts w:ascii="Times New Roman" w:hAnsi="Times New Roman" w:eastAsia="宋体" w:cs="Times New Roman"/>
          <w:highlight w:val="none"/>
        </w:rPr>
      </w:pPr>
      <w:r>
        <w:rPr>
          <w:rFonts w:ascii="Times New Roman" w:hAnsi="Times New Roman" w:eastAsia="宋体" w:cs="Times New Roman"/>
          <w:highlight w:val="none"/>
        </w:rPr>
        <w:br w:type="page"/>
      </w:r>
    </w:p>
    <w:p w14:paraId="2BD2103C">
      <w:pPr>
        <w:pStyle w:val="5"/>
        <w:spacing w:before="312" w:after="312"/>
        <w:rPr>
          <w:rFonts w:ascii="Times New Roman" w:hAnsi="Times New Roman" w:eastAsia="宋体" w:cs="Times New Roman"/>
          <w:highlight w:val="none"/>
        </w:rPr>
      </w:pPr>
      <w:r>
        <w:rPr>
          <w:rFonts w:ascii="Times New Roman" w:hAnsi="Times New Roman" w:eastAsia="宋体" w:cs="Times New Roman"/>
          <w:highlight w:val="none"/>
        </w:rPr>
        <w:t>合同内容</w:t>
      </w:r>
      <w:bookmarkEnd w:id="142"/>
    </w:p>
    <w:p w14:paraId="4BA333C5">
      <w:pPr>
        <w:keepNext w:val="0"/>
        <w:keepLines w:val="0"/>
        <w:pageBreakBefore w:val="0"/>
        <w:kinsoku/>
        <w:overflowPunct/>
        <w:autoSpaceDE/>
        <w:autoSpaceDN/>
        <w:bidi w:val="0"/>
        <w:adjustRightInd/>
        <w:snapToGrid/>
        <w:spacing w:line="560" w:lineRule="exact"/>
        <w:jc w:val="center"/>
        <w:rPr>
          <w:rFonts w:hint="eastAsia" w:ascii="方正小标宋简体" w:hAnsi="方正小标宋简体" w:eastAsia="方正小标宋简体" w:cs="方正小标宋简体"/>
          <w:bCs/>
          <w:color w:val="auto"/>
          <w:sz w:val="44"/>
          <w:szCs w:val="44"/>
          <w:highlight w:val="none"/>
          <w:u w:val="single"/>
          <w:lang w:val="en-US" w:eastAsia="zh-CN"/>
        </w:rPr>
      </w:pPr>
      <w:bookmarkStart w:id="143" w:name="_bookmark259"/>
      <w:bookmarkEnd w:id="143"/>
      <w:bookmarkStart w:id="144" w:name="_Toc11084"/>
      <w:bookmarkStart w:id="145" w:name="_Toc19416"/>
      <w:bookmarkStart w:id="146" w:name="_Toc27778"/>
      <w:bookmarkStart w:id="147" w:name="_Toc189369362"/>
      <w:bookmarkStart w:id="148" w:name="_Toc15683"/>
      <w:bookmarkStart w:id="149" w:name="_Toc22022"/>
      <w:r>
        <w:rPr>
          <w:rFonts w:hint="eastAsia" w:ascii="宋体" w:hAnsi="宋体" w:cs="宋体"/>
          <w:b/>
          <w:color w:val="000000"/>
          <w:kern w:val="0"/>
          <w:sz w:val="30"/>
          <w:szCs w:val="30"/>
          <w:highlight w:val="none"/>
        </w:rPr>
        <w:br w:type="page"/>
      </w:r>
      <w:r>
        <w:rPr>
          <w:rFonts w:hint="eastAsia" w:ascii="方正小标宋简体" w:hAnsi="方正小标宋简体" w:eastAsia="方正小标宋简体" w:cs="方正小标宋简体"/>
          <w:bCs/>
          <w:color w:val="auto"/>
          <w:sz w:val="44"/>
          <w:szCs w:val="44"/>
          <w:u w:val="single"/>
          <w:lang w:val="en-US" w:eastAsia="zh-CN"/>
        </w:rPr>
        <w:t xml:space="preserve">安徽省DXL改造提升工程【        】 </w:t>
      </w:r>
    </w:p>
    <w:p w14:paraId="0FC85347">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 w14:paraId="78EA9A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7525C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    </w:t>
      </w:r>
      <w:r>
        <w:rPr>
          <w:rFonts w:hint="eastAsia" w:ascii="仿宋_GB2312" w:hAnsi="仿宋_GB2312" w:eastAsia="仿宋_GB2312" w:cs="仿宋_GB2312"/>
          <w:color w:val="auto"/>
          <w:sz w:val="28"/>
          <w:szCs w:val="28"/>
          <w:highlight w:val="none"/>
        </w:rPr>
        <w:t>（以下简称甲方）</w:t>
      </w:r>
    </w:p>
    <w:p w14:paraId="41FDF00C">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    </w:t>
      </w:r>
      <w:r>
        <w:rPr>
          <w:rFonts w:hint="eastAsia" w:ascii="仿宋_GB2312" w:hAnsi="仿宋_GB2312" w:eastAsia="仿宋_GB2312" w:cs="仿宋_GB2312"/>
          <w:color w:val="auto"/>
          <w:sz w:val="28"/>
          <w:szCs w:val="28"/>
          <w:highlight w:val="none"/>
        </w:rPr>
        <w:t xml:space="preserve">（以下简称乙方）  </w:t>
      </w:r>
    </w:p>
    <w:p w14:paraId="389FE136">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39176719">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1E1A64E1">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sz w:val="28"/>
          <w:szCs w:val="28"/>
          <w:highlight w:val="none"/>
        </w:rPr>
        <w:t>税率为</w:t>
      </w:r>
      <w:r>
        <w:rPr>
          <w:rFonts w:hint="eastAsia" w:ascii="仿宋_GB2312" w:hAnsi="仿宋_GB2312" w:eastAsia="仿宋_GB2312" w:cs="仿宋_GB2312"/>
          <w:sz w:val="28"/>
          <w:szCs w:val="28"/>
          <w:highlight w:val="none"/>
          <w:u w:val="single"/>
        </w:rPr>
        <w:t>13%</w:t>
      </w:r>
      <w:r>
        <w:rPr>
          <w:rFonts w:hint="eastAsia" w:ascii="仿宋_GB2312" w:hAnsi="仿宋_GB2312" w:eastAsia="仿宋_GB2312" w:cs="仿宋_GB2312"/>
          <w:sz w:val="28"/>
          <w:szCs w:val="28"/>
          <w:highlight w:val="none"/>
        </w:rPr>
        <w:t>。</w:t>
      </w:r>
    </w:p>
    <w:p w14:paraId="2B8C37D9">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装卸费、人员成本、调试费、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5EB8F009">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560C033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768E5A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10350E0D">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下单后常规灯具7天内到现场，定制灯具15天内到现场，智控系统模块10天内到现场并安装完成，灯光调试7天内完成。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BF9F33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B76118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040FD9B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212A1E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w:t>
      </w:r>
      <w:r>
        <w:rPr>
          <w:rFonts w:hint="eastAsia" w:ascii="仿宋_GB2312" w:hAnsi="仿宋_GB2312" w:eastAsia="仿宋_GB2312" w:cs="仿宋_GB2312"/>
          <w:color w:val="auto"/>
          <w:sz w:val="28"/>
          <w:szCs w:val="28"/>
          <w:highlight w:val="none"/>
          <w:lang w:val="en-US" w:eastAsia="zh-CN"/>
        </w:rPr>
        <w:t>清晰</w:t>
      </w:r>
      <w:r>
        <w:rPr>
          <w:rFonts w:hint="eastAsia" w:ascii="仿宋_GB2312" w:hAnsi="仿宋_GB2312" w:eastAsia="仿宋_GB2312" w:cs="仿宋_GB2312"/>
          <w:color w:val="auto"/>
          <w:sz w:val="28"/>
          <w:szCs w:val="28"/>
          <w:highlight w:val="none"/>
          <w:lang w:eastAsia="zh-CN"/>
        </w:rPr>
        <w:t>有权在现场车上或货物堆放在指定地点后按物品的特性及行业惯例进行验收。如甲方认为乙方送货的数量与送货单记载数量不符的，则可以随时抽检。</w:t>
      </w:r>
    </w:p>
    <w:p w14:paraId="3488DC0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282C914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304BEB4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2  </w:t>
      </w:r>
      <w:r>
        <w:rPr>
          <w:rFonts w:hint="eastAsia" w:ascii="仿宋_GB2312" w:hAnsi="仿宋_GB2312" w:eastAsia="仿宋_GB2312" w:cs="仿宋_GB2312"/>
          <w:color w:val="auto"/>
          <w:sz w:val="28"/>
          <w:szCs w:val="28"/>
          <w:highlight w:val="none"/>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58F93D9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493C1FF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0048E4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A4D47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24BAA92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价款结算及付款方式</w:t>
      </w:r>
    </w:p>
    <w:p w14:paraId="60AB616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sz w:val="28"/>
          <w:szCs w:val="28"/>
          <w:highlight w:val="none"/>
          <w:lang w:val="en-US" w:eastAsia="zh-CN"/>
        </w:rPr>
        <w:t>合同签订后支付合同金额30%的预付款，支付前乙方需提供合同金额30%银行开具的预付款保函。</w:t>
      </w:r>
    </w:p>
    <w:p w14:paraId="62A2813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2.产品全部供货到现场经甲方指定验收人验收合格后5个工作日内，甲方向乙方支付至审定金额的</w:t>
      </w:r>
      <w:r>
        <w:rPr>
          <w:rFonts w:hint="eastAsia" w:ascii="仿宋_GB2312" w:hAnsi="仿宋_GB2312" w:eastAsia="仿宋_GB2312" w:cs="仿宋_GB2312"/>
          <w:color w:val="auto"/>
          <w:sz w:val="28"/>
          <w:szCs w:val="28"/>
          <w:highlight w:val="none"/>
          <w:u w:val="single"/>
          <w:lang w:val="en-US" w:eastAsia="zh-CN"/>
        </w:rPr>
        <w:t>100</w:t>
      </w:r>
      <w:r>
        <w:rPr>
          <w:rFonts w:hint="eastAsia" w:ascii="仿宋_GB2312" w:hAnsi="仿宋_GB2312" w:eastAsia="仿宋_GB2312" w:cs="仿宋_GB2312"/>
          <w:color w:val="auto"/>
          <w:sz w:val="28"/>
          <w:szCs w:val="28"/>
          <w:highlight w:val="none"/>
          <w:lang w:val="en-US" w:eastAsia="zh-CN"/>
        </w:rPr>
        <w:t>%。</w:t>
      </w:r>
    </w:p>
    <w:p w14:paraId="4236FB0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3.审定金额的3%作为质保金，乙方在尾款支付前以银行保函的方式开给甲方。</w:t>
      </w:r>
    </w:p>
    <w:p w14:paraId="75C0E79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52C1B4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5.乙方提供符合采购人财务要求的国家税务局13%增值税专用发票后办理结算，发票需要做到“三流一致”，也即“货物、劳务及应税服务流”、“资金流”、“发票流”必须都是同一受票方。</w:t>
      </w:r>
    </w:p>
    <w:p w14:paraId="70BE61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81F3EB6">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kern w:val="2"/>
          <w:sz w:val="28"/>
          <w:szCs w:val="28"/>
          <w:highlight w:val="none"/>
          <w:lang w:val="en-US" w:eastAsia="zh-CN" w:bidi="ar-SA"/>
        </w:rPr>
        <w:t>乙方须在   月   日前将全部货物供应到现场。</w:t>
      </w:r>
      <w:r>
        <w:rPr>
          <w:rFonts w:hint="eastAsia" w:ascii="仿宋_GB2312" w:hAnsi="仿宋_GB2312" w:eastAsia="仿宋_GB2312" w:cs="仿宋_GB2312"/>
          <w:color w:val="auto"/>
          <w:sz w:val="28"/>
          <w:szCs w:val="28"/>
          <w:highlight w:val="none"/>
          <w:lang w:val="en-US" w:eastAsia="zh-CN"/>
        </w:rPr>
        <w:t>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22C85A17">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1B211C51">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6EF18FBD">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66B6BF9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1D5D5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34006B4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7BA456C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5342087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268953E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26C759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4EE6B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0E5725A4">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4CDBB502">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4F21FDDE">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50DBD99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05F4962F">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E9E109F">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558E44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2B6890F8">
      <w:pPr>
        <w:bidi w:val="0"/>
        <w:rPr>
          <w:rFonts w:hint="eastAsia"/>
          <w:highlight w:val="none"/>
          <w:lang w:val="en-US" w:eastAsia="zh-CN"/>
        </w:rPr>
      </w:pPr>
    </w:p>
    <w:p w14:paraId="5A01CB3C">
      <w:pPr>
        <w:bidi w:val="0"/>
        <w:rPr>
          <w:rFonts w:hint="eastAsia"/>
          <w:highlight w:val="none"/>
          <w:lang w:val="en-US" w:eastAsia="zh-CN"/>
        </w:rPr>
      </w:pPr>
    </w:p>
    <w:p w14:paraId="4D5D1E99">
      <w:pPr>
        <w:bidi w:val="0"/>
        <w:rPr>
          <w:rFonts w:hint="eastAsia"/>
          <w:highlight w:val="none"/>
          <w:lang w:val="en-US" w:eastAsia="zh-CN"/>
        </w:rPr>
      </w:pPr>
    </w:p>
    <w:tbl>
      <w:tblPr>
        <w:tblStyle w:val="27"/>
        <w:tblW w:w="8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8"/>
        <w:gridCol w:w="2683"/>
        <w:gridCol w:w="434"/>
        <w:gridCol w:w="1400"/>
        <w:gridCol w:w="2883"/>
      </w:tblGrid>
      <w:tr w14:paraId="79B6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501F6B89">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甲方（盖章）：</w:t>
            </w:r>
          </w:p>
        </w:tc>
        <w:tc>
          <w:tcPr>
            <w:tcW w:w="2683" w:type="dxa"/>
            <w:tcBorders>
              <w:tl2br w:val="nil"/>
              <w:tr2bl w:val="nil"/>
            </w:tcBorders>
            <w:vAlign w:val="center"/>
          </w:tcPr>
          <w:p w14:paraId="760323EF">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u w:val="none"/>
                <w:lang w:val="en-US" w:eastAsia="zh-CN"/>
              </w:rPr>
              <w:t>安徽交控建设工程集团有限公司</w:t>
            </w:r>
          </w:p>
        </w:tc>
        <w:tc>
          <w:tcPr>
            <w:tcW w:w="434" w:type="dxa"/>
            <w:tcBorders>
              <w:tl2br w:val="nil"/>
              <w:tr2bl w:val="nil"/>
            </w:tcBorders>
            <w:vAlign w:val="center"/>
          </w:tcPr>
          <w:p w14:paraId="5D53EF1D">
            <w:pPr>
              <w:bidi w:val="0"/>
              <w:jc w:val="both"/>
              <w:rPr>
                <w:rFonts w:hint="eastAsia" w:ascii="宋体" w:hAnsi="宋体" w:eastAsia="宋体" w:cs="宋体"/>
                <w:color w:val="auto"/>
                <w:sz w:val="21"/>
                <w:szCs w:val="21"/>
                <w:highlight w:val="none"/>
                <w:u w:val="none"/>
                <w:lang w:val="en-US" w:eastAsia="zh-CN"/>
              </w:rPr>
            </w:pPr>
          </w:p>
        </w:tc>
        <w:tc>
          <w:tcPr>
            <w:tcW w:w="1400" w:type="dxa"/>
            <w:tcBorders>
              <w:tl2br w:val="nil"/>
              <w:tr2bl w:val="nil"/>
            </w:tcBorders>
            <w:vAlign w:val="center"/>
          </w:tcPr>
          <w:p w14:paraId="577E6428">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乙方（盖章）：</w:t>
            </w:r>
          </w:p>
        </w:tc>
        <w:tc>
          <w:tcPr>
            <w:tcW w:w="2883" w:type="dxa"/>
            <w:tcBorders>
              <w:tl2br w:val="nil"/>
              <w:tr2bl w:val="nil"/>
            </w:tcBorders>
            <w:vAlign w:val="center"/>
          </w:tcPr>
          <w:p w14:paraId="446C04C6">
            <w:pPr>
              <w:bidi w:val="0"/>
              <w:jc w:val="both"/>
              <w:rPr>
                <w:rFonts w:hint="eastAsia" w:ascii="宋体" w:hAnsi="宋体" w:eastAsia="宋体" w:cs="宋体"/>
                <w:sz w:val="21"/>
                <w:szCs w:val="21"/>
                <w:highlight w:val="none"/>
                <w:vertAlign w:val="baseline"/>
                <w:lang w:val="en-US" w:eastAsia="zh-CN"/>
              </w:rPr>
            </w:pPr>
          </w:p>
        </w:tc>
      </w:tr>
      <w:tr w14:paraId="1368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34C1488C">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法定代表人或授权委托人（签字或盖章）</w:t>
            </w:r>
            <w:r>
              <w:rPr>
                <w:rFonts w:hint="eastAsia" w:ascii="宋体" w:hAnsi="宋体" w:eastAsia="宋体" w:cs="宋体"/>
                <w:sz w:val="21"/>
                <w:szCs w:val="21"/>
                <w:highlight w:val="none"/>
                <w:vertAlign w:val="baseline"/>
                <w:lang w:val="en-US" w:eastAsia="zh-CN"/>
              </w:rPr>
              <w:t>：</w:t>
            </w:r>
          </w:p>
        </w:tc>
        <w:tc>
          <w:tcPr>
            <w:tcW w:w="2683" w:type="dxa"/>
            <w:tcBorders>
              <w:tl2br w:val="nil"/>
              <w:tr2bl w:val="nil"/>
            </w:tcBorders>
            <w:vAlign w:val="center"/>
          </w:tcPr>
          <w:p w14:paraId="110EBFA4">
            <w:pPr>
              <w:bidi w:val="0"/>
              <w:jc w:val="both"/>
              <w:rPr>
                <w:rFonts w:hint="eastAsia" w:ascii="宋体" w:hAnsi="宋体" w:eastAsia="宋体" w:cs="宋体"/>
                <w:sz w:val="21"/>
                <w:szCs w:val="21"/>
                <w:highlight w:val="none"/>
                <w:vertAlign w:val="baseline"/>
                <w:lang w:val="en-US" w:eastAsia="zh-CN"/>
              </w:rPr>
            </w:pPr>
          </w:p>
        </w:tc>
        <w:tc>
          <w:tcPr>
            <w:tcW w:w="434" w:type="dxa"/>
            <w:tcBorders>
              <w:tl2br w:val="nil"/>
              <w:tr2bl w:val="nil"/>
            </w:tcBorders>
            <w:vAlign w:val="center"/>
          </w:tcPr>
          <w:p w14:paraId="33ADD5AE">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3BEBF541">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法定代表人或授权委托人（签字或盖章）</w:t>
            </w:r>
            <w:r>
              <w:rPr>
                <w:rFonts w:hint="eastAsia" w:ascii="宋体" w:hAnsi="宋体" w:eastAsia="宋体" w:cs="宋体"/>
                <w:sz w:val="21"/>
                <w:szCs w:val="21"/>
                <w:highlight w:val="none"/>
                <w:vertAlign w:val="baseline"/>
                <w:lang w:val="en-US" w:eastAsia="zh-CN"/>
              </w:rPr>
              <w:t>：</w:t>
            </w:r>
          </w:p>
        </w:tc>
        <w:tc>
          <w:tcPr>
            <w:tcW w:w="2883" w:type="dxa"/>
            <w:tcBorders>
              <w:tl2br w:val="nil"/>
              <w:tr2bl w:val="nil"/>
            </w:tcBorders>
            <w:vAlign w:val="center"/>
          </w:tcPr>
          <w:p w14:paraId="331F88B2">
            <w:pPr>
              <w:bidi w:val="0"/>
              <w:jc w:val="both"/>
              <w:rPr>
                <w:rFonts w:hint="eastAsia" w:ascii="宋体" w:hAnsi="宋体" w:eastAsia="宋体" w:cs="宋体"/>
                <w:sz w:val="21"/>
                <w:szCs w:val="21"/>
                <w:highlight w:val="none"/>
                <w:vertAlign w:val="baseline"/>
                <w:lang w:val="en-US" w:eastAsia="zh-CN"/>
              </w:rPr>
            </w:pPr>
          </w:p>
        </w:tc>
      </w:tr>
      <w:tr w14:paraId="4E87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428" w:type="dxa"/>
            <w:tcBorders>
              <w:tl2br w:val="nil"/>
              <w:tr2bl w:val="nil"/>
            </w:tcBorders>
            <w:vAlign w:val="center"/>
          </w:tcPr>
          <w:p w14:paraId="1A96E2D4">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纳税识别号：</w:t>
            </w:r>
          </w:p>
        </w:tc>
        <w:tc>
          <w:tcPr>
            <w:tcW w:w="2683" w:type="dxa"/>
            <w:tcBorders>
              <w:tl2br w:val="nil"/>
              <w:tr2bl w:val="nil"/>
            </w:tcBorders>
            <w:vAlign w:val="center"/>
          </w:tcPr>
          <w:p w14:paraId="1543B442">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91340000148953991G</w:t>
            </w:r>
          </w:p>
        </w:tc>
        <w:tc>
          <w:tcPr>
            <w:tcW w:w="434" w:type="dxa"/>
            <w:tcBorders>
              <w:tl2br w:val="nil"/>
              <w:tr2bl w:val="nil"/>
            </w:tcBorders>
            <w:vAlign w:val="center"/>
          </w:tcPr>
          <w:p w14:paraId="257E0476">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5C338309">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纳税识别号：</w:t>
            </w:r>
          </w:p>
        </w:tc>
        <w:tc>
          <w:tcPr>
            <w:tcW w:w="2883" w:type="dxa"/>
            <w:tcBorders>
              <w:tl2br w:val="nil"/>
              <w:tr2bl w:val="nil"/>
            </w:tcBorders>
            <w:vAlign w:val="center"/>
          </w:tcPr>
          <w:p w14:paraId="3556254B">
            <w:pPr>
              <w:bidi w:val="0"/>
              <w:jc w:val="both"/>
              <w:rPr>
                <w:rFonts w:hint="eastAsia" w:ascii="宋体" w:hAnsi="宋体" w:eastAsia="宋体" w:cs="宋体"/>
                <w:sz w:val="21"/>
                <w:szCs w:val="21"/>
                <w:highlight w:val="none"/>
                <w:vertAlign w:val="baseline"/>
                <w:lang w:val="en-US" w:eastAsia="zh-CN"/>
              </w:rPr>
            </w:pPr>
          </w:p>
        </w:tc>
      </w:tr>
      <w:tr w14:paraId="7228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3AF9C1CA">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地址：</w:t>
            </w:r>
          </w:p>
        </w:tc>
        <w:tc>
          <w:tcPr>
            <w:tcW w:w="2683" w:type="dxa"/>
            <w:tcBorders>
              <w:tl2br w:val="nil"/>
              <w:tr2bl w:val="nil"/>
            </w:tcBorders>
            <w:vAlign w:val="center"/>
          </w:tcPr>
          <w:p w14:paraId="2B069673">
            <w:pPr>
              <w:bidi w:val="0"/>
              <w:jc w:val="both"/>
              <w:rPr>
                <w:rFonts w:hint="default"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安徽省合肥市蜀山区甘泉路398号</w:t>
            </w:r>
          </w:p>
        </w:tc>
        <w:tc>
          <w:tcPr>
            <w:tcW w:w="434" w:type="dxa"/>
            <w:tcBorders>
              <w:tl2br w:val="nil"/>
              <w:tr2bl w:val="nil"/>
            </w:tcBorders>
            <w:vAlign w:val="center"/>
          </w:tcPr>
          <w:p w14:paraId="5F8D3085">
            <w:pPr>
              <w:bidi w:val="0"/>
              <w:jc w:val="both"/>
              <w:rPr>
                <w:rFonts w:hint="eastAsia" w:ascii="宋体" w:hAnsi="宋体" w:eastAsia="宋体" w:cs="宋体"/>
                <w:color w:val="auto"/>
                <w:sz w:val="21"/>
                <w:szCs w:val="21"/>
                <w:highlight w:val="none"/>
                <w:lang w:val="en-US" w:eastAsia="zh-CN"/>
              </w:rPr>
            </w:pPr>
          </w:p>
        </w:tc>
        <w:tc>
          <w:tcPr>
            <w:tcW w:w="1400" w:type="dxa"/>
            <w:tcBorders>
              <w:tl2br w:val="nil"/>
              <w:tr2bl w:val="nil"/>
            </w:tcBorders>
            <w:vAlign w:val="center"/>
          </w:tcPr>
          <w:p w14:paraId="1D91096F">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地址：</w:t>
            </w:r>
          </w:p>
        </w:tc>
        <w:tc>
          <w:tcPr>
            <w:tcW w:w="2883" w:type="dxa"/>
            <w:tcBorders>
              <w:tl2br w:val="nil"/>
              <w:tr2bl w:val="nil"/>
            </w:tcBorders>
            <w:vAlign w:val="center"/>
          </w:tcPr>
          <w:p w14:paraId="3896E78C">
            <w:pPr>
              <w:bidi w:val="0"/>
              <w:jc w:val="both"/>
              <w:rPr>
                <w:rFonts w:hint="eastAsia" w:ascii="宋体" w:hAnsi="宋体" w:eastAsia="宋体" w:cs="宋体"/>
                <w:sz w:val="21"/>
                <w:szCs w:val="21"/>
                <w:highlight w:val="none"/>
                <w:vertAlign w:val="baseline"/>
                <w:lang w:val="en-US" w:eastAsia="zh-CN"/>
              </w:rPr>
            </w:pPr>
          </w:p>
        </w:tc>
      </w:tr>
      <w:tr w14:paraId="5E5C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28" w:type="dxa"/>
            <w:tcBorders>
              <w:tl2br w:val="nil"/>
              <w:tr2bl w:val="nil"/>
            </w:tcBorders>
            <w:vAlign w:val="center"/>
          </w:tcPr>
          <w:p w14:paraId="0B162503">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开户银行：</w:t>
            </w:r>
          </w:p>
        </w:tc>
        <w:tc>
          <w:tcPr>
            <w:tcW w:w="2683" w:type="dxa"/>
            <w:tcBorders>
              <w:tl2br w:val="nil"/>
              <w:tr2bl w:val="nil"/>
            </w:tcBorders>
            <w:vAlign w:val="center"/>
          </w:tcPr>
          <w:p w14:paraId="0FA24903">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中国工商银行股份有限公司合肥蜀山支行</w:t>
            </w:r>
          </w:p>
        </w:tc>
        <w:tc>
          <w:tcPr>
            <w:tcW w:w="434" w:type="dxa"/>
            <w:tcBorders>
              <w:tl2br w:val="nil"/>
              <w:tr2bl w:val="nil"/>
            </w:tcBorders>
            <w:vAlign w:val="center"/>
          </w:tcPr>
          <w:p w14:paraId="39D68F00">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4492440C">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开户银行：</w:t>
            </w:r>
          </w:p>
        </w:tc>
        <w:tc>
          <w:tcPr>
            <w:tcW w:w="2883" w:type="dxa"/>
            <w:tcBorders>
              <w:tl2br w:val="nil"/>
              <w:tr2bl w:val="nil"/>
            </w:tcBorders>
            <w:vAlign w:val="center"/>
          </w:tcPr>
          <w:p w14:paraId="761060AF">
            <w:pPr>
              <w:bidi w:val="0"/>
              <w:jc w:val="both"/>
              <w:rPr>
                <w:rFonts w:hint="eastAsia" w:ascii="宋体" w:hAnsi="宋体" w:eastAsia="宋体" w:cs="宋体"/>
                <w:sz w:val="21"/>
                <w:szCs w:val="21"/>
                <w:highlight w:val="none"/>
                <w:vertAlign w:val="baseline"/>
                <w:lang w:val="en-US" w:eastAsia="zh-CN"/>
              </w:rPr>
            </w:pPr>
          </w:p>
        </w:tc>
      </w:tr>
      <w:tr w14:paraId="532F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428" w:type="dxa"/>
            <w:tcBorders>
              <w:tl2br w:val="nil"/>
              <w:tr2bl w:val="nil"/>
            </w:tcBorders>
            <w:vAlign w:val="center"/>
          </w:tcPr>
          <w:p w14:paraId="5CB27080">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p>
        </w:tc>
        <w:tc>
          <w:tcPr>
            <w:tcW w:w="2683" w:type="dxa"/>
            <w:tcBorders>
              <w:tl2br w:val="nil"/>
              <w:tr2bl w:val="nil"/>
            </w:tcBorders>
            <w:vAlign w:val="center"/>
          </w:tcPr>
          <w:p w14:paraId="2358F6B6">
            <w:pPr>
              <w:bidi w:val="0"/>
              <w:jc w:val="both"/>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1302012109026700213</w:t>
            </w:r>
          </w:p>
        </w:tc>
        <w:tc>
          <w:tcPr>
            <w:tcW w:w="434" w:type="dxa"/>
            <w:tcBorders>
              <w:tl2br w:val="nil"/>
              <w:tr2bl w:val="nil"/>
            </w:tcBorders>
            <w:vAlign w:val="center"/>
          </w:tcPr>
          <w:p w14:paraId="1CF64AF5">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7CAB9DA2">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p>
        </w:tc>
        <w:tc>
          <w:tcPr>
            <w:tcW w:w="2883" w:type="dxa"/>
            <w:tcBorders>
              <w:tl2br w:val="nil"/>
              <w:tr2bl w:val="nil"/>
            </w:tcBorders>
            <w:vAlign w:val="center"/>
          </w:tcPr>
          <w:p w14:paraId="4DFB1978">
            <w:pPr>
              <w:bidi w:val="0"/>
              <w:jc w:val="both"/>
              <w:rPr>
                <w:rFonts w:hint="eastAsia" w:ascii="宋体" w:hAnsi="宋体" w:eastAsia="宋体" w:cs="宋体"/>
                <w:sz w:val="21"/>
                <w:szCs w:val="21"/>
                <w:highlight w:val="none"/>
                <w:vertAlign w:val="baseline"/>
                <w:lang w:val="en-US" w:eastAsia="zh-CN"/>
              </w:rPr>
            </w:pPr>
          </w:p>
        </w:tc>
      </w:tr>
      <w:tr w14:paraId="7DDD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428" w:type="dxa"/>
            <w:tcBorders>
              <w:tl2br w:val="nil"/>
              <w:tr2bl w:val="nil"/>
            </w:tcBorders>
            <w:vAlign w:val="center"/>
          </w:tcPr>
          <w:p w14:paraId="626C98C0">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w:t>
            </w:r>
          </w:p>
        </w:tc>
        <w:tc>
          <w:tcPr>
            <w:tcW w:w="2683" w:type="dxa"/>
            <w:tcBorders>
              <w:tl2br w:val="nil"/>
              <w:tr2bl w:val="nil"/>
            </w:tcBorders>
            <w:vAlign w:val="center"/>
          </w:tcPr>
          <w:p w14:paraId="48EE7C2E">
            <w:pPr>
              <w:bidi w:val="0"/>
              <w:ind w:firstLine="630" w:firstLineChars="30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年     月     日</w:t>
            </w:r>
          </w:p>
        </w:tc>
        <w:tc>
          <w:tcPr>
            <w:tcW w:w="434" w:type="dxa"/>
            <w:tcBorders>
              <w:tl2br w:val="nil"/>
              <w:tr2bl w:val="nil"/>
            </w:tcBorders>
            <w:vAlign w:val="center"/>
          </w:tcPr>
          <w:p w14:paraId="2218AE89">
            <w:pPr>
              <w:bidi w:val="0"/>
              <w:jc w:val="both"/>
              <w:rPr>
                <w:rFonts w:hint="eastAsia" w:ascii="宋体" w:hAnsi="宋体" w:eastAsia="宋体" w:cs="宋体"/>
                <w:color w:val="auto"/>
                <w:sz w:val="21"/>
                <w:szCs w:val="21"/>
                <w:highlight w:val="none"/>
                <w:lang w:val="en-US" w:eastAsia="zh-CN"/>
              </w:rPr>
            </w:pPr>
          </w:p>
        </w:tc>
        <w:tc>
          <w:tcPr>
            <w:tcW w:w="1400" w:type="dxa"/>
            <w:tcBorders>
              <w:tl2br w:val="nil"/>
              <w:tr2bl w:val="nil"/>
            </w:tcBorders>
            <w:vAlign w:val="center"/>
          </w:tcPr>
          <w:p w14:paraId="141F049B">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w:t>
            </w:r>
          </w:p>
        </w:tc>
        <w:tc>
          <w:tcPr>
            <w:tcW w:w="2883" w:type="dxa"/>
            <w:tcBorders>
              <w:tl2br w:val="nil"/>
              <w:tr2bl w:val="nil"/>
            </w:tcBorders>
            <w:vAlign w:val="center"/>
          </w:tcPr>
          <w:p w14:paraId="324FD3F8">
            <w:pPr>
              <w:bidi w:val="0"/>
              <w:ind w:firstLine="840" w:firstLineChars="40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年     月     日</w:t>
            </w:r>
          </w:p>
        </w:tc>
      </w:tr>
    </w:tbl>
    <w:p w14:paraId="257F878D">
      <w:pPr>
        <w:bidi w:val="0"/>
        <w:rPr>
          <w:rFonts w:hint="eastAsia"/>
          <w:highlight w:val="none"/>
          <w:lang w:val="en-US" w:eastAsia="zh-CN"/>
        </w:rPr>
      </w:pPr>
    </w:p>
    <w:p w14:paraId="5CD8C404">
      <w:pPr>
        <w:bidi w:val="0"/>
        <w:rPr>
          <w:rFonts w:hint="eastAsia"/>
          <w:highlight w:val="none"/>
          <w:lang w:val="en-US" w:eastAsia="zh-CN"/>
        </w:rPr>
      </w:pPr>
    </w:p>
    <w:p w14:paraId="07B6DFEE">
      <w:pPr>
        <w:bidi w:val="0"/>
        <w:rPr>
          <w:rFonts w:hint="eastAsia"/>
          <w:highlight w:val="none"/>
          <w:lang w:val="en-US" w:eastAsia="zh-CN"/>
        </w:rPr>
      </w:pPr>
    </w:p>
    <w:p w14:paraId="6F2A0F40">
      <w:pPr>
        <w:bidi w:val="0"/>
        <w:rPr>
          <w:rFonts w:hint="eastAsia"/>
          <w:highlight w:val="none"/>
          <w:lang w:val="en-US" w:eastAsia="zh-CN"/>
        </w:rPr>
      </w:pPr>
    </w:p>
    <w:p w14:paraId="0242723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1F80625B">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B1B71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CBF97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1A074E9D">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highlight w:val="none"/>
          <w:lang w:val="en-US" w:eastAsia="zh-CN"/>
        </w:rPr>
      </w:pPr>
    </w:p>
    <w:p w14:paraId="5C669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为抓好物资设备等采购供应中的党风廉政建设，规范、约束采供双方行为，确保双方工作人员廉洁从业，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w:t>
      </w:r>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4AEFBA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58B084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463928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59C3B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710109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0D8EDE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6AA174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03E218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EB073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77F435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2CCE1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76AEB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78FD49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766B4F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48AA9D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4956F8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E566F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004039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650A25F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2124EAD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7799B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4F3D6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（6）甲方及其工作人员不得有其他可能影响廉洁从业的行为。</w:t>
      </w:r>
    </w:p>
    <w:p w14:paraId="24F331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2535F8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58297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D6B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5CBA4D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25AA8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37900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02499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0EDC6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6F42A7AD">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37D7179A">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14:paraId="3EFB847E">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36758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9DE5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w:t>
      </w:r>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0803D4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14:paraId="27FF08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一、本协议履行期限与双方签订的材料供应合同履行期限相同，</w:t>
      </w:r>
      <w:r>
        <w:rPr>
          <w:rFonts w:hint="eastAsia" w:ascii="仿宋_GB2312" w:hAnsi="仿宋_GB2312" w:eastAsia="仿宋_GB2312" w:cs="仿宋_GB2312"/>
          <w:color w:val="auto"/>
          <w:sz w:val="28"/>
          <w:szCs w:val="28"/>
        </w:rPr>
        <w:t>属材料供应合同的附件之一，具有与材料供应合同同等的法律效力。</w:t>
      </w:r>
    </w:p>
    <w:p w14:paraId="083C99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46EC01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3A0EFF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143F8189">
      <w:pPr>
        <w:pStyle w:val="2"/>
        <w:rPr>
          <w:rFonts w:hint="eastAsia"/>
        </w:rPr>
      </w:pPr>
    </w:p>
    <w:p w14:paraId="1C9A9C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6CCB5B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六、乙方应确保货物在卸载过程中，装卸工有安全防护措施，发现不安全因素，及时外理。在甲方区域，禁止出现无证操作、无证驾驶现象。</w:t>
      </w:r>
    </w:p>
    <w:p w14:paraId="10F9F5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3A5BA3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6A1D5A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161727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7135C2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2FE55A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0B3B07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4339E9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144AA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z w:val="28"/>
          <w:szCs w:val="28"/>
        </w:rPr>
        <w:t>年   月   日                    年   月   日</w:t>
      </w:r>
    </w:p>
    <w:p w14:paraId="38B96006">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14:paraId="6CC96791">
      <w:pPr>
        <w:pStyle w:val="25"/>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5"/>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合同清单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0" w:edGrp="everyone"/>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ermEnd w:id="0"/>
    </w:p>
    <w:p w14:paraId="5A415368">
      <w:pPr>
        <w:pStyle w:val="4"/>
        <w:rPr>
          <w:rFonts w:hint="eastAsia"/>
          <w:highlight w:val="none"/>
        </w:rPr>
      </w:pPr>
    </w:p>
    <w:p w14:paraId="4B4AECF3">
      <w:pPr>
        <w:rPr>
          <w:rFonts w:hint="eastAsia"/>
          <w:highlight w:val="none"/>
        </w:rPr>
      </w:pPr>
    </w:p>
    <w:p w14:paraId="7671CD51">
      <w:pPr>
        <w:pStyle w:val="3"/>
        <w:rPr>
          <w:rFonts w:hint="eastAsia"/>
          <w:highlight w:val="none"/>
        </w:rPr>
      </w:pPr>
    </w:p>
    <w:p w14:paraId="78DC3DB6">
      <w:pPr>
        <w:pStyle w:val="4"/>
        <w:rPr>
          <w:rFonts w:hint="eastAsia"/>
          <w:highlight w:val="none"/>
        </w:rPr>
      </w:pPr>
    </w:p>
    <w:p w14:paraId="597D4DE3">
      <w:pPr>
        <w:rPr>
          <w:rFonts w:hint="eastAsia"/>
          <w:highlight w:val="none"/>
        </w:rPr>
      </w:pPr>
    </w:p>
    <w:p w14:paraId="086D0422">
      <w:pPr>
        <w:rPr>
          <w:rFonts w:hint="eastAsia"/>
          <w:highlight w:val="none"/>
        </w:rPr>
      </w:pPr>
      <w:r>
        <w:rPr>
          <w:rFonts w:hint="eastAsia"/>
          <w:highlight w:val="none"/>
        </w:rPr>
        <w:br w:type="page"/>
      </w:r>
    </w:p>
    <w:bookmarkEnd w:id="144"/>
    <w:bookmarkEnd w:id="145"/>
    <w:bookmarkEnd w:id="146"/>
    <w:bookmarkEnd w:id="147"/>
    <w:bookmarkEnd w:id="148"/>
    <w:bookmarkEnd w:id="149"/>
    <w:p w14:paraId="7E2FF45C">
      <w:pPr>
        <w:pStyle w:val="5"/>
        <w:spacing w:before="312" w:after="312"/>
        <w:rPr>
          <w:rFonts w:ascii="Times New Roman" w:hAnsi="Times New Roman" w:eastAsia="宋体" w:cs="Times New Roman"/>
          <w:highlight w:val="none"/>
        </w:rPr>
      </w:pPr>
      <w:bookmarkStart w:id="150" w:name="_Toc31285"/>
      <w:r>
        <w:rPr>
          <w:rFonts w:ascii="Times New Roman" w:hAnsi="Times New Roman" w:eastAsia="宋体" w:cs="Times New Roman"/>
          <w:highlight w:val="none"/>
        </w:rPr>
        <w:t>采购需求及清单</w:t>
      </w:r>
      <w:bookmarkEnd w:id="150"/>
    </w:p>
    <w:p w14:paraId="51DBE8B1">
      <w:pPr>
        <w:rPr>
          <w:rFonts w:hint="default"/>
          <w:highlight w:val="none"/>
          <w:lang w:val="en-US" w:eastAsia="zh-CN"/>
        </w:rPr>
      </w:pPr>
      <w:bookmarkStart w:id="151" w:name="_Toc28814_WPSOffice_Level2"/>
      <w:bookmarkStart w:id="152" w:name="_Toc10970_WPSOffice_Level1"/>
      <w:bookmarkStart w:id="153" w:name="_Toc27821_WPSOffice_Level2"/>
    </w:p>
    <w:p w14:paraId="0851CB00">
      <w:pPr>
        <w:pStyle w:val="2"/>
        <w:rPr>
          <w:rFonts w:hint="default"/>
          <w:lang w:val="en-US" w:eastAsia="zh-CN"/>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b/>
          <w:bCs/>
          <w:sz w:val="28"/>
          <w:szCs w:val="28"/>
          <w:highlight w:val="none"/>
          <w:lang w:val="en-US" w:eastAsia="zh-CN"/>
        </w:rPr>
        <w:t>详见采购清单附件</w:t>
      </w:r>
    </w:p>
    <w:p w14:paraId="7824578C">
      <w:pPr>
        <w:rPr>
          <w:highlight w:val="none"/>
        </w:rPr>
      </w:pPr>
    </w:p>
    <w:p w14:paraId="7033FB26">
      <w:pPr>
        <w:pStyle w:val="2"/>
        <w:rPr>
          <w:highlight w:val="none"/>
        </w:rPr>
      </w:pPr>
    </w:p>
    <w:p w14:paraId="55A281B7">
      <w:pPr>
        <w:pStyle w:val="6"/>
        <w:numPr>
          <w:ilvl w:val="0"/>
          <w:numId w:val="0"/>
        </w:numPr>
        <w:ind w:left="417" w:leftChars="0"/>
        <w:rPr>
          <w:rFonts w:hint="default"/>
          <w:highlight w:val="none"/>
          <w:lang w:val="en-US" w:eastAsia="zh-CN"/>
        </w:rPr>
      </w:pPr>
    </w:p>
    <w:bookmarkEnd w:id="151"/>
    <w:bookmarkEnd w:id="152"/>
    <w:bookmarkEnd w:id="153"/>
    <w:p w14:paraId="590FA55E">
      <w:pPr>
        <w:pStyle w:val="5"/>
        <w:spacing w:before="312" w:after="312"/>
        <w:rPr>
          <w:rFonts w:ascii="Times New Roman" w:hAnsi="Times New Roman" w:eastAsia="宋体" w:cs="Times New Roman"/>
          <w:highlight w:val="none"/>
        </w:rPr>
      </w:pPr>
      <w:bookmarkStart w:id="154" w:name="_Toc17056"/>
      <w:r>
        <w:rPr>
          <w:rFonts w:ascii="Times New Roman" w:hAnsi="Times New Roman" w:eastAsia="宋体" w:cs="Times New Roman"/>
          <w:highlight w:val="none"/>
        </w:rPr>
        <w:t>响应文件格式</w:t>
      </w:r>
      <w:bookmarkEnd w:id="154"/>
    </w:p>
    <w:p w14:paraId="24A81279">
      <w:pPr>
        <w:jc w:val="center"/>
        <w:outlineLvl w:val="9"/>
        <w:rPr>
          <w:rFonts w:ascii="Times New Roman" w:hAnsi="Times New Roman" w:eastAsia="黑体" w:cs="Times New Roman"/>
          <w:sz w:val="50"/>
          <w:szCs w:val="50"/>
          <w:highlight w:val="none"/>
        </w:rPr>
      </w:pPr>
      <w:bookmarkStart w:id="155" w:name="_Toc17394_WPSOffice_Level1"/>
      <w:bookmarkStart w:id="156" w:name="_Toc16966_WPSOffice_Level1"/>
      <w:bookmarkStart w:id="157" w:name="_Toc3664"/>
      <w:bookmarkStart w:id="158" w:name="_Toc1914_WPSOffice_Level1"/>
      <w:bookmarkStart w:id="159" w:name="_Toc5145_WPSOffice_Level1"/>
      <w:bookmarkStart w:id="160" w:name="_Toc24135"/>
      <w:bookmarkStart w:id="161" w:name="_Toc27552_WPSOffice_Level1"/>
      <w:bookmarkStart w:id="162" w:name="_Toc11117"/>
      <w:bookmarkStart w:id="163" w:name="_Toc6393_WPSOffice_Level1"/>
    </w:p>
    <w:p w14:paraId="3C2242C9">
      <w:pPr>
        <w:jc w:val="center"/>
        <w:outlineLvl w:val="9"/>
        <w:rPr>
          <w:rFonts w:ascii="Times New Roman" w:hAnsi="Times New Roman" w:eastAsia="黑体" w:cs="Times New Roman"/>
          <w:sz w:val="50"/>
          <w:szCs w:val="50"/>
          <w:highlight w:val="none"/>
        </w:rPr>
      </w:pPr>
    </w:p>
    <w:p w14:paraId="401D5D58">
      <w:pPr>
        <w:jc w:val="center"/>
        <w:outlineLvl w:val="9"/>
        <w:rPr>
          <w:rFonts w:ascii="Times New Roman" w:hAnsi="Times New Roman" w:eastAsia="黑体" w:cs="Times New Roman"/>
          <w:sz w:val="50"/>
          <w:szCs w:val="50"/>
          <w:highlight w:val="none"/>
        </w:rPr>
      </w:pPr>
    </w:p>
    <w:p w14:paraId="499B9819">
      <w:pPr>
        <w:jc w:val="center"/>
        <w:outlineLvl w:val="9"/>
        <w:rPr>
          <w:rFonts w:ascii="Times New Roman" w:hAnsi="Times New Roman" w:eastAsia="黑体" w:cs="Times New Roman"/>
          <w:sz w:val="50"/>
          <w:szCs w:val="50"/>
          <w:highlight w:val="none"/>
        </w:rPr>
      </w:pPr>
    </w:p>
    <w:p w14:paraId="27A9DC31">
      <w:pPr>
        <w:jc w:val="center"/>
        <w:outlineLvl w:val="9"/>
        <w:rPr>
          <w:rFonts w:ascii="Times New Roman" w:hAnsi="Times New Roman" w:eastAsia="黑体" w:cs="Times New Roman"/>
          <w:sz w:val="50"/>
          <w:szCs w:val="50"/>
          <w:highlight w:val="none"/>
        </w:rPr>
      </w:pPr>
    </w:p>
    <w:p w14:paraId="4D713EC1">
      <w:pPr>
        <w:jc w:val="center"/>
        <w:outlineLvl w:val="9"/>
        <w:rPr>
          <w:rFonts w:ascii="Times New Roman" w:hAnsi="Times New Roman" w:eastAsia="黑体" w:cs="Times New Roman"/>
          <w:sz w:val="50"/>
          <w:szCs w:val="50"/>
          <w:highlight w:val="none"/>
        </w:rPr>
      </w:pPr>
    </w:p>
    <w:p w14:paraId="140F7C24">
      <w:pPr>
        <w:jc w:val="center"/>
        <w:outlineLvl w:val="9"/>
        <w:rPr>
          <w:rFonts w:ascii="Times New Roman" w:hAnsi="Times New Roman" w:eastAsia="黑体" w:cs="Times New Roman"/>
          <w:sz w:val="50"/>
          <w:szCs w:val="50"/>
          <w:highlight w:val="none"/>
        </w:rPr>
      </w:pPr>
    </w:p>
    <w:p w14:paraId="2CD8ABF5">
      <w:pPr>
        <w:jc w:val="center"/>
        <w:outlineLvl w:val="9"/>
        <w:rPr>
          <w:rFonts w:ascii="Times New Roman" w:hAnsi="Times New Roman" w:eastAsia="黑体" w:cs="Times New Roman"/>
          <w:sz w:val="50"/>
          <w:szCs w:val="50"/>
          <w:highlight w:val="none"/>
        </w:rPr>
      </w:pPr>
    </w:p>
    <w:p w14:paraId="44E271BE">
      <w:pPr>
        <w:jc w:val="center"/>
        <w:outlineLvl w:val="9"/>
        <w:rPr>
          <w:rFonts w:ascii="Times New Roman" w:hAnsi="Times New Roman" w:eastAsia="黑体" w:cs="Times New Roman"/>
          <w:sz w:val="50"/>
          <w:szCs w:val="50"/>
          <w:highlight w:val="none"/>
        </w:rPr>
      </w:pPr>
    </w:p>
    <w:p w14:paraId="09278AD8">
      <w:pPr>
        <w:jc w:val="center"/>
        <w:outlineLvl w:val="9"/>
        <w:rPr>
          <w:rFonts w:ascii="Times New Roman" w:hAnsi="Times New Roman" w:eastAsia="黑体" w:cs="Times New Roman"/>
          <w:sz w:val="50"/>
          <w:szCs w:val="50"/>
          <w:highlight w:val="none"/>
        </w:rPr>
      </w:pPr>
    </w:p>
    <w:p w14:paraId="29E684F9">
      <w:pPr>
        <w:jc w:val="center"/>
        <w:outlineLvl w:val="9"/>
        <w:rPr>
          <w:rFonts w:ascii="Times New Roman" w:hAnsi="Times New Roman" w:eastAsia="黑体" w:cs="Times New Roman"/>
          <w:sz w:val="50"/>
          <w:szCs w:val="50"/>
          <w:highlight w:val="none"/>
        </w:rPr>
      </w:pPr>
    </w:p>
    <w:p w14:paraId="6D7DDBED">
      <w:pPr>
        <w:jc w:val="center"/>
        <w:outlineLvl w:val="9"/>
        <w:rPr>
          <w:rFonts w:ascii="Times New Roman" w:hAnsi="Times New Roman" w:eastAsia="黑体" w:cs="Times New Roman"/>
          <w:sz w:val="50"/>
          <w:szCs w:val="50"/>
          <w:highlight w:val="none"/>
        </w:rPr>
      </w:pPr>
    </w:p>
    <w:p w14:paraId="61AC1DFA">
      <w:pPr>
        <w:jc w:val="center"/>
        <w:outlineLvl w:val="9"/>
        <w:rPr>
          <w:rFonts w:ascii="Times New Roman" w:hAnsi="Times New Roman" w:eastAsia="黑体" w:cs="Times New Roman"/>
          <w:sz w:val="50"/>
          <w:szCs w:val="50"/>
          <w:highlight w:val="none"/>
        </w:rPr>
      </w:pPr>
    </w:p>
    <w:p w14:paraId="436653A1">
      <w:pPr>
        <w:pStyle w:val="25"/>
        <w:rPr>
          <w:rFonts w:ascii="Times New Roman" w:hAnsi="Times New Roman" w:eastAsia="黑体" w:cs="Times New Roman"/>
          <w:sz w:val="50"/>
          <w:szCs w:val="50"/>
          <w:highlight w:val="none"/>
        </w:rPr>
      </w:pPr>
    </w:p>
    <w:p w14:paraId="75A8CB95">
      <w:pPr>
        <w:rPr>
          <w:rFonts w:ascii="Times New Roman" w:hAnsi="Times New Roman" w:eastAsia="黑体" w:cs="Times New Roman"/>
          <w:sz w:val="50"/>
          <w:szCs w:val="50"/>
          <w:highlight w:val="none"/>
        </w:rPr>
      </w:pPr>
    </w:p>
    <w:p w14:paraId="3DF1D75E">
      <w:pPr>
        <w:pStyle w:val="25"/>
        <w:rPr>
          <w:rFonts w:ascii="Times New Roman" w:hAnsi="Times New Roman" w:eastAsia="黑体" w:cs="Times New Roman"/>
          <w:sz w:val="50"/>
          <w:szCs w:val="50"/>
          <w:highlight w:val="none"/>
        </w:rPr>
      </w:pPr>
    </w:p>
    <w:p w14:paraId="0DFA73A5">
      <w:pPr>
        <w:rPr>
          <w:rFonts w:ascii="Times New Roman" w:hAnsi="Times New Roman" w:eastAsia="黑体" w:cs="Times New Roman"/>
          <w:sz w:val="50"/>
          <w:szCs w:val="50"/>
          <w:highlight w:val="none"/>
        </w:rPr>
      </w:pPr>
    </w:p>
    <w:p w14:paraId="0FEF7EB9">
      <w:pPr>
        <w:pStyle w:val="2"/>
        <w:rPr>
          <w:rFonts w:ascii="Times New Roman" w:hAnsi="Times New Roman" w:eastAsia="黑体" w:cs="Times New Roman"/>
          <w:sz w:val="50"/>
          <w:szCs w:val="50"/>
          <w:highlight w:val="none"/>
        </w:rPr>
      </w:pPr>
    </w:p>
    <w:p w14:paraId="15C4CC67">
      <w:pPr>
        <w:pStyle w:val="3"/>
        <w:rPr>
          <w:highlight w:val="none"/>
        </w:rPr>
      </w:pPr>
    </w:p>
    <w:p w14:paraId="5C6BF248">
      <w:pPr>
        <w:pStyle w:val="25"/>
        <w:rPr>
          <w:rFonts w:ascii="Times New Roman" w:hAnsi="Times New Roman" w:eastAsia="黑体" w:cs="Times New Roman"/>
          <w:sz w:val="50"/>
          <w:szCs w:val="50"/>
          <w:highlight w:val="none"/>
        </w:rPr>
      </w:pPr>
    </w:p>
    <w:p w14:paraId="237ED2E6">
      <w:pPr>
        <w:pStyle w:val="25"/>
        <w:rPr>
          <w:highlight w:val="none"/>
        </w:rPr>
      </w:pPr>
    </w:p>
    <w:p w14:paraId="61189C44">
      <w:pPr>
        <w:spacing w:line="440" w:lineRule="exact"/>
        <w:jc w:val="center"/>
        <w:rPr>
          <w:rFonts w:hint="default"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single"/>
          <w:lang w:val="en-US" w:eastAsia="zh-CN"/>
        </w:rPr>
        <w:t xml:space="preserve">                 </w:t>
      </w:r>
      <w:r>
        <w:rPr>
          <w:rFonts w:hint="eastAsia" w:ascii="方正小标宋简体" w:hAnsi="方正小标宋简体" w:eastAsia="方正小标宋简体" w:cs="方正小标宋简体"/>
          <w:sz w:val="44"/>
          <w:szCs w:val="44"/>
          <w:highlight w:val="none"/>
        </w:rPr>
        <w:t>(项目名称)</w:t>
      </w:r>
    </w:p>
    <w:p w14:paraId="05860A0A">
      <w:pPr>
        <w:spacing w:line="440" w:lineRule="exact"/>
        <w:jc w:val="center"/>
        <w:rPr>
          <w:rFonts w:hint="eastAsia" w:ascii="方正小标宋简体" w:hAnsi="方正小标宋简体" w:eastAsia="方正小标宋简体" w:cs="方正小标宋简体"/>
          <w:sz w:val="44"/>
          <w:szCs w:val="44"/>
          <w:highlight w:val="none"/>
          <w:lang w:eastAsia="zh-CN"/>
        </w:rPr>
      </w:pPr>
    </w:p>
    <w:p w14:paraId="5AC5E907">
      <w:pPr>
        <w:jc w:val="center"/>
        <w:outlineLvl w:val="9"/>
        <w:rPr>
          <w:rFonts w:ascii="Times New Roman" w:hAnsi="Times New Roman" w:eastAsia="黑体" w:cs="Times New Roman"/>
          <w:sz w:val="50"/>
          <w:szCs w:val="50"/>
          <w:highlight w:val="none"/>
        </w:rPr>
      </w:pPr>
    </w:p>
    <w:p w14:paraId="2C950DB0">
      <w:pPr>
        <w:jc w:val="center"/>
        <w:outlineLvl w:val="9"/>
        <w:rPr>
          <w:rFonts w:ascii="Times New Roman" w:hAnsi="Times New Roman" w:eastAsia="黑体" w:cs="Times New Roman"/>
          <w:sz w:val="50"/>
          <w:szCs w:val="50"/>
          <w:highlight w:val="none"/>
        </w:rPr>
      </w:pPr>
    </w:p>
    <w:p w14:paraId="44229435">
      <w:pPr>
        <w:jc w:val="center"/>
        <w:outlineLvl w:val="9"/>
        <w:rPr>
          <w:rFonts w:ascii="Times New Roman" w:hAnsi="Times New Roman" w:eastAsia="黑体" w:cs="Times New Roman"/>
          <w:sz w:val="50"/>
          <w:szCs w:val="50"/>
          <w:highlight w:val="none"/>
        </w:rPr>
      </w:pPr>
    </w:p>
    <w:p w14:paraId="1C47D0F2">
      <w:pPr>
        <w:jc w:val="center"/>
        <w:outlineLvl w:val="9"/>
        <w:rPr>
          <w:rFonts w:ascii="Times New Roman" w:hAnsi="Times New Roman" w:eastAsia="黑体" w:cs="Times New Roman"/>
          <w:sz w:val="50"/>
          <w:szCs w:val="50"/>
          <w:highlight w:val="none"/>
        </w:rPr>
      </w:pPr>
    </w:p>
    <w:p w14:paraId="2AD354C6">
      <w:pPr>
        <w:jc w:val="center"/>
        <w:outlineLvl w:val="0"/>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bookmarkEnd w:id="155"/>
      <w:bookmarkEnd w:id="156"/>
      <w:bookmarkEnd w:id="157"/>
      <w:bookmarkEnd w:id="158"/>
      <w:bookmarkEnd w:id="159"/>
      <w:bookmarkEnd w:id="160"/>
      <w:bookmarkEnd w:id="161"/>
      <w:bookmarkEnd w:id="162"/>
      <w:bookmarkEnd w:id="163"/>
    </w:p>
    <w:p w14:paraId="2FBEAA4A">
      <w:pPr>
        <w:pStyle w:val="25"/>
        <w:jc w:val="left"/>
        <w:rPr>
          <w:rFonts w:hint="default" w:ascii="Times New Roman" w:hAnsi="Times New Roman" w:eastAsia="黑体" w:cs="Times New Roman"/>
          <w:kern w:val="2"/>
          <w:sz w:val="28"/>
          <w:szCs w:val="28"/>
          <w:highlight w:val="none"/>
          <w:lang w:val="en-US" w:eastAsia="zh-CN" w:bidi="ar-SA"/>
        </w:rPr>
      </w:pPr>
      <w:r>
        <w:rPr>
          <w:rFonts w:hint="eastAsia" w:ascii="Times New Roman" w:hAnsi="Times New Roman" w:eastAsia="黑体" w:cs="Times New Roman"/>
          <w:sz w:val="50"/>
          <w:szCs w:val="50"/>
          <w:highlight w:val="none"/>
          <w:lang w:val="en-US" w:eastAsia="zh-CN"/>
        </w:rPr>
        <w:t xml:space="preserve">     </w:t>
      </w:r>
      <w:r>
        <w:rPr>
          <w:rFonts w:hint="eastAsia" w:ascii="Times New Roman" w:hAnsi="Times New Roman" w:eastAsia="黑体" w:cs="Times New Roman"/>
          <w:kern w:val="2"/>
          <w:sz w:val="28"/>
          <w:szCs w:val="28"/>
          <w:highlight w:val="none"/>
          <w:lang w:val="en-US" w:eastAsia="zh-CN" w:bidi="ar-SA"/>
        </w:rPr>
        <w:t>（商务及技术文件）</w:t>
      </w:r>
    </w:p>
    <w:p w14:paraId="77DEFF46">
      <w:pPr>
        <w:spacing w:line="440" w:lineRule="exact"/>
        <w:rPr>
          <w:rFonts w:ascii="Times New Roman" w:hAnsi="Times New Roman" w:eastAsia="黑体" w:cs="Times New Roman"/>
          <w:sz w:val="32"/>
          <w:szCs w:val="32"/>
          <w:highlight w:val="none"/>
        </w:rPr>
      </w:pPr>
    </w:p>
    <w:p w14:paraId="50AC0D4C">
      <w:pPr>
        <w:spacing w:line="440" w:lineRule="exact"/>
        <w:rPr>
          <w:rFonts w:ascii="Times New Roman" w:hAnsi="Times New Roman" w:eastAsia="黑体" w:cs="Times New Roman"/>
          <w:sz w:val="32"/>
          <w:szCs w:val="32"/>
          <w:highlight w:val="none"/>
        </w:rPr>
      </w:pPr>
    </w:p>
    <w:p w14:paraId="7881F756">
      <w:pPr>
        <w:spacing w:line="440" w:lineRule="exact"/>
        <w:rPr>
          <w:rFonts w:ascii="Times New Roman" w:hAnsi="Times New Roman" w:eastAsia="黑体" w:cs="Times New Roman"/>
          <w:sz w:val="20"/>
          <w:szCs w:val="20"/>
          <w:highlight w:val="none"/>
        </w:rPr>
      </w:pPr>
    </w:p>
    <w:p w14:paraId="49DD13E1">
      <w:pPr>
        <w:spacing w:line="440" w:lineRule="exact"/>
        <w:rPr>
          <w:rFonts w:ascii="Times New Roman" w:hAnsi="Times New Roman" w:eastAsia="黑体" w:cs="Times New Roman"/>
          <w:sz w:val="20"/>
          <w:szCs w:val="20"/>
          <w:highlight w:val="none"/>
        </w:rPr>
      </w:pPr>
    </w:p>
    <w:p w14:paraId="51231ECE">
      <w:pPr>
        <w:spacing w:line="440" w:lineRule="exact"/>
        <w:rPr>
          <w:rFonts w:ascii="Times New Roman" w:hAnsi="Times New Roman" w:eastAsia="黑体" w:cs="Times New Roman"/>
          <w:sz w:val="20"/>
          <w:szCs w:val="20"/>
          <w:highlight w:val="none"/>
        </w:rPr>
      </w:pPr>
    </w:p>
    <w:p w14:paraId="3F203963">
      <w:pPr>
        <w:spacing w:line="440" w:lineRule="exact"/>
        <w:rPr>
          <w:rFonts w:ascii="Times New Roman" w:hAnsi="Times New Roman" w:eastAsia="黑体" w:cs="Times New Roman"/>
          <w:sz w:val="20"/>
          <w:szCs w:val="20"/>
          <w:highlight w:val="none"/>
        </w:rPr>
      </w:pPr>
    </w:p>
    <w:p w14:paraId="52D22849">
      <w:pPr>
        <w:spacing w:line="440" w:lineRule="exact"/>
        <w:rPr>
          <w:rFonts w:ascii="Times New Roman" w:hAnsi="Times New Roman" w:eastAsia="黑体" w:cs="Times New Roman"/>
          <w:sz w:val="20"/>
          <w:szCs w:val="20"/>
          <w:highlight w:val="none"/>
        </w:rPr>
      </w:pPr>
    </w:p>
    <w:p w14:paraId="3638A801">
      <w:pPr>
        <w:spacing w:line="440" w:lineRule="exact"/>
        <w:jc w:val="center"/>
        <w:rPr>
          <w:rFonts w:ascii="Times New Roman" w:hAnsi="Times New Roman" w:eastAsia="黑体" w:cs="Times New Roman"/>
          <w:sz w:val="28"/>
          <w:szCs w:val="28"/>
          <w:highlight w:val="none"/>
        </w:rPr>
      </w:pPr>
      <w:bookmarkStart w:id="164" w:name="_Toc25232_WPSOffice_Level2"/>
      <w:bookmarkStart w:id="165" w:name="_Toc5520_WPSOffice_Level2"/>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(全称、盖单位章)</w:t>
      </w:r>
      <w:bookmarkEnd w:id="164"/>
      <w:bookmarkEnd w:id="165"/>
      <w:r>
        <w:rPr>
          <w:rFonts w:ascii="Times New Roman" w:hAnsi="Times New Roman" w:eastAsia="黑体" w:cs="Times New Roman"/>
          <w:sz w:val="28"/>
          <w:szCs w:val="28"/>
          <w:highlight w:val="none"/>
          <w:u w:val="single"/>
        </w:rPr>
        <w:t xml:space="preserve">           </w:t>
      </w:r>
    </w:p>
    <w:p w14:paraId="63A94764">
      <w:pPr>
        <w:spacing w:line="440" w:lineRule="exact"/>
        <w:ind w:firstLine="2158" w:firstLineChars="771"/>
        <w:rPr>
          <w:rFonts w:ascii="Times New Roman" w:hAnsi="Times New Roman" w:eastAsia="黑体" w:cs="Times New Roman"/>
          <w:sz w:val="28"/>
          <w:szCs w:val="28"/>
          <w:highlight w:val="none"/>
        </w:rPr>
      </w:pPr>
    </w:p>
    <w:p w14:paraId="1E97D901">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u w:val="single"/>
        </w:rPr>
        <w:t xml:space="preserve">          </w:t>
      </w:r>
      <w:bookmarkStart w:id="166" w:name="_Toc31577_WPSOffice_Level2"/>
      <w:bookmarkStart w:id="167" w:name="_Toc20076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166"/>
      <w:bookmarkEnd w:id="167"/>
    </w:p>
    <w:p w14:paraId="2B202F58">
      <w:pPr>
        <w:jc w:val="center"/>
        <w:rPr>
          <w:rFonts w:ascii="Times New Roman" w:hAnsi="Times New Roman" w:eastAsia="黑体" w:cs="Times New Roman"/>
          <w:sz w:val="20"/>
          <w:szCs w:val="20"/>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highlight w:val="none"/>
        </w:rPr>
        <w:br w:type="page"/>
      </w:r>
      <w:bookmarkStart w:id="168" w:name="_Toc13190_WPSOffice_Level1"/>
      <w:bookmarkStart w:id="169" w:name="_Toc14563_WPSOffice_Level1"/>
      <w:bookmarkStart w:id="170" w:name="_Toc12530_WPSOffice_Level1"/>
      <w:bookmarkStart w:id="171" w:name="_Toc28026"/>
      <w:bookmarkStart w:id="172" w:name="_Toc31127_WPSOffice_Level1"/>
      <w:bookmarkStart w:id="173" w:name="_Toc15033"/>
      <w:bookmarkStart w:id="174" w:name="_Toc18668_WPSOffice_Level1"/>
      <w:bookmarkStart w:id="175" w:name="_Toc32350_WPSOffice_Level1"/>
      <w:bookmarkStart w:id="176" w:name="_Toc7337"/>
      <w:bookmarkStart w:id="177" w:name="_Toc8695_WPSOffice_Level1"/>
    </w:p>
    <w:p w14:paraId="096481C1">
      <w:pPr>
        <w:pStyle w:val="5"/>
        <w:numPr>
          <w:ilvl w:val="0"/>
          <w:numId w:val="0"/>
        </w:numPr>
        <w:jc w:val="center"/>
        <w:outlineLvl w:val="0"/>
        <w:rPr>
          <w:rFonts w:hint="eastAsia" w:eastAsia="方正小标宋_GBK"/>
          <w:highlight w:val="none"/>
          <w:lang w:eastAsia="zh-CN"/>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w:t>
      </w:r>
      <w:r>
        <w:rPr>
          <w:rFonts w:hint="eastAsia" w:ascii="方正小标宋_GBK" w:hAnsi="方正小标宋_GBK" w:eastAsia="方正小标宋_GBK" w:cs="方正小标宋_GBK"/>
          <w:sz w:val="30"/>
          <w:szCs w:val="30"/>
          <w:highlight w:val="none"/>
        </w:rPr>
        <w:t>响应函</w:t>
      </w:r>
    </w:p>
    <w:p w14:paraId="0C979981">
      <w:pPr>
        <w:pStyle w:val="2"/>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1856F860">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响应文件的全部内容，愿意以响应文件要求的货物、技术服务和质保售后服务等，并按合同约定履行义务。</w:t>
      </w:r>
    </w:p>
    <w:p w14:paraId="341A8786">
      <w:pPr>
        <w:pStyle w:val="50"/>
        <w:keepNext w:val="0"/>
        <w:keepLines w:val="0"/>
        <w:pageBreakBefore w:val="0"/>
        <w:widowControl w:val="0"/>
        <w:numPr>
          <w:ilvl w:val="0"/>
          <w:numId w:val="0"/>
        </w:numPr>
        <w:tabs>
          <w:tab w:val="left" w:pos="973"/>
        </w:tabs>
        <w:kinsoku/>
        <w:wordWrap/>
        <w:overflowPunct/>
        <w:autoSpaceDE/>
        <w:autoSpaceDN/>
        <w:bidi w:val="0"/>
        <w:adjustRightInd/>
        <w:snapToGrid/>
        <w:spacing w:line="440" w:lineRule="exact"/>
        <w:ind w:leftChars="200"/>
        <w:textAlignment w:val="auto"/>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0F90802E">
      <w:pPr>
        <w:pStyle w:val="50"/>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41B8F245">
      <w:pPr>
        <w:pStyle w:val="50"/>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7CEF9B9B">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1BF07DEB">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788E14CD">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1264D11A">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31A39043">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55F69BA">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5983B372">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38CFB8CB">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74" w:firstLineChars="200"/>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6</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1F09922D">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48C327A9">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8" w:name="_Hlk122530524"/>
      <w:r>
        <w:rPr>
          <w:rFonts w:hint="eastAsia" w:ascii="宋体" w:hAnsi="宋体" w:eastAsia="宋体" w:cs="宋体"/>
          <w:sz w:val="24"/>
          <w:szCs w:val="24"/>
          <w:highlight w:val="none"/>
          <w:u w:val="single"/>
        </w:rPr>
        <w:t xml:space="preserve">                         </w:t>
      </w:r>
      <w:bookmarkEnd w:id="178"/>
      <w:r>
        <w:rPr>
          <w:rFonts w:hint="eastAsia" w:ascii="宋体" w:hAnsi="宋体" w:eastAsia="宋体" w:cs="宋体"/>
          <w:sz w:val="24"/>
          <w:szCs w:val="24"/>
          <w:highlight w:val="none"/>
        </w:rPr>
        <w:t>（盖单位章）</w:t>
      </w:r>
    </w:p>
    <w:p w14:paraId="14D594E1">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55640FC8">
      <w:pPr>
        <w:pStyle w:val="2"/>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6EB05FE0">
      <w:pPr>
        <w:jc w:val="center"/>
        <w:rPr>
          <w:rFonts w:ascii="Times New Roman" w:hAnsi="Times New Roman" w:eastAsia="黑体" w:cs="Times New Roman"/>
          <w:sz w:val="28"/>
          <w:szCs w:val="28"/>
          <w:highlight w:val="none"/>
        </w:rPr>
      </w:pPr>
    </w:p>
    <w:p w14:paraId="064244F5">
      <w:pPr>
        <w:jc w:val="center"/>
        <w:outlineLvl w:val="0"/>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二、</w:t>
      </w:r>
      <w:r>
        <w:rPr>
          <w:rFonts w:ascii="Times New Roman" w:hAnsi="Times New Roman" w:eastAsia="黑体" w:cs="Times New Roman"/>
          <w:sz w:val="28"/>
          <w:szCs w:val="28"/>
          <w:highlight w:val="none"/>
        </w:rPr>
        <w:t>法定代表人身份证明及授权委托书</w:t>
      </w:r>
      <w:bookmarkEnd w:id="168"/>
      <w:bookmarkEnd w:id="169"/>
      <w:bookmarkEnd w:id="170"/>
      <w:bookmarkEnd w:id="171"/>
      <w:bookmarkEnd w:id="172"/>
      <w:bookmarkEnd w:id="173"/>
      <w:bookmarkEnd w:id="174"/>
      <w:bookmarkEnd w:id="175"/>
      <w:bookmarkEnd w:id="176"/>
      <w:bookmarkEnd w:id="177"/>
    </w:p>
    <w:p w14:paraId="54D260A4">
      <w:pPr>
        <w:spacing w:line="440" w:lineRule="exact"/>
        <w:rPr>
          <w:rFonts w:ascii="Times New Roman" w:hAnsi="Times New Roman" w:cs="Times New Roman"/>
          <w:sz w:val="20"/>
          <w:szCs w:val="20"/>
          <w:highlight w:val="none"/>
        </w:rPr>
      </w:pPr>
    </w:p>
    <w:p w14:paraId="3EA1732F">
      <w:pPr>
        <w:spacing w:line="440" w:lineRule="exact"/>
        <w:jc w:val="center"/>
        <w:rPr>
          <w:rFonts w:ascii="Times New Roman" w:hAnsi="Times New Roman" w:cs="Times New Roman"/>
          <w:sz w:val="28"/>
          <w:szCs w:val="28"/>
          <w:highlight w:val="none"/>
        </w:rPr>
      </w:pPr>
      <w:bookmarkStart w:id="179" w:name="_Toc5153_WPSOffice_Level2"/>
      <w:bookmarkStart w:id="180" w:name="_Toc20803_WPSOffice_Level2"/>
      <w:r>
        <w:rPr>
          <w:rFonts w:hint="eastAsia" w:ascii="Times New Roman" w:hAnsi="Times New Roman" w:eastAsia="黑体" w:cs="Times New Roman"/>
          <w:bCs/>
          <w:sz w:val="28"/>
          <w:szCs w:val="28"/>
          <w:highlight w:val="none"/>
          <w:lang w:val="en-US" w:eastAsia="zh-CN"/>
        </w:rPr>
        <w:t>2</w:t>
      </w:r>
      <w:r>
        <w:rPr>
          <w:rFonts w:ascii="Times New Roman" w:hAnsi="Times New Roman" w:eastAsia="黑体" w:cs="Times New Roman"/>
          <w:bCs/>
          <w:sz w:val="28"/>
          <w:szCs w:val="28"/>
          <w:highlight w:val="none"/>
        </w:rPr>
        <w:t>-1 法定代表人身份证明</w:t>
      </w:r>
      <w:bookmarkEnd w:id="179"/>
      <w:bookmarkEnd w:id="180"/>
    </w:p>
    <w:p w14:paraId="383DA295">
      <w:pPr>
        <w:spacing w:line="440" w:lineRule="exact"/>
        <w:rPr>
          <w:rFonts w:ascii="Times New Roman" w:hAnsi="Times New Roman" w:cs="Times New Roman"/>
          <w:sz w:val="20"/>
          <w:szCs w:val="20"/>
          <w:highlight w:val="none"/>
        </w:rPr>
      </w:pPr>
    </w:p>
    <w:p w14:paraId="6FBD2C15">
      <w:pPr>
        <w:spacing w:line="440" w:lineRule="exact"/>
        <w:rPr>
          <w:rFonts w:ascii="Times New Roman" w:hAnsi="Times New Roman" w:cs="Times New Roman"/>
          <w:sz w:val="24"/>
          <w:highlight w:val="none"/>
        </w:rPr>
      </w:pPr>
      <w:r>
        <w:rPr>
          <w:rFonts w:ascii="Times New Roman" w:hAnsi="Times New Roman" w:cs="Times New Roman"/>
          <w:sz w:val="24"/>
          <w:highlight w:val="none"/>
        </w:rPr>
        <w:t>供应商名称：</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7181B434">
      <w:pPr>
        <w:spacing w:line="440" w:lineRule="exact"/>
        <w:rPr>
          <w:rFonts w:ascii="Times New Roman" w:hAnsi="Times New Roman" w:cs="Times New Roman"/>
          <w:sz w:val="24"/>
          <w:highlight w:val="none"/>
        </w:rPr>
      </w:pPr>
      <w:r>
        <w:rPr>
          <w:rFonts w:ascii="Times New Roman" w:hAnsi="Times New Roman" w:cs="Times New Roman"/>
          <w:sz w:val="24"/>
          <w:highlight w:val="none"/>
        </w:rPr>
        <w:t>单位性质：</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7A30798A">
      <w:pPr>
        <w:spacing w:line="440" w:lineRule="exact"/>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p>
    <w:p w14:paraId="5941DFCB">
      <w:pPr>
        <w:spacing w:line="440" w:lineRule="exact"/>
        <w:rPr>
          <w:rFonts w:ascii="Times New Roman" w:hAnsi="Times New Roman" w:cs="Times New Roman"/>
          <w:sz w:val="24"/>
          <w:highlight w:val="none"/>
        </w:rPr>
      </w:pPr>
      <w:r>
        <w:rPr>
          <w:rFonts w:ascii="Times New Roman" w:hAnsi="Times New Roman" w:cs="Times New Roman"/>
          <w:sz w:val="24"/>
          <w:highlight w:val="none"/>
        </w:rPr>
        <w:t>成立时间：</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日</w:t>
      </w:r>
    </w:p>
    <w:p w14:paraId="02011211">
      <w:pPr>
        <w:spacing w:line="440" w:lineRule="exact"/>
        <w:rPr>
          <w:rFonts w:ascii="Times New Roman" w:hAnsi="Times New Roman" w:cs="Times New Roman"/>
          <w:sz w:val="24"/>
          <w:highlight w:val="none"/>
        </w:rPr>
      </w:pPr>
      <w:r>
        <w:rPr>
          <w:rFonts w:ascii="Times New Roman" w:hAnsi="Times New Roman" w:cs="Times New Roman"/>
          <w:sz w:val="24"/>
          <w:highlight w:val="none"/>
        </w:rPr>
        <w:t>经营期限：</w:t>
      </w:r>
      <w:r>
        <w:rPr>
          <w:rFonts w:ascii="Times New Roman" w:hAnsi="Times New Roman" w:cs="Times New Roman"/>
          <w:sz w:val="24"/>
          <w:highlight w:val="none"/>
          <w:u w:val="single"/>
        </w:rPr>
        <w:t xml:space="preserve">                               </w:t>
      </w:r>
    </w:p>
    <w:p w14:paraId="7F09496E">
      <w:pPr>
        <w:spacing w:line="440" w:lineRule="exact"/>
        <w:rPr>
          <w:rFonts w:ascii="Times New Roman" w:hAnsi="Times New Roman" w:cs="Times New Roman"/>
          <w:sz w:val="24"/>
          <w:highlight w:val="none"/>
        </w:rPr>
      </w:pPr>
      <w:r>
        <w:rPr>
          <w:rFonts w:ascii="Times New Roman" w:hAnsi="Times New Roman" w:cs="Times New Roman"/>
          <w:sz w:val="24"/>
          <w:highlight w:val="none"/>
        </w:rPr>
        <w:t>姓名：</w:t>
      </w:r>
      <w:r>
        <w:rPr>
          <w:rFonts w:ascii="Times New Roman" w:hAnsi="Times New Roman" w:cs="Times New Roman"/>
          <w:sz w:val="24"/>
          <w:highlight w:val="none"/>
          <w:u w:val="single"/>
        </w:rPr>
        <w:t xml:space="preserve">  </w:t>
      </w:r>
      <w:r>
        <w:rPr>
          <w:rFonts w:ascii="Times New Roman" w:hAnsi="Times New Roman" w:cs="Times New Roman"/>
          <w:bCs/>
          <w:sz w:val="24"/>
          <w:highlight w:val="none"/>
          <w:u w:val="single"/>
        </w:rPr>
        <w:t xml:space="preserve">                </w:t>
      </w:r>
      <w:r>
        <w:rPr>
          <w:rFonts w:ascii="Times New Roman" w:hAnsi="Times New Roman" w:cs="Times New Roman"/>
          <w:sz w:val="24"/>
          <w:highlight w:val="none"/>
        </w:rPr>
        <w:t xml:space="preserve"> 性别：</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年龄：</w:t>
      </w:r>
      <w:r>
        <w:rPr>
          <w:rFonts w:ascii="Times New Roman" w:hAnsi="Times New Roman" w:cs="Times New Roman"/>
          <w:sz w:val="24"/>
          <w:highlight w:val="none"/>
          <w:u w:val="single"/>
        </w:rPr>
        <w:t xml:space="preserve">        </w:t>
      </w:r>
      <w:r>
        <w:rPr>
          <w:rFonts w:ascii="Times New Roman" w:hAnsi="Times New Roman" w:cs="Times New Roman"/>
          <w:sz w:val="24"/>
          <w:highlight w:val="none"/>
        </w:rPr>
        <w:t>职务：</w:t>
      </w:r>
      <w:r>
        <w:rPr>
          <w:rFonts w:ascii="Times New Roman" w:hAnsi="Times New Roman" w:cs="Times New Roman"/>
          <w:sz w:val="24"/>
          <w:highlight w:val="none"/>
          <w:u w:val="single"/>
        </w:rPr>
        <w:t xml:space="preserve">        </w:t>
      </w:r>
    </w:p>
    <w:p w14:paraId="7FD04AEF">
      <w:pPr>
        <w:spacing w:line="440" w:lineRule="exact"/>
        <w:rPr>
          <w:rFonts w:ascii="Times New Roman" w:hAnsi="Times New Roman" w:cs="Times New Roman"/>
          <w:sz w:val="24"/>
          <w:highlight w:val="none"/>
        </w:rPr>
      </w:pPr>
      <w:r>
        <w:rPr>
          <w:rFonts w:ascii="Times New Roman" w:hAnsi="Times New Roman" w:cs="Times New Roman"/>
          <w:sz w:val="24"/>
          <w:highlight w:val="none"/>
        </w:rPr>
        <w:t>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(供应商名称)的法定代表人。</w:t>
      </w:r>
    </w:p>
    <w:p w14:paraId="152FD523">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w:t>
      </w:r>
      <w:r>
        <w:rPr>
          <w:rFonts w:hint="eastAsia" w:ascii="Times New Roman" w:hAnsi="Times New Roman" w:cs="Times New Roman"/>
          <w:b/>
          <w:bCs/>
          <w:sz w:val="24"/>
          <w:highlight w:val="none"/>
        </w:rPr>
        <w:t>身份证正反面复印件</w:t>
      </w:r>
    </w:p>
    <w:p w14:paraId="2A9CEA40">
      <w:pPr>
        <w:spacing w:line="440" w:lineRule="exact"/>
        <w:ind w:firstLine="480" w:firstLineChars="200"/>
        <w:rPr>
          <w:rFonts w:ascii="Times New Roman" w:hAnsi="Times New Roman" w:cs="Times New Roman"/>
          <w:sz w:val="24"/>
          <w:highlight w:val="none"/>
        </w:rPr>
      </w:pPr>
    </w:p>
    <w:p w14:paraId="079BD4E0">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特此证明。</w:t>
      </w:r>
    </w:p>
    <w:p w14:paraId="73B4525F">
      <w:pPr>
        <w:spacing w:line="440" w:lineRule="exact"/>
        <w:rPr>
          <w:rFonts w:ascii="Times New Roman" w:hAnsi="Times New Roman" w:cs="Times New Roman"/>
          <w:sz w:val="24"/>
          <w:highlight w:val="none"/>
        </w:rPr>
      </w:pPr>
    </w:p>
    <w:p w14:paraId="2272BE7B">
      <w:pPr>
        <w:spacing w:line="440" w:lineRule="exact"/>
        <w:rPr>
          <w:rFonts w:ascii="Times New Roman" w:hAnsi="Times New Roman" w:cs="Times New Roman"/>
          <w:sz w:val="24"/>
          <w:highlight w:val="none"/>
        </w:rPr>
      </w:pPr>
    </w:p>
    <w:p w14:paraId="19F09928">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78534509">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日           </w:t>
      </w:r>
    </w:p>
    <w:p w14:paraId="50D23ACE">
      <w:pPr>
        <w:topLinePunct/>
        <w:spacing w:line="440" w:lineRule="exact"/>
        <w:rPr>
          <w:rFonts w:ascii="Times New Roman" w:hAnsi="Times New Roman" w:eastAsia="黑体" w:cs="Times New Roman"/>
          <w:sz w:val="24"/>
          <w:highlight w:val="none"/>
        </w:rPr>
      </w:pPr>
    </w:p>
    <w:p w14:paraId="543C2786">
      <w:pPr>
        <w:topLinePunct/>
        <w:spacing w:line="440" w:lineRule="exact"/>
        <w:rPr>
          <w:rFonts w:ascii="Times New Roman" w:hAnsi="Times New Roman" w:eastAsia="黑体" w:cs="Times New Roman"/>
          <w:sz w:val="24"/>
          <w:highlight w:val="none"/>
        </w:rPr>
      </w:pPr>
    </w:p>
    <w:p w14:paraId="68060CA1">
      <w:pPr>
        <w:topLinePunct/>
        <w:spacing w:line="440" w:lineRule="exact"/>
        <w:rPr>
          <w:rFonts w:ascii="Times New Roman" w:hAnsi="Times New Roman" w:eastAsia="黑体" w:cs="Times New Roman"/>
          <w:sz w:val="24"/>
          <w:highlight w:val="none"/>
        </w:rPr>
      </w:pPr>
    </w:p>
    <w:p w14:paraId="1A51298E">
      <w:pPr>
        <w:topLinePunct/>
        <w:spacing w:line="440" w:lineRule="exact"/>
        <w:rPr>
          <w:rFonts w:ascii="Times New Roman" w:hAnsi="Times New Roman" w:eastAsia="黑体" w:cs="Times New Roman"/>
          <w:sz w:val="24"/>
          <w:highlight w:val="none"/>
        </w:rPr>
      </w:pPr>
    </w:p>
    <w:p w14:paraId="614E1166">
      <w:pPr>
        <w:topLinePunct/>
        <w:spacing w:line="440" w:lineRule="exact"/>
        <w:rPr>
          <w:rFonts w:ascii="Times New Roman" w:hAnsi="Times New Roman" w:eastAsia="黑体" w:cs="Times New Roman"/>
          <w:sz w:val="24"/>
          <w:highlight w:val="none"/>
        </w:rPr>
      </w:pPr>
    </w:p>
    <w:p w14:paraId="31EE133E">
      <w:pPr>
        <w:topLinePunct/>
        <w:spacing w:line="440" w:lineRule="exact"/>
        <w:ind w:left="315" w:hanging="315" w:hangingChars="150"/>
        <w:rPr>
          <w:rFonts w:ascii="Times New Roman" w:hAnsi="Times New Roman" w:eastAsia="黑体" w:cs="Times New Roman"/>
          <w:szCs w:val="21"/>
          <w:highlight w:val="none"/>
        </w:rPr>
      </w:pPr>
    </w:p>
    <w:p w14:paraId="34A5744B">
      <w:pPr>
        <w:topLinePunct/>
        <w:spacing w:line="440" w:lineRule="exact"/>
        <w:ind w:left="315" w:hanging="315" w:hangingChars="150"/>
        <w:rPr>
          <w:rFonts w:ascii="Times New Roman" w:hAnsi="Times New Roman" w:eastAsia="黑体" w:cs="Times New Roman"/>
          <w:bCs/>
          <w:szCs w:val="21"/>
          <w:highlight w:val="none"/>
        </w:rPr>
      </w:pPr>
    </w:p>
    <w:p w14:paraId="6CE4DB6C">
      <w:pPr>
        <w:spacing w:line="440" w:lineRule="exact"/>
        <w:jc w:val="center"/>
        <w:rPr>
          <w:rFonts w:hint="eastAsia" w:ascii="Times New Roman" w:hAnsi="Times New Roman" w:eastAsia="黑体" w:cs="Times New Roman"/>
          <w:sz w:val="28"/>
          <w:szCs w:val="28"/>
          <w:highlight w:val="none"/>
          <w:lang w:eastAsia="zh-CN"/>
        </w:rPr>
      </w:pPr>
      <w:r>
        <w:rPr>
          <w:rFonts w:ascii="Times New Roman" w:hAnsi="Times New Roman" w:eastAsia="黑体" w:cs="Times New Roman"/>
          <w:sz w:val="24"/>
          <w:highlight w:val="none"/>
        </w:rPr>
        <w:br w:type="page"/>
      </w:r>
      <w:bookmarkStart w:id="181" w:name="_Toc19768_WPSOffice_Level2"/>
      <w:bookmarkStart w:id="182" w:name="_Toc12035_WPSOffice_Level2"/>
      <w:r>
        <w:rPr>
          <w:rFonts w:hint="eastAsia" w:ascii="Times New Roman" w:hAnsi="Times New Roman" w:eastAsia="黑体" w:cs="Times New Roman"/>
          <w:bCs/>
          <w:sz w:val="28"/>
          <w:szCs w:val="28"/>
          <w:highlight w:val="none"/>
          <w:lang w:val="en-US" w:eastAsia="zh-CN"/>
        </w:rPr>
        <w:t>2</w:t>
      </w:r>
      <w:r>
        <w:rPr>
          <w:rFonts w:ascii="Times New Roman" w:hAnsi="Times New Roman" w:eastAsia="黑体" w:cs="Times New Roman"/>
          <w:bCs/>
          <w:sz w:val="28"/>
          <w:szCs w:val="28"/>
          <w:highlight w:val="none"/>
        </w:rPr>
        <w:t xml:space="preserve">-2 </w:t>
      </w:r>
      <w:r>
        <w:rPr>
          <w:rFonts w:ascii="Times New Roman" w:hAnsi="Times New Roman" w:eastAsia="黑体" w:cs="Times New Roman"/>
          <w:sz w:val="28"/>
          <w:szCs w:val="28"/>
          <w:highlight w:val="none"/>
        </w:rPr>
        <w:t>授权委托书</w:t>
      </w:r>
      <w:bookmarkEnd w:id="181"/>
      <w:bookmarkEnd w:id="182"/>
    </w:p>
    <w:p w14:paraId="70DDD91B">
      <w:pPr>
        <w:spacing w:line="440" w:lineRule="exact"/>
        <w:rPr>
          <w:rFonts w:ascii="Times New Roman" w:hAnsi="Times New Roman" w:eastAsia="黑体" w:cs="Times New Roman"/>
          <w:sz w:val="24"/>
          <w:highlight w:val="none"/>
        </w:rPr>
      </w:pPr>
    </w:p>
    <w:p w14:paraId="5E7C460E">
      <w:pPr>
        <w:topLinePunct/>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本人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(供应商名称)的法定代表人，现委托</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(姓名)为我方代理人。代理人根据授权，以我方名义签署、澄清、说明、补正、递交、撤回、修改</w:t>
      </w: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(项目名称)响应文件、签订合同和处理有关事宜，其法律后果由我方承担。</w:t>
      </w:r>
    </w:p>
    <w:p w14:paraId="633FB51D">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委托期限：</w:t>
      </w:r>
      <w:r>
        <w:rPr>
          <w:rFonts w:ascii="Times New Roman" w:hAnsi="Times New Roman" w:cs="Times New Roman"/>
          <w:sz w:val="24"/>
          <w:highlight w:val="none"/>
          <w:u w:val="single"/>
        </w:rPr>
        <w:t>自授权委托之日起至签订合同之日止</w:t>
      </w:r>
      <w:r>
        <w:rPr>
          <w:rFonts w:ascii="Times New Roman" w:hAnsi="Times New Roman" w:cs="Times New Roman"/>
          <w:sz w:val="24"/>
          <w:highlight w:val="none"/>
        </w:rPr>
        <w:t>。</w:t>
      </w:r>
    </w:p>
    <w:p w14:paraId="4053B99E">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代理人无转委托权。</w:t>
      </w:r>
    </w:p>
    <w:p w14:paraId="77F1A4C9">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sz w:val="24"/>
          <w:highlight w:val="none"/>
        </w:rPr>
        <w:t>附：</w:t>
      </w:r>
      <w:r>
        <w:rPr>
          <w:rFonts w:ascii="Times New Roman" w:hAnsi="Times New Roman" w:cs="Times New Roman"/>
          <w:b/>
          <w:bCs/>
          <w:sz w:val="24"/>
          <w:highlight w:val="none"/>
        </w:rPr>
        <w:t>法定代表人身份证明</w:t>
      </w:r>
      <w:r>
        <w:rPr>
          <w:rFonts w:hint="eastAsia" w:ascii="Times New Roman" w:hAnsi="Times New Roman" w:cs="Times New Roman"/>
          <w:b/>
          <w:bCs/>
          <w:sz w:val="24"/>
          <w:highlight w:val="none"/>
        </w:rPr>
        <w:t>、委托代理人的身份证正反面复印件</w:t>
      </w:r>
    </w:p>
    <w:p w14:paraId="0AB87A78">
      <w:pPr>
        <w:spacing w:line="440" w:lineRule="exact"/>
        <w:ind w:firstLine="480" w:firstLineChars="200"/>
        <w:rPr>
          <w:rFonts w:ascii="Times New Roman" w:hAnsi="Times New Roman" w:cs="Times New Roman"/>
          <w:sz w:val="24"/>
          <w:highlight w:val="none"/>
        </w:rPr>
      </w:pPr>
    </w:p>
    <w:p w14:paraId="5AA48CB3">
      <w:pPr>
        <w:spacing w:line="440" w:lineRule="exact"/>
        <w:rPr>
          <w:rFonts w:ascii="Times New Roman" w:hAnsi="Times New Roman" w:cs="Times New Roman"/>
          <w:sz w:val="24"/>
          <w:highlight w:val="none"/>
        </w:rPr>
      </w:pPr>
    </w:p>
    <w:p w14:paraId="5F45A5B5">
      <w:pPr>
        <w:spacing w:line="440" w:lineRule="exact"/>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7946740E">
      <w:pPr>
        <w:spacing w:line="440" w:lineRule="exact"/>
        <w:rPr>
          <w:rFonts w:ascii="Times New Roman" w:hAnsi="Times New Roman" w:cs="Times New Roman"/>
          <w:sz w:val="24"/>
          <w:highlight w:val="none"/>
        </w:rPr>
      </w:pPr>
    </w:p>
    <w:p w14:paraId="17A8C438">
      <w:pPr>
        <w:spacing w:line="440" w:lineRule="exact"/>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w:t>
      </w:r>
      <w:r>
        <w:rPr>
          <w:rFonts w:hint="eastAsia" w:ascii="Times New Roman" w:hAnsi="Times New Roman" w:cs="Times New Roman"/>
          <w:sz w:val="24"/>
          <w:highlight w:val="none"/>
        </w:rPr>
        <w:t>签名</w:t>
      </w:r>
      <w:r>
        <w:rPr>
          <w:rFonts w:hint="eastAsia" w:ascii="Times New Roman" w:hAnsi="Times New Roman" w:cs="Times New Roman"/>
          <w:sz w:val="24"/>
          <w:highlight w:val="none"/>
          <w:lang w:eastAsia="zh-CN"/>
        </w:rPr>
        <w:t>或法人章</w:t>
      </w:r>
      <w:r>
        <w:rPr>
          <w:rFonts w:ascii="Times New Roman" w:hAnsi="Times New Roman" w:cs="Times New Roman"/>
          <w:sz w:val="24"/>
          <w:highlight w:val="none"/>
        </w:rPr>
        <w:t>)</w:t>
      </w:r>
    </w:p>
    <w:p w14:paraId="4D757DDE">
      <w:pPr>
        <w:spacing w:line="440" w:lineRule="exact"/>
        <w:rPr>
          <w:rFonts w:ascii="Times New Roman" w:hAnsi="Times New Roman" w:cs="Times New Roman"/>
          <w:sz w:val="24"/>
          <w:highlight w:val="none"/>
        </w:rPr>
      </w:pPr>
    </w:p>
    <w:p w14:paraId="4487B6B9">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14:paraId="5BBFD069">
      <w:pPr>
        <w:spacing w:line="440" w:lineRule="exact"/>
        <w:rPr>
          <w:rFonts w:ascii="Times New Roman" w:hAnsi="Times New Roman" w:cs="Times New Roman"/>
          <w:sz w:val="24"/>
          <w:highlight w:val="none"/>
        </w:rPr>
      </w:pPr>
    </w:p>
    <w:p w14:paraId="2C5C8AEF">
      <w:pPr>
        <w:spacing w:line="440" w:lineRule="exact"/>
        <w:rPr>
          <w:rFonts w:ascii="Times New Roman" w:hAnsi="Times New Roman" w:cs="Times New Roman"/>
          <w:sz w:val="24"/>
          <w:highlight w:val="none"/>
        </w:rPr>
      </w:pPr>
      <w:r>
        <w:rPr>
          <w:rFonts w:ascii="Times New Roman" w:hAnsi="Times New Roman" w:cs="Times New Roman"/>
          <w:sz w:val="24"/>
          <w:highlight w:val="none"/>
        </w:rPr>
        <w:t>委托代理人：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w:t>
      </w:r>
      <w:r>
        <w:rPr>
          <w:rFonts w:hint="eastAsia" w:ascii="Times New Roman" w:hAnsi="Times New Roman" w:cs="Times New Roman"/>
          <w:sz w:val="24"/>
          <w:highlight w:val="none"/>
        </w:rPr>
        <w:t>签名</w:t>
      </w:r>
      <w:r>
        <w:rPr>
          <w:rFonts w:ascii="Times New Roman" w:hAnsi="Times New Roman" w:cs="Times New Roman"/>
          <w:sz w:val="24"/>
          <w:highlight w:val="none"/>
        </w:rPr>
        <w:t>)</w:t>
      </w:r>
    </w:p>
    <w:p w14:paraId="758BFB66">
      <w:pPr>
        <w:spacing w:line="440" w:lineRule="exact"/>
        <w:rPr>
          <w:rFonts w:ascii="Times New Roman" w:hAnsi="Times New Roman" w:cs="Times New Roman"/>
          <w:sz w:val="24"/>
          <w:highlight w:val="none"/>
        </w:rPr>
      </w:pPr>
    </w:p>
    <w:p w14:paraId="6E1D8886">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14:paraId="7D3C2D6D">
      <w:pPr>
        <w:spacing w:line="440" w:lineRule="exact"/>
        <w:rPr>
          <w:rFonts w:ascii="Times New Roman" w:hAnsi="Times New Roman" w:cs="Times New Roman"/>
          <w:sz w:val="24"/>
          <w:highlight w:val="none"/>
        </w:rPr>
      </w:pPr>
    </w:p>
    <w:p w14:paraId="7FC8BF22">
      <w:pPr>
        <w:spacing w:line="440" w:lineRule="exact"/>
        <w:rPr>
          <w:rFonts w:ascii="Times New Roman" w:hAnsi="Times New Roman" w:cs="Times New Roman"/>
          <w:sz w:val="24"/>
          <w:highlight w:val="none"/>
        </w:rPr>
      </w:pPr>
    </w:p>
    <w:p w14:paraId="415016A8">
      <w:pPr>
        <w:spacing w:line="440" w:lineRule="exact"/>
        <w:ind w:firstLine="1800" w:firstLineChars="750"/>
        <w:rPr>
          <w:rFonts w:ascii="Times New Roman" w:hAnsi="Times New Roman" w:eastAsia="黑体"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371F94AB">
      <w:pPr>
        <w:spacing w:line="440" w:lineRule="exact"/>
        <w:rPr>
          <w:rFonts w:ascii="Times New Roman" w:hAnsi="Times New Roman" w:eastAsia="黑体" w:cs="Times New Roman"/>
          <w:sz w:val="24"/>
          <w:highlight w:val="none"/>
        </w:rPr>
      </w:pPr>
      <w:r>
        <w:rPr>
          <w:rFonts w:ascii="Times New Roman" w:hAnsi="Times New Roman" w:eastAsia="黑体" w:cs="Times New Roman"/>
          <w:sz w:val="24"/>
          <w:highlight w:val="none"/>
        </w:rPr>
        <w:t xml:space="preserve"> </w:t>
      </w:r>
    </w:p>
    <w:p w14:paraId="03549624">
      <w:pPr>
        <w:spacing w:line="440" w:lineRule="exact"/>
        <w:jc w:val="both"/>
        <w:rPr>
          <w:rFonts w:ascii="Times New Roman" w:hAnsi="Times New Roman" w:eastAsia="黑体" w:cs="Times New Roman"/>
          <w:sz w:val="24"/>
          <w:highlight w:val="none"/>
        </w:rPr>
      </w:pPr>
    </w:p>
    <w:p w14:paraId="3E5F6504">
      <w:pPr>
        <w:spacing w:line="440" w:lineRule="exact"/>
        <w:jc w:val="both"/>
        <w:rPr>
          <w:rFonts w:ascii="Times New Roman" w:hAnsi="Times New Roman" w:eastAsia="黑体" w:cs="Times New Roman"/>
          <w:sz w:val="24"/>
          <w:highlight w:val="none"/>
        </w:rPr>
      </w:pPr>
    </w:p>
    <w:p w14:paraId="17750695">
      <w:pPr>
        <w:spacing w:line="440" w:lineRule="exact"/>
        <w:jc w:val="both"/>
        <w:rPr>
          <w:rFonts w:hint="eastAsia" w:ascii="Times New Roman" w:hAnsi="Times New Roman" w:eastAsia="黑体" w:cs="Times New Roman"/>
          <w:sz w:val="24"/>
          <w:highlight w:val="none"/>
        </w:rPr>
      </w:pPr>
      <w:r>
        <w:rPr>
          <w:rFonts w:hint="eastAsia" w:ascii="Times New Roman" w:hAnsi="Times New Roman" w:eastAsia="黑体" w:cs="Times New Roman"/>
          <w:sz w:val="24"/>
          <w:highlight w:val="none"/>
        </w:rPr>
        <w:t>注：</w:t>
      </w:r>
    </w:p>
    <w:p w14:paraId="267491C7">
      <w:pPr>
        <w:spacing w:line="440" w:lineRule="exact"/>
        <w:jc w:val="both"/>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highlight w:val="none"/>
        </w:rPr>
        <w:br w:type="page"/>
      </w:r>
    </w:p>
    <w:p w14:paraId="0894950D">
      <w:pPr>
        <w:spacing w:line="440" w:lineRule="exact"/>
        <w:rPr>
          <w:rFonts w:ascii="Times New Roman" w:hAnsi="Times New Roman" w:eastAsia="黑体" w:cs="Times New Roman"/>
          <w:sz w:val="24"/>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8C82C3A">
      <w:pPr>
        <w:topLinePunct/>
        <w:spacing w:line="440" w:lineRule="exact"/>
        <w:jc w:val="center"/>
        <w:outlineLvl w:val="0"/>
        <w:rPr>
          <w:rFonts w:ascii="Times New Roman" w:hAnsi="Times New Roman" w:eastAsia="黑体" w:cs="Times New Roman"/>
          <w:sz w:val="28"/>
          <w:szCs w:val="28"/>
          <w:highlight w:val="none"/>
        </w:rPr>
      </w:pPr>
      <w:bookmarkStart w:id="183" w:name="_Toc22815_WPSOffice_Level1"/>
      <w:bookmarkStart w:id="184" w:name="_Toc10436_WPSOffice_Level1"/>
      <w:bookmarkStart w:id="185" w:name="_Toc23545_WPSOffice_Level1"/>
      <w:bookmarkStart w:id="186" w:name="_Toc25920_WPSOffice_Level1"/>
      <w:bookmarkStart w:id="187" w:name="_Toc2376"/>
      <w:bookmarkStart w:id="188" w:name="_Toc8790"/>
      <w:bookmarkStart w:id="189" w:name="_Toc27812_WPSOffice_Level1"/>
      <w:bookmarkStart w:id="190" w:name="_Toc23012"/>
      <w:bookmarkStart w:id="191" w:name="_Toc7738_WPSOffice_Level1"/>
      <w:bookmarkStart w:id="192" w:name="_Toc31445_WPSOffice_Level1"/>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193" w:name="_Toc27600_WPSOffice_Level2"/>
      <w:bookmarkStart w:id="194" w:name="_Toc2807_WPSOffice_Level2"/>
      <w:r>
        <w:rPr>
          <w:rFonts w:ascii="Times New Roman" w:hAnsi="Times New Roman" w:eastAsia="黑体" w:cs="Times New Roman"/>
          <w:sz w:val="28"/>
          <w:szCs w:val="28"/>
          <w:highlight w:val="none"/>
        </w:rPr>
        <w:t>供应商基本情况</w:t>
      </w:r>
      <w:bookmarkEnd w:id="183"/>
      <w:bookmarkEnd w:id="184"/>
      <w:bookmarkEnd w:id="185"/>
      <w:bookmarkEnd w:id="186"/>
      <w:bookmarkEnd w:id="187"/>
      <w:bookmarkEnd w:id="188"/>
      <w:bookmarkEnd w:id="189"/>
      <w:bookmarkEnd w:id="190"/>
      <w:bookmarkEnd w:id="191"/>
      <w:bookmarkEnd w:id="192"/>
      <w:bookmarkEnd w:id="193"/>
      <w:bookmarkEnd w:id="194"/>
    </w:p>
    <w:p w14:paraId="1492D883">
      <w:pPr>
        <w:topLinePunct/>
        <w:spacing w:line="440" w:lineRule="exact"/>
        <w:jc w:val="center"/>
        <w:rPr>
          <w:rFonts w:ascii="Times New Roman" w:hAnsi="Times New Roman" w:cs="Times New Roman"/>
          <w:sz w:val="23"/>
          <w:szCs w:val="23"/>
          <w:highlight w:val="none"/>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4E53D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20B973FC">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A24FA4C">
            <w:pPr>
              <w:topLinePunct/>
              <w:spacing w:line="440" w:lineRule="exact"/>
              <w:jc w:val="center"/>
              <w:rPr>
                <w:rFonts w:ascii="Times New Roman" w:hAnsi="Times New Roman" w:cs="Times New Roman"/>
                <w:szCs w:val="21"/>
                <w:highlight w:val="none"/>
              </w:rPr>
            </w:pPr>
          </w:p>
        </w:tc>
      </w:tr>
      <w:tr w14:paraId="3EDCA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9253563">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2BD33181">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255B468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7FE0B6C4">
            <w:pPr>
              <w:topLinePunct/>
              <w:spacing w:line="440" w:lineRule="exact"/>
              <w:jc w:val="center"/>
              <w:rPr>
                <w:rFonts w:ascii="Times New Roman" w:hAnsi="Times New Roman" w:cs="Times New Roman"/>
                <w:szCs w:val="21"/>
                <w:highlight w:val="none"/>
              </w:rPr>
            </w:pPr>
          </w:p>
        </w:tc>
      </w:tr>
      <w:tr w14:paraId="6A29D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0409293D">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3BE0BB2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1BF81143">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6EAFD58C">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3C702105">
            <w:pPr>
              <w:topLinePunct/>
              <w:spacing w:line="440" w:lineRule="exact"/>
              <w:jc w:val="center"/>
              <w:rPr>
                <w:rFonts w:ascii="Times New Roman" w:hAnsi="Times New Roman" w:cs="Times New Roman"/>
                <w:szCs w:val="21"/>
                <w:highlight w:val="none"/>
              </w:rPr>
            </w:pPr>
          </w:p>
        </w:tc>
      </w:tr>
      <w:tr w14:paraId="406A2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2918E13C">
            <w:pPr>
              <w:topLinePunct/>
              <w:spacing w:line="440" w:lineRule="exact"/>
              <w:jc w:val="center"/>
              <w:rPr>
                <w:rFonts w:ascii="Times New Roman" w:hAnsi="Times New Roman" w:cs="Times New Roman"/>
                <w:szCs w:val="21"/>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BB40381">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1B125242">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48317FFA">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32C4379C">
            <w:pPr>
              <w:topLinePunct/>
              <w:spacing w:line="440" w:lineRule="exact"/>
              <w:jc w:val="center"/>
              <w:rPr>
                <w:rFonts w:ascii="Times New Roman" w:hAnsi="Times New Roman" w:cs="Times New Roman"/>
                <w:szCs w:val="21"/>
                <w:highlight w:val="none"/>
              </w:rPr>
            </w:pPr>
          </w:p>
        </w:tc>
      </w:tr>
      <w:tr w14:paraId="30EB2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08375B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1A72FA3C">
            <w:pPr>
              <w:topLinePunct/>
              <w:spacing w:line="440" w:lineRule="exact"/>
              <w:jc w:val="center"/>
              <w:rPr>
                <w:rFonts w:ascii="Times New Roman" w:hAnsi="Times New Roman" w:cs="Times New Roman"/>
                <w:szCs w:val="21"/>
                <w:highlight w:val="none"/>
              </w:rPr>
            </w:pPr>
          </w:p>
        </w:tc>
        <w:tc>
          <w:tcPr>
            <w:tcW w:w="1601" w:type="dxa"/>
            <w:tcBorders>
              <w:top w:val="single" w:color="auto" w:sz="4" w:space="0"/>
              <w:left w:val="single" w:color="auto" w:sz="4" w:space="0"/>
              <w:bottom w:val="single" w:color="auto" w:sz="4" w:space="0"/>
              <w:right w:val="single" w:color="auto" w:sz="4" w:space="0"/>
            </w:tcBorders>
            <w:vAlign w:val="center"/>
          </w:tcPr>
          <w:p w14:paraId="5A654A1E">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319A51E1">
            <w:pPr>
              <w:topLinePunct/>
              <w:spacing w:line="440" w:lineRule="exact"/>
              <w:jc w:val="center"/>
              <w:rPr>
                <w:rFonts w:ascii="Times New Roman" w:hAnsi="Times New Roman" w:cs="Times New Roman"/>
                <w:szCs w:val="21"/>
                <w:highlight w:val="none"/>
              </w:rPr>
            </w:pPr>
          </w:p>
        </w:tc>
        <w:tc>
          <w:tcPr>
            <w:tcW w:w="2403" w:type="dxa"/>
            <w:tcBorders>
              <w:top w:val="single" w:color="auto" w:sz="4" w:space="0"/>
              <w:left w:val="single" w:color="auto" w:sz="4" w:space="0"/>
              <w:bottom w:val="single" w:color="auto" w:sz="4" w:space="0"/>
              <w:right w:val="single" w:color="auto" w:sz="4" w:space="0"/>
            </w:tcBorders>
            <w:vAlign w:val="center"/>
          </w:tcPr>
          <w:p w14:paraId="45F870E7">
            <w:pPr>
              <w:topLinePunct/>
              <w:spacing w:line="440" w:lineRule="exact"/>
              <w:jc w:val="center"/>
              <w:rPr>
                <w:rFonts w:ascii="Times New Roman" w:hAnsi="Times New Roman" w:cs="Times New Roman"/>
                <w:szCs w:val="21"/>
                <w:highlight w:val="none"/>
              </w:rPr>
            </w:pPr>
          </w:p>
        </w:tc>
      </w:tr>
      <w:tr w14:paraId="136BB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7CAD1A9">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773FBCB2">
            <w:pPr>
              <w:topLinePunct/>
              <w:spacing w:line="440" w:lineRule="exact"/>
              <w:jc w:val="center"/>
              <w:rPr>
                <w:rFonts w:ascii="Times New Roman" w:hAnsi="Times New Roman" w:cs="Times New Roman"/>
                <w:szCs w:val="21"/>
                <w:highlight w:val="none"/>
              </w:rPr>
            </w:pPr>
          </w:p>
        </w:tc>
      </w:tr>
      <w:tr w14:paraId="6AE66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5F42F240">
            <w:pPr>
              <w:keepNext w:val="0"/>
              <w:keepLines w:val="0"/>
              <w:widowControl/>
              <w:suppressLineNumbers w:val="0"/>
              <w:jc w:val="center"/>
              <w:rPr>
                <w:rFonts w:ascii="Times New Roman" w:hAnsi="Times New Roman" w:cs="Times New Roman"/>
                <w:szCs w:val="21"/>
                <w:highlight w:val="none"/>
              </w:rPr>
            </w:pPr>
            <w:r>
              <w:rPr>
                <w:rFonts w:hint="eastAsia" w:ascii="宋体" w:hAnsi="宋体" w:eastAsia="宋体" w:cs="宋体"/>
                <w:color w:val="000000"/>
                <w:kern w:val="0"/>
                <w:sz w:val="20"/>
                <w:szCs w:val="20"/>
                <w:highlight w:val="none"/>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7488F00">
            <w:pPr>
              <w:topLinePunct/>
              <w:spacing w:line="440" w:lineRule="exact"/>
              <w:jc w:val="center"/>
              <w:rPr>
                <w:rFonts w:ascii="Times New Roman" w:hAnsi="Times New Roman" w:cs="Times New Roman"/>
                <w:szCs w:val="21"/>
                <w:highlight w:val="none"/>
              </w:rPr>
            </w:pPr>
          </w:p>
        </w:tc>
      </w:tr>
      <w:tr w14:paraId="012FD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2B503E74">
            <w:pPr>
              <w:keepNext w:val="0"/>
              <w:keepLines w:val="0"/>
              <w:widowControl/>
              <w:suppressLineNumbers w:val="0"/>
              <w:jc w:val="center"/>
              <w:rPr>
                <w:rFonts w:ascii="Times New Roman" w:hAnsi="Times New Roman" w:cs="Times New Roman"/>
                <w:szCs w:val="21"/>
                <w:highlight w:val="none"/>
              </w:rPr>
            </w:pPr>
            <w:r>
              <w:rPr>
                <w:rFonts w:hint="eastAsia" w:ascii="宋体" w:hAnsi="宋体" w:eastAsia="宋体" w:cs="宋体"/>
                <w:color w:val="000000"/>
                <w:kern w:val="0"/>
                <w:sz w:val="20"/>
                <w:szCs w:val="20"/>
                <w:highlight w:val="none"/>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4EF4868">
            <w:pPr>
              <w:topLinePunct/>
              <w:spacing w:line="440" w:lineRule="exact"/>
              <w:jc w:val="center"/>
              <w:rPr>
                <w:rFonts w:ascii="Times New Roman" w:hAnsi="Times New Roman" w:cs="Times New Roman"/>
                <w:szCs w:val="21"/>
                <w:highlight w:val="none"/>
              </w:rPr>
            </w:pPr>
          </w:p>
        </w:tc>
      </w:tr>
      <w:tr w14:paraId="6FA0A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77EB5DB6">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7B2F15C5">
            <w:pPr>
              <w:topLinePunct/>
              <w:spacing w:line="440" w:lineRule="exact"/>
              <w:rPr>
                <w:rFonts w:ascii="Times New Roman" w:hAnsi="Times New Roman" w:cs="Times New Roman"/>
                <w:szCs w:val="21"/>
                <w:highlight w:val="none"/>
              </w:rPr>
            </w:pPr>
          </w:p>
          <w:p w14:paraId="2DECEAB8">
            <w:pPr>
              <w:topLinePunct/>
              <w:spacing w:line="440" w:lineRule="exact"/>
              <w:jc w:val="center"/>
              <w:rPr>
                <w:rFonts w:ascii="Times New Roman" w:hAnsi="Times New Roman" w:cs="Times New Roman"/>
                <w:szCs w:val="21"/>
                <w:highlight w:val="none"/>
              </w:rPr>
            </w:pPr>
          </w:p>
          <w:p w14:paraId="6790816F">
            <w:pPr>
              <w:topLinePunct/>
              <w:spacing w:line="440" w:lineRule="exact"/>
              <w:rPr>
                <w:rFonts w:ascii="Times New Roman" w:hAnsi="Times New Roman" w:cs="Times New Roman"/>
                <w:szCs w:val="21"/>
                <w:highlight w:val="none"/>
              </w:rPr>
            </w:pPr>
          </w:p>
        </w:tc>
      </w:tr>
      <w:tr w14:paraId="33BC5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5B611307">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A948E93">
            <w:pPr>
              <w:topLinePunct/>
              <w:spacing w:line="440" w:lineRule="exact"/>
              <w:jc w:val="center"/>
              <w:rPr>
                <w:rFonts w:ascii="Times New Roman" w:hAnsi="Times New Roman" w:cs="Times New Roman"/>
                <w:szCs w:val="21"/>
                <w:highlight w:val="none"/>
              </w:rPr>
            </w:pPr>
          </w:p>
        </w:tc>
      </w:tr>
    </w:tbl>
    <w:p w14:paraId="0E3A06E0">
      <w:pPr>
        <w:widowControl/>
        <w:autoSpaceDE w:val="0"/>
        <w:autoSpaceDN w:val="0"/>
        <w:spacing w:line="360" w:lineRule="atLeast"/>
        <w:ind w:left="18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14:paraId="5BF0AB92">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ascii="Times New Roman" w:hAnsi="Times New Roman" w:eastAsia="黑体" w:cs="Times New Roman"/>
          <w:szCs w:val="21"/>
          <w:highlight w:val="none"/>
        </w:rPr>
        <w:t>在本表后应附企业法人营业执照、资质证书</w:t>
      </w:r>
      <w:r>
        <w:rPr>
          <w:rFonts w:hint="eastAsia" w:ascii="Times New Roman" w:hAnsi="Times New Roman" w:eastAsia="黑体" w:cs="Times New Roman"/>
          <w:szCs w:val="21"/>
          <w:highlight w:val="none"/>
        </w:rPr>
        <w:t>（如有）、授权代理证明材料（如有）</w:t>
      </w:r>
      <w:r>
        <w:rPr>
          <w:rFonts w:ascii="Times New Roman" w:hAnsi="Times New Roman" w:eastAsia="黑体" w:cs="Times New Roman"/>
          <w:szCs w:val="21"/>
          <w:highlight w:val="none"/>
        </w:rPr>
        <w:t>及资格审查要求的其他证件复印件。</w:t>
      </w:r>
    </w:p>
    <w:p w14:paraId="3890405E">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p>
    <w:p w14:paraId="5862415F">
      <w:pPr>
        <w:widowControl/>
        <w:rPr>
          <w:rFonts w:ascii="Times New Roman" w:hAnsi="Times New Roman" w:eastAsia="黑体" w:cs="Times New Roman"/>
          <w:szCs w:val="21"/>
          <w:highlight w:val="none"/>
        </w:rPr>
      </w:pPr>
      <w:r>
        <w:rPr>
          <w:rFonts w:ascii="Times New Roman" w:hAnsi="Times New Roman" w:eastAsia="黑体" w:cs="Times New Roman"/>
          <w:szCs w:val="21"/>
          <w:highlight w:val="none"/>
        </w:rPr>
        <w:br w:type="page"/>
      </w:r>
    </w:p>
    <w:p w14:paraId="25721B39">
      <w:pPr>
        <w:pStyle w:val="13"/>
        <w:spacing w:line="240" w:lineRule="atLeast"/>
        <w:ind w:left="560" w:leftChars="0" w:right="-512" w:rightChars="-244" w:hanging="560" w:hangingChars="200"/>
        <w:jc w:val="center"/>
        <w:outlineLvl w:val="0"/>
        <w:rPr>
          <w:rFonts w:ascii="Times New Roman" w:hAnsi="Times New Roman" w:cs="Times New Roman"/>
          <w:sz w:val="28"/>
          <w:szCs w:val="28"/>
          <w:highlight w:val="none"/>
        </w:rPr>
      </w:pPr>
      <w:bookmarkStart w:id="195" w:name="_Toc19004_WPSOffice_Level1"/>
      <w:bookmarkStart w:id="196" w:name="_Toc23763"/>
      <w:bookmarkStart w:id="197" w:name="_Toc3772_WPSOffice_Level1"/>
      <w:bookmarkStart w:id="198" w:name="_Toc18163"/>
      <w:bookmarkStart w:id="199" w:name="_Toc28307"/>
      <w:bookmarkStart w:id="200" w:name="_Toc18547_WPSOffice_Level1"/>
      <w:bookmarkStart w:id="201" w:name="_Toc1452_WPSOffice_Level1"/>
      <w:bookmarkStart w:id="202" w:name="_Toc14534_WPSOffice_Level1"/>
      <w:bookmarkStart w:id="203" w:name="_Toc23822_WPSOffice_Level1"/>
      <w:bookmarkStart w:id="204" w:name="_Toc5072_WPSOffice_Level1"/>
      <w:r>
        <w:rPr>
          <w:rFonts w:hint="eastAsia" w:ascii="Times New Roman" w:hAnsi="Times New Roman" w:eastAsia="黑体" w:cs="Times New Roman"/>
          <w:sz w:val="28"/>
          <w:szCs w:val="28"/>
          <w:highlight w:val="none"/>
          <w:lang w:val="en-US" w:eastAsia="zh-CN"/>
        </w:rPr>
        <w:t>四</w:t>
      </w:r>
      <w:r>
        <w:rPr>
          <w:rFonts w:ascii="Times New Roman" w:hAnsi="Times New Roman" w:eastAsia="黑体" w:cs="Times New Roman"/>
          <w:sz w:val="28"/>
          <w:szCs w:val="28"/>
          <w:highlight w:val="none"/>
        </w:rPr>
        <w:t>、近年类似业绩情况</w:t>
      </w:r>
      <w:bookmarkEnd w:id="195"/>
      <w:bookmarkEnd w:id="196"/>
      <w:bookmarkEnd w:id="197"/>
      <w:bookmarkEnd w:id="198"/>
      <w:bookmarkEnd w:id="199"/>
      <w:bookmarkEnd w:id="200"/>
      <w:bookmarkEnd w:id="201"/>
      <w:bookmarkEnd w:id="202"/>
      <w:bookmarkEnd w:id="203"/>
      <w:bookmarkEnd w:id="204"/>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3DEA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7020CCD9">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项目名称</w:t>
            </w:r>
          </w:p>
        </w:tc>
        <w:tc>
          <w:tcPr>
            <w:tcW w:w="6975" w:type="dxa"/>
          </w:tcPr>
          <w:p w14:paraId="1B56FF66">
            <w:pPr>
              <w:topLinePunct/>
              <w:spacing w:line="440" w:lineRule="exact"/>
              <w:rPr>
                <w:rFonts w:ascii="Times New Roman" w:hAnsi="Times New Roman" w:cs="Times New Roman"/>
                <w:szCs w:val="21"/>
                <w:highlight w:val="none"/>
              </w:rPr>
            </w:pPr>
          </w:p>
        </w:tc>
      </w:tr>
      <w:tr w14:paraId="7ED8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24EE7502">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供货地点</w:t>
            </w:r>
          </w:p>
        </w:tc>
        <w:tc>
          <w:tcPr>
            <w:tcW w:w="6975" w:type="dxa"/>
          </w:tcPr>
          <w:p w14:paraId="4E799CD1">
            <w:pPr>
              <w:topLinePunct/>
              <w:spacing w:line="440" w:lineRule="exact"/>
              <w:rPr>
                <w:rFonts w:ascii="Times New Roman" w:hAnsi="Times New Roman" w:cs="Times New Roman"/>
                <w:szCs w:val="21"/>
                <w:highlight w:val="none"/>
              </w:rPr>
            </w:pPr>
          </w:p>
        </w:tc>
      </w:tr>
      <w:tr w14:paraId="4E41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16C117B2">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名称</w:t>
            </w:r>
          </w:p>
        </w:tc>
        <w:tc>
          <w:tcPr>
            <w:tcW w:w="6975" w:type="dxa"/>
          </w:tcPr>
          <w:p w14:paraId="51314A49">
            <w:pPr>
              <w:topLinePunct/>
              <w:spacing w:line="440" w:lineRule="exact"/>
              <w:rPr>
                <w:rFonts w:ascii="Times New Roman" w:hAnsi="Times New Roman" w:cs="Times New Roman"/>
                <w:szCs w:val="21"/>
                <w:highlight w:val="none"/>
              </w:rPr>
            </w:pPr>
          </w:p>
        </w:tc>
      </w:tr>
      <w:tr w14:paraId="51C2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331F91A8">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地址</w:t>
            </w:r>
          </w:p>
        </w:tc>
        <w:tc>
          <w:tcPr>
            <w:tcW w:w="6975" w:type="dxa"/>
          </w:tcPr>
          <w:p w14:paraId="42B4EE40">
            <w:pPr>
              <w:topLinePunct/>
              <w:spacing w:line="440" w:lineRule="exact"/>
              <w:rPr>
                <w:rFonts w:ascii="Times New Roman" w:hAnsi="Times New Roman" w:cs="Times New Roman"/>
                <w:szCs w:val="21"/>
                <w:highlight w:val="none"/>
              </w:rPr>
            </w:pPr>
          </w:p>
        </w:tc>
      </w:tr>
      <w:tr w14:paraId="178A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63F0BF83">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电话</w:t>
            </w:r>
          </w:p>
        </w:tc>
        <w:tc>
          <w:tcPr>
            <w:tcW w:w="6975" w:type="dxa"/>
          </w:tcPr>
          <w:p w14:paraId="2D91F022">
            <w:pPr>
              <w:topLinePunct/>
              <w:spacing w:line="440" w:lineRule="exact"/>
              <w:rPr>
                <w:rFonts w:ascii="Times New Roman" w:hAnsi="Times New Roman" w:cs="Times New Roman"/>
                <w:szCs w:val="21"/>
                <w:highlight w:val="none"/>
              </w:rPr>
            </w:pPr>
          </w:p>
        </w:tc>
      </w:tr>
      <w:tr w14:paraId="110A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5E6BFA09">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合同价格</w:t>
            </w:r>
          </w:p>
        </w:tc>
        <w:tc>
          <w:tcPr>
            <w:tcW w:w="6975" w:type="dxa"/>
          </w:tcPr>
          <w:p w14:paraId="36CE8B2D">
            <w:pPr>
              <w:topLinePunct/>
              <w:spacing w:line="440" w:lineRule="exact"/>
              <w:rPr>
                <w:rFonts w:ascii="Times New Roman" w:hAnsi="Times New Roman" w:cs="Times New Roman"/>
                <w:szCs w:val="21"/>
                <w:highlight w:val="none"/>
              </w:rPr>
            </w:pPr>
          </w:p>
        </w:tc>
      </w:tr>
      <w:tr w14:paraId="6392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8BFF78D">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供货期</w:t>
            </w:r>
          </w:p>
        </w:tc>
        <w:tc>
          <w:tcPr>
            <w:tcW w:w="6975" w:type="dxa"/>
          </w:tcPr>
          <w:p w14:paraId="6350E695">
            <w:pPr>
              <w:topLinePunct/>
              <w:spacing w:line="440" w:lineRule="exact"/>
              <w:rPr>
                <w:rFonts w:ascii="Times New Roman" w:hAnsi="Times New Roman" w:cs="Times New Roman"/>
                <w:szCs w:val="21"/>
                <w:highlight w:val="none"/>
              </w:rPr>
            </w:pPr>
          </w:p>
        </w:tc>
      </w:tr>
      <w:tr w14:paraId="00D2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0208605">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供货型号及数量</w:t>
            </w:r>
          </w:p>
        </w:tc>
        <w:tc>
          <w:tcPr>
            <w:tcW w:w="6975" w:type="dxa"/>
          </w:tcPr>
          <w:p w14:paraId="5E812AC6">
            <w:pPr>
              <w:topLinePunct/>
              <w:spacing w:line="440" w:lineRule="exact"/>
              <w:rPr>
                <w:rFonts w:ascii="Times New Roman" w:hAnsi="Times New Roman" w:cs="Times New Roman"/>
                <w:szCs w:val="21"/>
                <w:highlight w:val="none"/>
              </w:rPr>
            </w:pPr>
          </w:p>
        </w:tc>
      </w:tr>
      <w:tr w14:paraId="0BFD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6944D362">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项目描述</w:t>
            </w:r>
          </w:p>
        </w:tc>
        <w:tc>
          <w:tcPr>
            <w:tcW w:w="6975" w:type="dxa"/>
          </w:tcPr>
          <w:p w14:paraId="52C840B8">
            <w:pPr>
              <w:topLinePunct/>
              <w:spacing w:line="440" w:lineRule="exact"/>
              <w:rPr>
                <w:rFonts w:ascii="Times New Roman" w:hAnsi="Times New Roman" w:cs="Times New Roman"/>
                <w:szCs w:val="21"/>
                <w:highlight w:val="none"/>
              </w:rPr>
            </w:pPr>
          </w:p>
        </w:tc>
      </w:tr>
      <w:tr w14:paraId="364F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28CFD3A6">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975" w:type="dxa"/>
          </w:tcPr>
          <w:p w14:paraId="3FC824EE">
            <w:pPr>
              <w:topLinePunct/>
              <w:spacing w:line="440" w:lineRule="exact"/>
              <w:rPr>
                <w:rFonts w:ascii="Times New Roman" w:hAnsi="Times New Roman" w:cs="Times New Roman"/>
                <w:szCs w:val="21"/>
                <w:highlight w:val="none"/>
              </w:rPr>
            </w:pPr>
          </w:p>
        </w:tc>
      </w:tr>
    </w:tbl>
    <w:p w14:paraId="70E2C8A9">
      <w:pPr>
        <w:widowControl/>
        <w:autoSpaceDE w:val="0"/>
        <w:autoSpaceDN w:val="0"/>
        <w:spacing w:line="360" w:lineRule="atLeast"/>
        <w:ind w:left="418" w:hanging="418" w:hangingChars="209"/>
        <w:textAlignment w:val="bottom"/>
        <w:rPr>
          <w:rFonts w:ascii="Times New Roman" w:hAnsi="Times New Roman" w:eastAsia="黑体" w:cs="Times New Roman"/>
          <w:szCs w:val="21"/>
          <w:highlight w:val="none"/>
        </w:rPr>
      </w:pPr>
      <w:r>
        <w:rPr>
          <w:rFonts w:ascii="Times New Roman" w:hAnsi="Times New Roman" w:eastAsia="黑体" w:cs="Times New Roman"/>
          <w:sz w:val="20"/>
          <w:szCs w:val="20"/>
          <w:highlight w:val="none"/>
        </w:rPr>
        <w:t>注：</w:t>
      </w:r>
    </w:p>
    <w:p w14:paraId="54614EB5">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1、</w:t>
      </w:r>
      <w:r>
        <w:rPr>
          <w:rFonts w:ascii="Times New Roman" w:hAnsi="Times New Roman" w:eastAsia="黑体" w:cs="Times New Roman"/>
          <w:szCs w:val="21"/>
          <w:highlight w:val="none"/>
        </w:rPr>
        <w:t>每张表格只填写一个项目，并标明序号。</w:t>
      </w:r>
    </w:p>
    <w:p w14:paraId="192CA56C">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2、业绩证明材料要求：_</w:t>
      </w:r>
      <w:r>
        <w:rPr>
          <w:rFonts w:hint="eastAsia" w:ascii="Times New Roman" w:hAnsi="Times New Roman" w:eastAsia="黑体" w:cs="Times New Roman"/>
          <w:szCs w:val="21"/>
          <w:highlight w:val="none"/>
          <w:u w:val="single"/>
        </w:rPr>
        <w:t>满足前附表要求</w:t>
      </w:r>
      <w:r>
        <w:rPr>
          <w:rFonts w:hint="eastAsia" w:ascii="Times New Roman" w:hAnsi="Times New Roman" w:eastAsia="黑体" w:cs="Times New Roman"/>
          <w:szCs w:val="21"/>
          <w:highlight w:val="none"/>
        </w:rPr>
        <w:t>__。</w:t>
      </w:r>
    </w:p>
    <w:p w14:paraId="37EB4ED4">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3、</w:t>
      </w:r>
      <w:r>
        <w:rPr>
          <w:rFonts w:ascii="Times New Roman" w:hAnsi="Times New Roman" w:eastAsia="黑体" w:cs="Times New Roman"/>
          <w:szCs w:val="21"/>
          <w:highlight w:val="none"/>
        </w:rPr>
        <w:t>如近年来，供应商法人机构发生合法变更或重组或法人名称变更时，应提供相关部门的合法批件或其他相关证明材料来证明其所附业绩的继承性。</w:t>
      </w:r>
    </w:p>
    <w:p w14:paraId="36324227">
      <w:pPr>
        <w:widowControl/>
        <w:autoSpaceDE w:val="0"/>
        <w:autoSpaceDN w:val="0"/>
        <w:spacing w:line="360" w:lineRule="atLeast"/>
        <w:ind w:left="420" w:leftChars="200"/>
        <w:textAlignment w:val="bottom"/>
        <w:rPr>
          <w:rFonts w:hint="eastAsia" w:ascii="Times New Roman" w:hAnsi="Times New Roman" w:eastAsia="黑体" w:cs="Times New Roman"/>
          <w:szCs w:val="21"/>
          <w:highlight w:val="none"/>
        </w:rPr>
      </w:pPr>
      <w:r>
        <w:rPr>
          <w:rFonts w:hint="eastAsia" w:ascii="Times New Roman" w:hAnsi="Times New Roman" w:eastAsia="黑体" w:cs="Times New Roman"/>
          <w:szCs w:val="21"/>
          <w:highlight w:val="none"/>
          <w:lang w:val="en-US" w:eastAsia="zh-CN"/>
        </w:rPr>
        <w:t>4、</w:t>
      </w:r>
      <w:r>
        <w:rPr>
          <w:rFonts w:hint="eastAsia" w:ascii="Times New Roman" w:hAnsi="Times New Roman" w:eastAsia="黑体" w:cs="Times New Roman"/>
          <w:szCs w:val="21"/>
          <w:highlight w:val="none"/>
        </w:rPr>
        <w:t>业绩证明材料须提供：合同协议书，否则</w:t>
      </w:r>
      <w:r>
        <w:rPr>
          <w:rFonts w:hint="eastAsia" w:ascii="Times New Roman" w:hAnsi="Times New Roman" w:eastAsia="黑体" w:cs="Times New Roman"/>
          <w:szCs w:val="21"/>
          <w:highlight w:val="none"/>
          <w:lang w:eastAsia="zh-CN"/>
        </w:rPr>
        <w:t>评审小组</w:t>
      </w:r>
      <w:r>
        <w:rPr>
          <w:rFonts w:hint="eastAsia" w:ascii="Times New Roman" w:hAnsi="Times New Roman" w:eastAsia="黑体" w:cs="Times New Roman"/>
          <w:szCs w:val="21"/>
          <w:highlight w:val="none"/>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highlight w:val="none"/>
          <w:lang w:eastAsia="zh-CN"/>
        </w:rPr>
        <w:t>评审小组</w:t>
      </w:r>
      <w:r>
        <w:rPr>
          <w:rFonts w:hint="eastAsia" w:ascii="Times New Roman" w:hAnsi="Times New Roman" w:eastAsia="黑体" w:cs="Times New Roman"/>
          <w:szCs w:val="21"/>
          <w:highlight w:val="none"/>
        </w:rPr>
        <w:t>不予认可。</w:t>
      </w:r>
    </w:p>
    <w:p w14:paraId="3F8F7F40">
      <w:pPr>
        <w:pStyle w:val="2"/>
        <w:rPr>
          <w:rFonts w:hint="eastAsia" w:eastAsia="黑体"/>
          <w:highlight w:val="none"/>
          <w:lang w:val="en-US" w:eastAsia="zh-CN"/>
        </w:rPr>
      </w:pPr>
    </w:p>
    <w:p w14:paraId="6B22E1E0">
      <w:pPr>
        <w:pStyle w:val="2"/>
        <w:rPr>
          <w:rFonts w:ascii="Times New Roman" w:hAnsi="Times New Roman"/>
          <w:highlight w:val="none"/>
        </w:rPr>
      </w:pPr>
    </w:p>
    <w:p w14:paraId="69324ED2">
      <w:pPr>
        <w:topLinePunct/>
        <w:spacing w:line="340" w:lineRule="atLeast"/>
        <w:jc w:val="center"/>
        <w:rPr>
          <w:rFonts w:ascii="Times New Roman" w:hAnsi="Times New Roman" w:eastAsia="黑体" w:cs="Times New Roman"/>
          <w:sz w:val="24"/>
          <w:highlight w:val="none"/>
        </w:rPr>
      </w:pPr>
      <w:r>
        <w:rPr>
          <w:rFonts w:ascii="Times New Roman" w:hAnsi="Times New Roman" w:eastAsia="黑体" w:cs="Times New Roman"/>
          <w:sz w:val="28"/>
          <w:szCs w:val="28"/>
          <w:highlight w:val="none"/>
        </w:rPr>
        <w:br w:type="page"/>
      </w:r>
    </w:p>
    <w:p w14:paraId="188C069E">
      <w:pPr>
        <w:tabs>
          <w:tab w:val="left" w:pos="3060"/>
        </w:tabs>
        <w:topLinePunct/>
        <w:spacing w:line="440" w:lineRule="exact"/>
        <w:jc w:val="center"/>
        <w:outlineLvl w:val="0"/>
        <w:rPr>
          <w:rFonts w:ascii="Times New Roman" w:hAnsi="Times New Roman" w:eastAsia="黑体" w:cs="Times New Roman"/>
          <w:sz w:val="28"/>
          <w:szCs w:val="28"/>
          <w:highlight w:val="none"/>
        </w:rPr>
      </w:pPr>
      <w:bookmarkStart w:id="205" w:name="_Toc12019_WPSOffice_Level1"/>
      <w:bookmarkStart w:id="206" w:name="_Toc10794"/>
      <w:bookmarkStart w:id="207" w:name="_Toc9011_WPSOffice_Level1"/>
      <w:bookmarkStart w:id="208" w:name="_Toc30712_WPSOffice_Level1"/>
      <w:bookmarkStart w:id="209" w:name="_Toc9267_WPSOffice_Level1"/>
      <w:bookmarkStart w:id="210" w:name="_Toc11841_WPSOffice_Level1"/>
      <w:bookmarkStart w:id="211" w:name="_Toc10796"/>
      <w:bookmarkStart w:id="212" w:name="_Toc3893_WPSOffice_Level1"/>
      <w:bookmarkStart w:id="213" w:name="_Toc5403_WPSOffice_Level1"/>
      <w:bookmarkStart w:id="214" w:name="_Toc14563"/>
      <w:r>
        <w:rPr>
          <w:rFonts w:hint="eastAsia" w:ascii="Times New Roman" w:hAnsi="Times New Roman" w:eastAsia="黑体" w:cs="Times New Roman"/>
          <w:sz w:val="28"/>
          <w:szCs w:val="28"/>
          <w:highlight w:val="none"/>
          <w:lang w:val="en-US" w:eastAsia="zh-CN"/>
        </w:rPr>
        <w:t>五</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rPr>
        <w:t>信誉情况</w:t>
      </w:r>
      <w:bookmarkEnd w:id="205"/>
      <w:bookmarkEnd w:id="206"/>
      <w:bookmarkEnd w:id="207"/>
      <w:bookmarkEnd w:id="208"/>
      <w:bookmarkEnd w:id="209"/>
      <w:bookmarkEnd w:id="210"/>
      <w:bookmarkEnd w:id="211"/>
      <w:bookmarkEnd w:id="212"/>
      <w:bookmarkEnd w:id="213"/>
      <w:bookmarkEnd w:id="214"/>
    </w:p>
    <w:p w14:paraId="2F53F35B">
      <w:pPr>
        <w:topLinePunct/>
        <w:spacing w:line="440" w:lineRule="exact"/>
        <w:rPr>
          <w:rFonts w:ascii="Times New Roman" w:hAnsi="Times New Roman" w:cs="Times New Roman"/>
          <w:bCs/>
          <w:sz w:val="23"/>
          <w:szCs w:val="23"/>
          <w:highlight w:val="none"/>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0B92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59D62AA2">
            <w:pPr>
              <w:topLinePunct/>
              <w:spacing w:line="440" w:lineRule="exact"/>
              <w:jc w:val="center"/>
              <w:rPr>
                <w:rFonts w:ascii="Times New Roman" w:hAnsi="Times New Roman" w:cs="Times New Roman"/>
                <w:bCs/>
                <w:szCs w:val="21"/>
                <w:highlight w:val="none"/>
              </w:rPr>
            </w:pPr>
            <w:r>
              <w:rPr>
                <w:rFonts w:ascii="Times New Roman" w:hAnsi="Times New Roman" w:cs="Times New Roman"/>
                <w:bCs/>
                <w:szCs w:val="21"/>
                <w:highlight w:val="none"/>
              </w:rPr>
              <w:t>项 目</w:t>
            </w:r>
          </w:p>
        </w:tc>
        <w:tc>
          <w:tcPr>
            <w:tcW w:w="5330" w:type="dxa"/>
          </w:tcPr>
          <w:p w14:paraId="70F5485C">
            <w:pPr>
              <w:topLinePunct/>
              <w:spacing w:line="440" w:lineRule="exact"/>
              <w:jc w:val="center"/>
              <w:rPr>
                <w:rFonts w:ascii="Times New Roman" w:hAnsi="Times New Roman" w:cs="Times New Roman"/>
                <w:bCs/>
                <w:szCs w:val="21"/>
                <w:highlight w:val="none"/>
              </w:rPr>
            </w:pPr>
            <w:r>
              <w:rPr>
                <w:rFonts w:ascii="Times New Roman" w:hAnsi="Times New Roman" w:cs="Times New Roman"/>
                <w:bCs/>
                <w:szCs w:val="21"/>
                <w:highlight w:val="none"/>
              </w:rPr>
              <w:t>供应商情况说明</w:t>
            </w:r>
          </w:p>
        </w:tc>
      </w:tr>
      <w:tr w14:paraId="5444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302BD8C">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是否被责令停业，暂扣或吊销执照，或吊销资质证书</w:t>
            </w:r>
          </w:p>
        </w:tc>
        <w:tc>
          <w:tcPr>
            <w:tcW w:w="5330" w:type="dxa"/>
          </w:tcPr>
          <w:p w14:paraId="2CB6396A">
            <w:pPr>
              <w:topLinePunct/>
              <w:spacing w:line="440" w:lineRule="exact"/>
              <w:rPr>
                <w:rFonts w:ascii="Times New Roman" w:hAnsi="Times New Roman" w:cs="Times New Roman"/>
                <w:bCs/>
                <w:szCs w:val="21"/>
                <w:highlight w:val="none"/>
              </w:rPr>
            </w:pPr>
          </w:p>
        </w:tc>
      </w:tr>
      <w:tr w14:paraId="3C2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E38C89E">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是否进入清算程序，或被宣告破产，或其他丧失履约能力的情形</w:t>
            </w:r>
          </w:p>
        </w:tc>
        <w:tc>
          <w:tcPr>
            <w:tcW w:w="5330" w:type="dxa"/>
          </w:tcPr>
          <w:p w14:paraId="7E38DE19">
            <w:pPr>
              <w:topLinePunct/>
              <w:spacing w:line="440" w:lineRule="exact"/>
              <w:rPr>
                <w:rFonts w:ascii="Times New Roman" w:hAnsi="Times New Roman" w:cs="Times New Roman"/>
                <w:bCs/>
                <w:szCs w:val="21"/>
                <w:highlight w:val="none"/>
              </w:rPr>
            </w:pPr>
          </w:p>
        </w:tc>
      </w:tr>
      <w:tr w14:paraId="55A5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E591D2F">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是否在国家企业信用信息公示系统（http://www.gsxt.gov.cn）中被列入严重违法失信企业名单</w:t>
            </w:r>
          </w:p>
        </w:tc>
        <w:tc>
          <w:tcPr>
            <w:tcW w:w="5330" w:type="dxa"/>
          </w:tcPr>
          <w:p w14:paraId="58B8712A">
            <w:pPr>
              <w:topLinePunct/>
              <w:spacing w:line="440" w:lineRule="exact"/>
              <w:rPr>
                <w:rFonts w:ascii="Times New Roman" w:hAnsi="Times New Roman" w:cs="Times New Roman"/>
                <w:bCs/>
                <w:szCs w:val="21"/>
                <w:highlight w:val="none"/>
              </w:rPr>
            </w:pPr>
          </w:p>
        </w:tc>
      </w:tr>
      <w:tr w14:paraId="21C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5A3A74">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是否在“信用中国”网站（http://www.creditchina.gov.cn）中被列入失信被执行人名单</w:t>
            </w:r>
          </w:p>
        </w:tc>
        <w:tc>
          <w:tcPr>
            <w:tcW w:w="5330" w:type="dxa"/>
          </w:tcPr>
          <w:p w14:paraId="1C17362A">
            <w:pPr>
              <w:topLinePunct/>
              <w:spacing w:line="440" w:lineRule="exact"/>
              <w:rPr>
                <w:rFonts w:ascii="Times New Roman" w:hAnsi="Times New Roman" w:cs="Times New Roman"/>
                <w:bCs/>
                <w:szCs w:val="21"/>
                <w:highlight w:val="none"/>
              </w:rPr>
            </w:pPr>
          </w:p>
        </w:tc>
      </w:tr>
      <w:tr w14:paraId="27CB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3AF0AB7">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是否在近三年内（自</w:t>
            </w:r>
            <w:r>
              <w:rPr>
                <w:rFonts w:hint="eastAsia" w:ascii="Times New Roman" w:hAnsi="Times New Roman" w:cs="Times New Roman"/>
                <w:sz w:val="24"/>
                <w:szCs w:val="28"/>
                <w:highlight w:val="none"/>
              </w:rPr>
              <w:t>响应文件递交截止之日</w:t>
            </w:r>
            <w:r>
              <w:rPr>
                <w:rFonts w:ascii="Times New Roman" w:hAnsi="Times New Roman" w:cs="Times New Roman"/>
                <w:sz w:val="24"/>
                <w:szCs w:val="28"/>
                <w:highlight w:val="none"/>
              </w:rPr>
              <w:t>向前追溯3年）供应商或其法定代表人有行贿犯罪行为</w:t>
            </w:r>
          </w:p>
        </w:tc>
        <w:tc>
          <w:tcPr>
            <w:tcW w:w="5330" w:type="dxa"/>
          </w:tcPr>
          <w:p w14:paraId="63244A42">
            <w:pPr>
              <w:topLinePunct/>
              <w:spacing w:line="440" w:lineRule="exact"/>
              <w:rPr>
                <w:rFonts w:ascii="Times New Roman" w:hAnsi="Times New Roman" w:cs="Times New Roman"/>
                <w:bCs/>
                <w:szCs w:val="21"/>
                <w:highlight w:val="none"/>
              </w:rPr>
            </w:pPr>
          </w:p>
        </w:tc>
      </w:tr>
      <w:tr w14:paraId="3435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629716D">
            <w:pPr>
              <w:topLinePunct/>
              <w:spacing w:line="440" w:lineRule="exact"/>
              <w:rPr>
                <w:rFonts w:ascii="Times New Roman" w:hAnsi="Times New Roman" w:cs="Times New Roman"/>
                <w:sz w:val="24"/>
                <w:szCs w:val="28"/>
                <w:highlight w:val="none"/>
              </w:rPr>
            </w:pPr>
            <w:r>
              <w:rPr>
                <w:rFonts w:hint="eastAsia" w:ascii="Times New Roman" w:hAnsi="Times New Roman" w:cs="Times New Roman"/>
                <w:sz w:val="24"/>
                <w:szCs w:val="28"/>
                <w:highlight w:val="none"/>
              </w:rPr>
              <w:t>……</w:t>
            </w:r>
          </w:p>
        </w:tc>
        <w:tc>
          <w:tcPr>
            <w:tcW w:w="5330" w:type="dxa"/>
          </w:tcPr>
          <w:p w14:paraId="4D56C2F9">
            <w:pPr>
              <w:topLinePunct/>
              <w:spacing w:line="440" w:lineRule="exact"/>
              <w:rPr>
                <w:rFonts w:ascii="Times New Roman" w:hAnsi="Times New Roman" w:cs="Times New Roman"/>
                <w:bCs/>
                <w:szCs w:val="21"/>
                <w:highlight w:val="none"/>
              </w:rPr>
            </w:pPr>
          </w:p>
        </w:tc>
      </w:tr>
    </w:tbl>
    <w:p w14:paraId="3B83BE7A">
      <w:pPr>
        <w:spacing w:line="440" w:lineRule="exact"/>
        <w:jc w:val="lef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注：本表</w:t>
      </w:r>
      <w:r>
        <w:rPr>
          <w:rFonts w:hint="eastAsia" w:ascii="Times New Roman" w:hAnsi="Times New Roman" w:cs="Times New Roman"/>
          <w:sz w:val="24"/>
          <w:highlight w:val="none"/>
          <w:lang w:val="en-US" w:eastAsia="zh-CN"/>
        </w:rPr>
        <w:t>无</w:t>
      </w:r>
      <w:r>
        <w:rPr>
          <w:rFonts w:hint="default" w:ascii="Times New Roman" w:hAnsi="Times New Roman" w:cs="Times New Roman"/>
          <w:sz w:val="24"/>
          <w:highlight w:val="none"/>
          <w:lang w:val="en-US" w:eastAsia="zh-CN"/>
        </w:rPr>
        <w:t>需附证明材料</w:t>
      </w:r>
      <w:r>
        <w:rPr>
          <w:rFonts w:hint="eastAsia" w:ascii="Times New Roman" w:hAnsi="Times New Roman" w:cs="Times New Roman"/>
          <w:sz w:val="24"/>
          <w:highlight w:val="none"/>
          <w:lang w:val="en-US" w:eastAsia="zh-CN"/>
        </w:rPr>
        <w:t>，供应商应如实填写情况说明，如无以上内容，可在情况说明处填写无即可，如有弄虚作假行为，采购人保留对供应商依法依规处理的权利</w:t>
      </w:r>
      <w:r>
        <w:rPr>
          <w:rFonts w:hint="default" w:ascii="Times New Roman" w:hAnsi="Times New Roman" w:cs="Times New Roman"/>
          <w:sz w:val="24"/>
          <w:highlight w:val="none"/>
          <w:lang w:val="en-US" w:eastAsia="zh-CN"/>
        </w:rPr>
        <w:t>。</w:t>
      </w:r>
    </w:p>
    <w:p w14:paraId="3ABFEF5C">
      <w:pPr>
        <w:pStyle w:val="2"/>
        <w:jc w:val="right"/>
        <w:rPr>
          <w:rFonts w:ascii="Times New Roman" w:hAnsi="Times New Roman" w:cs="Times New Roman"/>
          <w:sz w:val="24"/>
          <w:highlight w:val="none"/>
        </w:rPr>
      </w:pPr>
    </w:p>
    <w:p w14:paraId="0F2C8BD4">
      <w:pPr>
        <w:spacing w:line="440" w:lineRule="exact"/>
        <w:jc w:val="right"/>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6CE35B8B">
      <w:pPr>
        <w:pStyle w:val="2"/>
        <w:jc w:val="right"/>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603F8521">
      <w:pPr>
        <w:pStyle w:val="2"/>
        <w:rPr>
          <w:highlight w:val="none"/>
        </w:rPr>
      </w:pPr>
    </w:p>
    <w:p w14:paraId="7AADC3CA">
      <w:pPr>
        <w:pStyle w:val="2"/>
        <w:spacing w:line="440" w:lineRule="exact"/>
        <w:rPr>
          <w:rFonts w:ascii="Times New Roman" w:hAnsi="Times New Roman" w:cs="Times New Roman"/>
          <w:sz w:val="24"/>
          <w:highlight w:val="none"/>
        </w:rPr>
      </w:pPr>
    </w:p>
    <w:p w14:paraId="6A7B3B0E">
      <w:pPr>
        <w:spacing w:line="400" w:lineRule="atLeast"/>
        <w:jc w:val="center"/>
        <w:rPr>
          <w:rFonts w:ascii="Times New Roman" w:hAnsi="Times New Roman" w:cs="Times New Roman"/>
          <w:sz w:val="24"/>
          <w:highlight w:val="none"/>
        </w:rPr>
      </w:pPr>
      <w:r>
        <w:rPr>
          <w:rFonts w:ascii="Times New Roman" w:hAnsi="Times New Roman" w:eastAsia="黑体" w:cs="Times New Roman"/>
          <w:sz w:val="27"/>
          <w:szCs w:val="27"/>
          <w:highlight w:val="none"/>
        </w:rPr>
        <w:br w:type="page"/>
      </w:r>
    </w:p>
    <w:p w14:paraId="55DCE604">
      <w:pPr>
        <w:spacing w:line="440" w:lineRule="exact"/>
        <w:jc w:val="center"/>
        <w:outlineLvl w:val="0"/>
        <w:rPr>
          <w:rFonts w:hint="default" w:ascii="Times New Roman" w:hAnsi="Times New Roman" w:eastAsia="黑体" w:cs="Times New Roman"/>
          <w:sz w:val="28"/>
          <w:szCs w:val="28"/>
          <w:highlight w:val="none"/>
          <w:lang w:val="en-US" w:eastAsia="zh-CN"/>
        </w:rPr>
      </w:pPr>
      <w:bookmarkStart w:id="215" w:name="_Toc28454_WPSOffice_Level1"/>
      <w:bookmarkStart w:id="216" w:name="_Toc25543_WPSOffice_Level1"/>
      <w:bookmarkStart w:id="217" w:name="_Toc7003_WPSOffice_Level1"/>
      <w:bookmarkStart w:id="218" w:name="_Toc18092"/>
      <w:bookmarkStart w:id="219" w:name="_Toc20479"/>
      <w:bookmarkStart w:id="220" w:name="_Toc24841"/>
      <w:bookmarkStart w:id="221" w:name="_Toc1483_WPSOffice_Level1"/>
      <w:bookmarkStart w:id="222" w:name="_Toc24999_WPSOffice_Level1"/>
      <w:bookmarkStart w:id="223" w:name="_Toc2048_WPSOffice_Level1"/>
      <w:bookmarkStart w:id="224" w:name="_Toc23493_WPSOffice_Level1"/>
      <w:r>
        <w:rPr>
          <w:rFonts w:hint="eastAsia" w:ascii="Times New Roman" w:hAnsi="Times New Roman" w:eastAsia="黑体" w:cs="Times New Roman"/>
          <w:sz w:val="28"/>
          <w:szCs w:val="28"/>
          <w:highlight w:val="none"/>
          <w:lang w:val="en-US" w:eastAsia="zh-CN"/>
        </w:rPr>
        <w:t>六</w:t>
      </w:r>
      <w:r>
        <w:rPr>
          <w:rFonts w:hint="eastAsia" w:ascii="Times New Roman" w:hAnsi="Times New Roman" w:eastAsia="黑体" w:cs="Times New Roman"/>
          <w:sz w:val="28"/>
          <w:szCs w:val="28"/>
          <w:highlight w:val="none"/>
        </w:rPr>
        <w:t>、</w:t>
      </w:r>
      <w:bookmarkEnd w:id="215"/>
      <w:bookmarkEnd w:id="216"/>
      <w:bookmarkEnd w:id="217"/>
      <w:bookmarkEnd w:id="218"/>
      <w:bookmarkEnd w:id="219"/>
      <w:bookmarkEnd w:id="220"/>
      <w:r>
        <w:rPr>
          <w:rFonts w:hint="eastAsia" w:ascii="Times New Roman" w:hAnsi="Times New Roman" w:eastAsia="黑体" w:cs="Times New Roman"/>
          <w:sz w:val="28"/>
          <w:szCs w:val="28"/>
          <w:highlight w:val="none"/>
          <w:lang w:val="en-US" w:eastAsia="zh-CN"/>
        </w:rPr>
        <w:t>企业实力</w:t>
      </w:r>
    </w:p>
    <w:p w14:paraId="75DE2332">
      <w:pPr>
        <w:spacing w:line="440" w:lineRule="exact"/>
        <w:jc w:val="center"/>
        <w:outlineLvl w:val="9"/>
        <w:rPr>
          <w:rFonts w:ascii="Times New Roman" w:hAnsi="Times New Roman" w:eastAsia="黑体" w:cs="Times New Roman"/>
          <w:sz w:val="28"/>
          <w:szCs w:val="28"/>
          <w:highlight w:val="none"/>
        </w:rPr>
      </w:pPr>
    </w:p>
    <w:p w14:paraId="222FD721">
      <w:pPr>
        <w:numPr>
          <w:ilvl w:val="0"/>
          <w:numId w:val="0"/>
        </w:numPr>
        <w:spacing w:line="440" w:lineRule="exact"/>
        <w:ind w:firstLine="480" w:firstLineChars="200"/>
        <w:rPr>
          <w:rFonts w:hint="eastAsia" w:ascii="Times New Roman" w:hAnsi="Times New Roman" w:cs="Times New Roman"/>
          <w:sz w:val="24"/>
          <w:highlight w:val="none"/>
          <w:lang w:eastAsia="zh-CN"/>
        </w:rPr>
      </w:pPr>
      <w:r>
        <w:rPr>
          <w:rFonts w:ascii="Times New Roman" w:hAnsi="Times New Roman" w:cs="Times New Roman"/>
          <w:sz w:val="24"/>
          <w:highlight w:val="none"/>
        </w:rPr>
        <w:t>供应商应按</w:t>
      </w:r>
      <w:r>
        <w:rPr>
          <w:rFonts w:hint="eastAsia" w:ascii="Times New Roman" w:hAnsi="Times New Roman" w:cs="Times New Roman"/>
          <w:sz w:val="24"/>
          <w:highlight w:val="none"/>
        </w:rPr>
        <w:t>项目特点</w:t>
      </w:r>
      <w:r>
        <w:rPr>
          <w:rFonts w:ascii="Times New Roman" w:hAnsi="Times New Roman" w:cs="Times New Roman"/>
          <w:sz w:val="24"/>
          <w:highlight w:val="none"/>
        </w:rPr>
        <w:t>编制</w:t>
      </w:r>
      <w:r>
        <w:rPr>
          <w:rFonts w:hint="eastAsia" w:ascii="Times New Roman" w:hAnsi="Times New Roman" w:cs="Times New Roman"/>
          <w:sz w:val="24"/>
          <w:highlight w:val="none"/>
          <w:lang w:val="en-US" w:eastAsia="zh-CN"/>
        </w:rPr>
        <w:t>以下内容</w:t>
      </w:r>
      <w:r>
        <w:rPr>
          <w:rFonts w:ascii="Times New Roman" w:hAnsi="Times New Roman" w:cs="Times New Roman"/>
          <w:sz w:val="24"/>
          <w:highlight w:val="none"/>
        </w:rPr>
        <w:t>(文字宜精炼、内容具有针对性)</w:t>
      </w:r>
      <w:r>
        <w:rPr>
          <w:rFonts w:hint="eastAsia" w:ascii="Times New Roman" w:hAnsi="Times New Roman" w:cs="Times New Roman"/>
          <w:sz w:val="24"/>
          <w:highlight w:val="none"/>
          <w:lang w:eastAsia="zh-CN"/>
        </w:rPr>
        <w:t>：</w:t>
      </w:r>
    </w:p>
    <w:p w14:paraId="465D6CF9">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（1）生产体系认证</w:t>
      </w:r>
    </w:p>
    <w:p w14:paraId="27850BB4">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p>
    <w:p w14:paraId="34687CDB">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p>
    <w:p w14:paraId="42C9567D">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p>
    <w:p w14:paraId="24FB07E9">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w:t>
      </w:r>
    </w:p>
    <w:p w14:paraId="4341D40C">
      <w:pPr>
        <w:ind w:firstLine="400" w:firstLineChars="200"/>
        <w:jc w:val="left"/>
        <w:rPr>
          <w:rFonts w:hint="eastAsia" w:ascii="宋体" w:hAnsi="宋体" w:eastAsia="宋体" w:cs="宋体"/>
          <w:color w:val="000000"/>
          <w:kern w:val="0"/>
          <w:sz w:val="20"/>
          <w:szCs w:val="20"/>
          <w:highlight w:val="none"/>
          <w:lang w:val="en-US" w:eastAsia="zh-CN" w:bidi="ar"/>
        </w:rPr>
      </w:pPr>
    </w:p>
    <w:p w14:paraId="552C29B9">
      <w:pPr>
        <w:pStyle w:val="25"/>
        <w:rPr>
          <w:rFonts w:ascii="Times New Roman" w:hAnsi="Times New Roman" w:eastAsia="黑体" w:cs="Times New Roman"/>
          <w:sz w:val="28"/>
          <w:szCs w:val="28"/>
          <w:highlight w:val="none"/>
        </w:rPr>
      </w:pPr>
    </w:p>
    <w:p w14:paraId="350E3686">
      <w:pPr>
        <w:rPr>
          <w:rFonts w:ascii="Times New Roman" w:hAnsi="Times New Roman" w:eastAsia="黑体" w:cs="Times New Roman"/>
          <w:sz w:val="28"/>
          <w:szCs w:val="28"/>
          <w:highlight w:val="none"/>
        </w:rPr>
      </w:pPr>
    </w:p>
    <w:p w14:paraId="56862637">
      <w:pPr>
        <w:pStyle w:val="25"/>
        <w:rPr>
          <w:rFonts w:ascii="Times New Roman" w:hAnsi="Times New Roman" w:eastAsia="黑体" w:cs="Times New Roman"/>
          <w:sz w:val="28"/>
          <w:szCs w:val="28"/>
          <w:highlight w:val="none"/>
        </w:rPr>
      </w:pPr>
    </w:p>
    <w:p w14:paraId="7E3084F4">
      <w:pPr>
        <w:rPr>
          <w:rFonts w:ascii="Times New Roman" w:hAnsi="Times New Roman" w:eastAsia="黑体" w:cs="Times New Roman"/>
          <w:sz w:val="28"/>
          <w:szCs w:val="28"/>
          <w:highlight w:val="none"/>
        </w:rPr>
      </w:pPr>
    </w:p>
    <w:p w14:paraId="52040027">
      <w:pPr>
        <w:pStyle w:val="25"/>
        <w:rPr>
          <w:rFonts w:ascii="Times New Roman" w:hAnsi="Times New Roman" w:eastAsia="黑体" w:cs="Times New Roman"/>
          <w:sz w:val="28"/>
          <w:szCs w:val="28"/>
          <w:highlight w:val="none"/>
        </w:rPr>
      </w:pPr>
    </w:p>
    <w:p w14:paraId="5A794AA2">
      <w:pPr>
        <w:rPr>
          <w:rFonts w:ascii="Times New Roman" w:hAnsi="Times New Roman" w:eastAsia="黑体" w:cs="Times New Roman"/>
          <w:sz w:val="28"/>
          <w:szCs w:val="28"/>
          <w:highlight w:val="none"/>
        </w:rPr>
      </w:pPr>
    </w:p>
    <w:p w14:paraId="76CCB009">
      <w:pPr>
        <w:pStyle w:val="25"/>
        <w:rPr>
          <w:rFonts w:ascii="Times New Roman" w:hAnsi="Times New Roman" w:eastAsia="黑体" w:cs="Times New Roman"/>
          <w:sz w:val="28"/>
          <w:szCs w:val="28"/>
          <w:highlight w:val="none"/>
        </w:rPr>
      </w:pPr>
    </w:p>
    <w:p w14:paraId="0F86B5F1">
      <w:pPr>
        <w:rPr>
          <w:rFonts w:ascii="Times New Roman" w:hAnsi="Times New Roman" w:eastAsia="黑体" w:cs="Times New Roman"/>
          <w:sz w:val="28"/>
          <w:szCs w:val="28"/>
          <w:highlight w:val="none"/>
        </w:rPr>
      </w:pPr>
    </w:p>
    <w:p w14:paraId="78AF17EA">
      <w:pPr>
        <w:pStyle w:val="25"/>
        <w:rPr>
          <w:rFonts w:ascii="Times New Roman" w:hAnsi="Times New Roman" w:eastAsia="黑体" w:cs="Times New Roman"/>
          <w:sz w:val="28"/>
          <w:szCs w:val="28"/>
          <w:highlight w:val="none"/>
        </w:rPr>
      </w:pPr>
    </w:p>
    <w:p w14:paraId="49DB71CA">
      <w:pPr>
        <w:rPr>
          <w:rFonts w:ascii="Times New Roman" w:hAnsi="Times New Roman" w:eastAsia="黑体" w:cs="Times New Roman"/>
          <w:sz w:val="28"/>
          <w:szCs w:val="28"/>
          <w:highlight w:val="none"/>
        </w:rPr>
      </w:pPr>
    </w:p>
    <w:p w14:paraId="0311169F">
      <w:pPr>
        <w:pStyle w:val="25"/>
        <w:rPr>
          <w:rFonts w:ascii="Times New Roman" w:hAnsi="Times New Roman" w:eastAsia="黑体" w:cs="Times New Roman"/>
          <w:sz w:val="28"/>
          <w:szCs w:val="28"/>
          <w:highlight w:val="none"/>
        </w:rPr>
      </w:pPr>
    </w:p>
    <w:p w14:paraId="553341F5">
      <w:pPr>
        <w:rPr>
          <w:rFonts w:ascii="Times New Roman" w:hAnsi="Times New Roman" w:eastAsia="黑体" w:cs="Times New Roman"/>
          <w:sz w:val="28"/>
          <w:szCs w:val="28"/>
          <w:highlight w:val="none"/>
        </w:rPr>
      </w:pPr>
    </w:p>
    <w:p w14:paraId="23633C64">
      <w:pPr>
        <w:pStyle w:val="25"/>
        <w:rPr>
          <w:rFonts w:ascii="Times New Roman" w:hAnsi="Times New Roman" w:eastAsia="黑体" w:cs="Times New Roman"/>
          <w:sz w:val="28"/>
          <w:szCs w:val="28"/>
          <w:highlight w:val="none"/>
        </w:rPr>
      </w:pPr>
    </w:p>
    <w:p w14:paraId="3543564D">
      <w:pPr>
        <w:rPr>
          <w:rFonts w:ascii="Times New Roman" w:hAnsi="Times New Roman" w:eastAsia="黑体" w:cs="Times New Roman"/>
          <w:sz w:val="28"/>
          <w:szCs w:val="28"/>
          <w:highlight w:val="none"/>
        </w:rPr>
      </w:pPr>
    </w:p>
    <w:p w14:paraId="6572944A">
      <w:pPr>
        <w:pStyle w:val="25"/>
        <w:rPr>
          <w:rFonts w:ascii="Times New Roman" w:hAnsi="Times New Roman" w:eastAsia="黑体" w:cs="Times New Roman"/>
          <w:sz w:val="28"/>
          <w:szCs w:val="28"/>
          <w:highlight w:val="none"/>
        </w:rPr>
      </w:pPr>
    </w:p>
    <w:p w14:paraId="181689FC">
      <w:pPr>
        <w:rPr>
          <w:rFonts w:ascii="Times New Roman" w:hAnsi="Times New Roman" w:eastAsia="黑体" w:cs="Times New Roman"/>
          <w:sz w:val="28"/>
          <w:szCs w:val="28"/>
          <w:highlight w:val="none"/>
        </w:rPr>
      </w:pPr>
    </w:p>
    <w:p w14:paraId="60BAFD0E">
      <w:pPr>
        <w:pStyle w:val="25"/>
        <w:rPr>
          <w:rFonts w:ascii="Times New Roman" w:hAnsi="Times New Roman" w:eastAsia="黑体" w:cs="Times New Roman"/>
          <w:sz w:val="28"/>
          <w:szCs w:val="28"/>
          <w:highlight w:val="none"/>
        </w:rPr>
      </w:pPr>
    </w:p>
    <w:p w14:paraId="64AD376A">
      <w:pPr>
        <w:rPr>
          <w:rFonts w:ascii="Times New Roman" w:hAnsi="Times New Roman" w:eastAsia="黑体" w:cs="Times New Roman"/>
          <w:sz w:val="28"/>
          <w:szCs w:val="28"/>
          <w:highlight w:val="none"/>
        </w:rPr>
      </w:pPr>
    </w:p>
    <w:p w14:paraId="4C89C15E">
      <w:pPr>
        <w:pStyle w:val="25"/>
        <w:rPr>
          <w:rFonts w:ascii="Times New Roman" w:hAnsi="Times New Roman" w:eastAsia="黑体" w:cs="Times New Roman"/>
          <w:sz w:val="28"/>
          <w:szCs w:val="28"/>
          <w:highlight w:val="none"/>
        </w:rPr>
      </w:pPr>
    </w:p>
    <w:p w14:paraId="57BE1D40">
      <w:pPr>
        <w:rPr>
          <w:rFonts w:ascii="Times New Roman" w:hAnsi="Times New Roman" w:eastAsia="黑体" w:cs="Times New Roman"/>
          <w:sz w:val="28"/>
          <w:szCs w:val="28"/>
          <w:highlight w:val="none"/>
        </w:rPr>
      </w:pPr>
    </w:p>
    <w:p w14:paraId="2D21D638">
      <w:pPr>
        <w:pStyle w:val="25"/>
        <w:rPr>
          <w:rFonts w:ascii="Times New Roman" w:hAnsi="Times New Roman" w:eastAsia="黑体" w:cs="Times New Roman"/>
          <w:sz w:val="28"/>
          <w:szCs w:val="28"/>
          <w:highlight w:val="none"/>
        </w:rPr>
      </w:pPr>
    </w:p>
    <w:p w14:paraId="6B6A87D6">
      <w:pPr>
        <w:rPr>
          <w:rFonts w:ascii="Times New Roman" w:hAnsi="Times New Roman" w:eastAsia="黑体" w:cs="Times New Roman"/>
          <w:sz w:val="28"/>
          <w:szCs w:val="28"/>
          <w:highlight w:val="none"/>
        </w:rPr>
      </w:pPr>
    </w:p>
    <w:p w14:paraId="71C6935F">
      <w:pPr>
        <w:pStyle w:val="25"/>
        <w:rPr>
          <w:rFonts w:ascii="Times New Roman" w:hAnsi="Times New Roman" w:eastAsia="黑体" w:cs="Times New Roman"/>
          <w:sz w:val="28"/>
          <w:szCs w:val="28"/>
          <w:highlight w:val="none"/>
        </w:rPr>
      </w:pPr>
    </w:p>
    <w:p w14:paraId="517FB5A1">
      <w:pPr>
        <w:rPr>
          <w:rFonts w:ascii="Times New Roman" w:hAnsi="Times New Roman" w:eastAsia="黑体" w:cs="Times New Roman"/>
          <w:sz w:val="28"/>
          <w:szCs w:val="28"/>
          <w:highlight w:val="none"/>
        </w:rPr>
      </w:pPr>
    </w:p>
    <w:p w14:paraId="1CE0FFE9">
      <w:pPr>
        <w:pStyle w:val="25"/>
        <w:rPr>
          <w:rFonts w:ascii="Times New Roman" w:hAnsi="Times New Roman" w:eastAsia="黑体" w:cs="Times New Roman"/>
          <w:sz w:val="28"/>
          <w:szCs w:val="28"/>
          <w:highlight w:val="none"/>
        </w:rPr>
      </w:pPr>
    </w:p>
    <w:p w14:paraId="6705CDA3">
      <w:pPr>
        <w:rPr>
          <w:rFonts w:ascii="Times New Roman" w:hAnsi="Times New Roman" w:eastAsia="黑体" w:cs="Times New Roman"/>
          <w:sz w:val="28"/>
          <w:szCs w:val="28"/>
          <w:highlight w:val="none"/>
        </w:rPr>
      </w:pPr>
    </w:p>
    <w:p w14:paraId="401EA193">
      <w:pPr>
        <w:pStyle w:val="25"/>
        <w:ind w:left="0" w:leftChars="0" w:firstLine="0" w:firstLineChars="0"/>
        <w:rPr>
          <w:highlight w:val="none"/>
        </w:rPr>
      </w:pPr>
    </w:p>
    <w:p w14:paraId="538F2D1F">
      <w:pPr>
        <w:rPr>
          <w:highlight w:val="none"/>
        </w:rPr>
      </w:pPr>
    </w:p>
    <w:p w14:paraId="5B6F329E">
      <w:pPr>
        <w:spacing w:line="440" w:lineRule="exact"/>
        <w:jc w:val="center"/>
        <w:outlineLvl w:val="0"/>
        <w:rPr>
          <w:rFonts w:ascii="Times New Roman" w:hAnsi="Times New Roman" w:eastAsia="黑体" w:cs="Times New Roman"/>
          <w:sz w:val="28"/>
          <w:szCs w:val="28"/>
          <w:highlight w:val="none"/>
        </w:rPr>
      </w:pPr>
      <w:bookmarkStart w:id="225" w:name="_Toc15767_WPSOffice_Level1"/>
      <w:bookmarkStart w:id="226" w:name="_Toc21078_WPSOffice_Level1"/>
      <w:bookmarkStart w:id="227" w:name="_Toc12998"/>
      <w:bookmarkStart w:id="228" w:name="_Toc26624"/>
      <w:bookmarkStart w:id="229" w:name="_Toc3653"/>
      <w:bookmarkStart w:id="230" w:name="_Toc7540_WPSOffice_Level1"/>
      <w:r>
        <w:rPr>
          <w:rFonts w:hint="eastAsia" w:ascii="Times New Roman" w:hAnsi="Times New Roman" w:eastAsia="黑体" w:cs="Times New Roman"/>
          <w:sz w:val="28"/>
          <w:szCs w:val="28"/>
          <w:highlight w:val="none"/>
          <w:lang w:val="en-US" w:eastAsia="zh-CN"/>
        </w:rPr>
        <w:t>七</w:t>
      </w:r>
      <w:r>
        <w:rPr>
          <w:rFonts w:ascii="Times New Roman" w:hAnsi="Times New Roman" w:eastAsia="黑体" w:cs="Times New Roman"/>
          <w:sz w:val="28"/>
          <w:szCs w:val="28"/>
          <w:highlight w:val="none"/>
        </w:rPr>
        <w:t>、</w:t>
      </w:r>
      <w:bookmarkEnd w:id="221"/>
      <w:bookmarkEnd w:id="222"/>
      <w:bookmarkEnd w:id="223"/>
      <w:bookmarkEnd w:id="224"/>
      <w:r>
        <w:rPr>
          <w:rFonts w:hint="eastAsia" w:ascii="Times New Roman" w:hAnsi="Times New Roman" w:eastAsia="黑体" w:cs="Times New Roman"/>
          <w:sz w:val="28"/>
          <w:szCs w:val="28"/>
          <w:highlight w:val="none"/>
          <w:lang w:val="en-US" w:eastAsia="zh-CN"/>
        </w:rPr>
        <w:t>供货方案</w:t>
      </w:r>
    </w:p>
    <w:bookmarkEnd w:id="225"/>
    <w:bookmarkEnd w:id="226"/>
    <w:bookmarkEnd w:id="227"/>
    <w:bookmarkEnd w:id="228"/>
    <w:bookmarkEnd w:id="229"/>
    <w:bookmarkEnd w:id="230"/>
    <w:p w14:paraId="5446D6AC">
      <w:pPr>
        <w:spacing w:line="440" w:lineRule="exact"/>
        <w:rPr>
          <w:rFonts w:ascii="Times New Roman" w:hAnsi="Times New Roman" w:eastAsia="黑体" w:cs="Times New Roman"/>
          <w:sz w:val="20"/>
          <w:szCs w:val="20"/>
          <w:highlight w:val="none"/>
        </w:rPr>
      </w:pPr>
    </w:p>
    <w:p w14:paraId="495E191A">
      <w:pPr>
        <w:pStyle w:val="2"/>
        <w:jc w:val="center"/>
        <w:rPr>
          <w:rFonts w:hint="default" w:ascii="Times New Roman" w:hAnsi="Times New Roman" w:cs="Times New Roman" w:eastAsiaTheme="minorEastAsia"/>
          <w:sz w:val="24"/>
          <w:highlight w:val="none"/>
          <w:lang w:val="en-US" w:eastAsia="zh-CN"/>
        </w:rPr>
      </w:pPr>
      <w:bookmarkStart w:id="231" w:name="_Toc4794_WPSOffice_Level2"/>
      <w:bookmarkStart w:id="232" w:name="_Toc16609_WPSOffice_Level2"/>
    </w:p>
    <w:p w14:paraId="4F2C1ECC">
      <w:pPr>
        <w:pStyle w:val="2"/>
        <w:numPr>
          <w:ilvl w:val="0"/>
          <w:numId w:val="0"/>
        </w:numPr>
        <w:adjustRightInd w:val="0"/>
        <w:snapToGrid w:val="0"/>
        <w:spacing w:line="240" w:lineRule="auto"/>
        <w:ind w:firstLine="480" w:firstLineChars="200"/>
        <w:jc w:val="left"/>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针对本项目编制材料的生产方案、供货方案、安装方案（如有）、售后服务方案。</w:t>
      </w:r>
    </w:p>
    <w:p w14:paraId="5A18D265">
      <w:pPr>
        <w:pStyle w:val="2"/>
        <w:rPr>
          <w:rFonts w:ascii="Times New Roman" w:hAnsi="Times New Roman" w:cs="Times New Roman"/>
          <w:sz w:val="24"/>
          <w:highlight w:val="none"/>
        </w:rPr>
      </w:pPr>
    </w:p>
    <w:p w14:paraId="1ECC784F">
      <w:pPr>
        <w:pStyle w:val="2"/>
        <w:rPr>
          <w:rFonts w:ascii="Times New Roman" w:hAnsi="Times New Roman" w:cs="Times New Roman"/>
          <w:sz w:val="24"/>
          <w:highlight w:val="none"/>
        </w:rPr>
      </w:pPr>
    </w:p>
    <w:p w14:paraId="2280F946">
      <w:pPr>
        <w:pStyle w:val="2"/>
        <w:rPr>
          <w:rFonts w:ascii="Times New Roman" w:hAnsi="Times New Roman" w:cs="Times New Roman"/>
          <w:sz w:val="24"/>
          <w:highlight w:val="none"/>
        </w:rPr>
      </w:pPr>
    </w:p>
    <w:p w14:paraId="70046F57">
      <w:pPr>
        <w:pStyle w:val="2"/>
        <w:rPr>
          <w:rFonts w:ascii="Times New Roman" w:hAnsi="Times New Roman" w:cs="Times New Roman"/>
          <w:sz w:val="24"/>
          <w:highlight w:val="none"/>
        </w:rPr>
      </w:pPr>
    </w:p>
    <w:p w14:paraId="3AF4A5D5">
      <w:pPr>
        <w:pStyle w:val="2"/>
        <w:rPr>
          <w:rFonts w:ascii="Times New Roman" w:hAnsi="Times New Roman" w:cs="Times New Roman"/>
          <w:sz w:val="24"/>
          <w:highlight w:val="none"/>
        </w:rPr>
      </w:pPr>
    </w:p>
    <w:p w14:paraId="099A63BA">
      <w:pPr>
        <w:pStyle w:val="2"/>
        <w:rPr>
          <w:rFonts w:ascii="Times New Roman" w:hAnsi="Times New Roman" w:cs="Times New Roman"/>
          <w:sz w:val="24"/>
          <w:highlight w:val="none"/>
        </w:rPr>
      </w:pPr>
    </w:p>
    <w:p w14:paraId="776B701F">
      <w:pPr>
        <w:pStyle w:val="2"/>
        <w:rPr>
          <w:rFonts w:ascii="Times New Roman" w:hAnsi="Times New Roman" w:cs="Times New Roman"/>
          <w:sz w:val="24"/>
          <w:highlight w:val="none"/>
        </w:rPr>
      </w:pPr>
    </w:p>
    <w:p w14:paraId="460C2857">
      <w:pPr>
        <w:pStyle w:val="2"/>
        <w:rPr>
          <w:rFonts w:ascii="Times New Roman" w:hAnsi="Times New Roman" w:cs="Times New Roman"/>
          <w:sz w:val="24"/>
          <w:highlight w:val="none"/>
        </w:rPr>
      </w:pPr>
    </w:p>
    <w:p w14:paraId="40D2976F">
      <w:pPr>
        <w:pStyle w:val="2"/>
        <w:rPr>
          <w:rFonts w:ascii="Times New Roman" w:hAnsi="Times New Roman" w:cs="Times New Roman"/>
          <w:sz w:val="24"/>
          <w:highlight w:val="none"/>
        </w:rPr>
      </w:pPr>
    </w:p>
    <w:p w14:paraId="0693F2D4">
      <w:pPr>
        <w:pStyle w:val="2"/>
        <w:rPr>
          <w:rFonts w:ascii="Times New Roman" w:hAnsi="Times New Roman" w:cs="Times New Roman"/>
          <w:sz w:val="24"/>
          <w:highlight w:val="none"/>
        </w:rPr>
      </w:pPr>
    </w:p>
    <w:p w14:paraId="120FB35E">
      <w:pPr>
        <w:pStyle w:val="2"/>
        <w:rPr>
          <w:rFonts w:ascii="Times New Roman" w:hAnsi="Times New Roman" w:cs="Times New Roman"/>
          <w:sz w:val="24"/>
          <w:highlight w:val="none"/>
        </w:rPr>
      </w:pPr>
    </w:p>
    <w:p w14:paraId="4646AF10">
      <w:pPr>
        <w:pStyle w:val="2"/>
        <w:rPr>
          <w:rFonts w:ascii="Times New Roman" w:hAnsi="Times New Roman" w:cs="Times New Roman"/>
          <w:sz w:val="24"/>
          <w:highlight w:val="none"/>
        </w:rPr>
      </w:pPr>
    </w:p>
    <w:p w14:paraId="359F8802">
      <w:pPr>
        <w:pStyle w:val="2"/>
        <w:rPr>
          <w:rFonts w:ascii="Times New Roman" w:hAnsi="Times New Roman" w:cs="Times New Roman"/>
          <w:sz w:val="24"/>
          <w:highlight w:val="none"/>
        </w:rPr>
      </w:pPr>
    </w:p>
    <w:p w14:paraId="0DD21B15">
      <w:pPr>
        <w:pStyle w:val="2"/>
        <w:rPr>
          <w:rFonts w:ascii="Times New Roman" w:hAnsi="Times New Roman" w:cs="Times New Roman"/>
          <w:sz w:val="24"/>
          <w:highlight w:val="none"/>
        </w:rPr>
      </w:pPr>
    </w:p>
    <w:p w14:paraId="2F4EEC35">
      <w:pPr>
        <w:pStyle w:val="2"/>
        <w:rPr>
          <w:rFonts w:ascii="Times New Roman" w:hAnsi="Times New Roman" w:cs="Times New Roman"/>
          <w:sz w:val="24"/>
          <w:highlight w:val="none"/>
        </w:rPr>
      </w:pPr>
    </w:p>
    <w:p w14:paraId="1AFBFDA7">
      <w:pPr>
        <w:pStyle w:val="2"/>
        <w:rPr>
          <w:rFonts w:ascii="Times New Roman" w:hAnsi="Times New Roman" w:cs="Times New Roman"/>
          <w:sz w:val="24"/>
          <w:highlight w:val="none"/>
        </w:rPr>
      </w:pPr>
    </w:p>
    <w:p w14:paraId="2DA75048">
      <w:pPr>
        <w:pStyle w:val="2"/>
        <w:rPr>
          <w:rFonts w:ascii="Times New Roman" w:hAnsi="Times New Roman" w:cs="Times New Roman"/>
          <w:sz w:val="24"/>
          <w:highlight w:val="none"/>
        </w:rPr>
      </w:pPr>
    </w:p>
    <w:p w14:paraId="01ACAB8F">
      <w:pPr>
        <w:pStyle w:val="2"/>
        <w:rPr>
          <w:rFonts w:ascii="Times New Roman" w:hAnsi="Times New Roman" w:cs="Times New Roman"/>
          <w:sz w:val="24"/>
          <w:highlight w:val="none"/>
        </w:rPr>
      </w:pPr>
    </w:p>
    <w:p w14:paraId="4B63FFB6">
      <w:pPr>
        <w:pStyle w:val="2"/>
        <w:rPr>
          <w:rFonts w:ascii="Times New Roman" w:hAnsi="Times New Roman" w:cs="Times New Roman"/>
          <w:sz w:val="24"/>
          <w:highlight w:val="none"/>
        </w:rPr>
      </w:pPr>
    </w:p>
    <w:p w14:paraId="678F6258">
      <w:pPr>
        <w:pStyle w:val="2"/>
        <w:rPr>
          <w:rFonts w:ascii="Times New Roman" w:hAnsi="Times New Roman" w:cs="Times New Roman"/>
          <w:sz w:val="24"/>
          <w:highlight w:val="none"/>
        </w:rPr>
      </w:pPr>
    </w:p>
    <w:p w14:paraId="42A1697E">
      <w:pPr>
        <w:pStyle w:val="2"/>
        <w:rPr>
          <w:rFonts w:ascii="Times New Roman" w:hAnsi="Times New Roman" w:cs="Times New Roman"/>
          <w:sz w:val="24"/>
          <w:highlight w:val="none"/>
        </w:rPr>
      </w:pPr>
    </w:p>
    <w:p w14:paraId="1F0B2782">
      <w:pPr>
        <w:pStyle w:val="2"/>
        <w:rPr>
          <w:rFonts w:ascii="Times New Roman" w:hAnsi="Times New Roman" w:cs="Times New Roman"/>
          <w:sz w:val="24"/>
          <w:highlight w:val="none"/>
        </w:rPr>
      </w:pPr>
    </w:p>
    <w:p w14:paraId="1C0C8BC7">
      <w:pPr>
        <w:pStyle w:val="2"/>
        <w:rPr>
          <w:rFonts w:ascii="Times New Roman" w:hAnsi="Times New Roman" w:cs="Times New Roman"/>
          <w:sz w:val="24"/>
          <w:highlight w:val="none"/>
        </w:rPr>
      </w:pPr>
    </w:p>
    <w:p w14:paraId="65362685">
      <w:pPr>
        <w:pStyle w:val="2"/>
        <w:rPr>
          <w:rFonts w:ascii="Times New Roman" w:hAnsi="Times New Roman" w:cs="Times New Roman"/>
          <w:sz w:val="24"/>
          <w:highlight w:val="none"/>
        </w:rPr>
      </w:pPr>
    </w:p>
    <w:p w14:paraId="222FFB15">
      <w:pPr>
        <w:pStyle w:val="2"/>
        <w:rPr>
          <w:rFonts w:ascii="Times New Roman" w:hAnsi="Times New Roman" w:cs="Times New Roman"/>
          <w:sz w:val="24"/>
          <w:highlight w:val="none"/>
        </w:rPr>
      </w:pPr>
    </w:p>
    <w:p w14:paraId="355C1025">
      <w:pPr>
        <w:pStyle w:val="2"/>
        <w:rPr>
          <w:rFonts w:ascii="Times New Roman" w:hAnsi="Times New Roman" w:cs="Times New Roman"/>
          <w:sz w:val="24"/>
          <w:highlight w:val="none"/>
        </w:rPr>
      </w:pPr>
    </w:p>
    <w:p w14:paraId="482897E1">
      <w:pPr>
        <w:pStyle w:val="2"/>
        <w:rPr>
          <w:rFonts w:ascii="Times New Roman" w:hAnsi="Times New Roman" w:cs="Times New Roman"/>
          <w:sz w:val="24"/>
          <w:highlight w:val="none"/>
        </w:rPr>
      </w:pPr>
    </w:p>
    <w:p w14:paraId="0C0F1B67">
      <w:pPr>
        <w:pStyle w:val="2"/>
        <w:rPr>
          <w:rFonts w:ascii="Times New Roman" w:hAnsi="Times New Roman" w:cs="Times New Roman"/>
          <w:sz w:val="24"/>
          <w:highlight w:val="none"/>
        </w:rPr>
      </w:pPr>
    </w:p>
    <w:p w14:paraId="191B8B8B">
      <w:pPr>
        <w:pStyle w:val="3"/>
        <w:rPr>
          <w:rFonts w:ascii="Times New Roman" w:hAnsi="Times New Roman" w:cs="Times New Roman"/>
          <w:sz w:val="24"/>
          <w:highlight w:val="none"/>
        </w:rPr>
      </w:pPr>
    </w:p>
    <w:p w14:paraId="042D1A3D">
      <w:pPr>
        <w:pStyle w:val="4"/>
        <w:rPr>
          <w:rFonts w:ascii="Times New Roman" w:hAnsi="Times New Roman" w:cs="Times New Roman"/>
          <w:sz w:val="24"/>
          <w:highlight w:val="none"/>
        </w:rPr>
      </w:pPr>
    </w:p>
    <w:p w14:paraId="53FAAC01">
      <w:pPr>
        <w:rPr>
          <w:rFonts w:ascii="Times New Roman" w:hAnsi="Times New Roman" w:cs="Times New Roman"/>
          <w:sz w:val="24"/>
          <w:highlight w:val="none"/>
        </w:rPr>
      </w:pPr>
    </w:p>
    <w:p w14:paraId="63A24894">
      <w:pPr>
        <w:pStyle w:val="2"/>
        <w:rPr>
          <w:highlight w:val="none"/>
        </w:rPr>
      </w:pPr>
    </w:p>
    <w:p w14:paraId="1E06C9EA">
      <w:pPr>
        <w:pStyle w:val="2"/>
        <w:jc w:val="center"/>
        <w:rPr>
          <w:rFonts w:ascii="Times New Roman" w:hAnsi="Times New Roman" w:cs="Times New Roman"/>
          <w:sz w:val="24"/>
          <w:highlight w:val="none"/>
        </w:rPr>
      </w:pPr>
      <w:r>
        <w:rPr>
          <w:rFonts w:hint="eastAsia" w:ascii="Times New Roman" w:hAnsi="Times New Roman" w:eastAsia="黑体" w:cs="Times New Roman"/>
          <w:sz w:val="28"/>
          <w:szCs w:val="28"/>
          <w:highlight w:val="none"/>
          <w:lang w:val="en-US" w:eastAsia="zh-CN"/>
        </w:rPr>
        <w:t>八</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lang w:val="en-US" w:eastAsia="zh-CN"/>
        </w:rPr>
        <w:t>深化方案</w:t>
      </w:r>
    </w:p>
    <w:bookmarkEnd w:id="231"/>
    <w:bookmarkEnd w:id="232"/>
    <w:p w14:paraId="0B1DE61E">
      <w:pPr>
        <w:rPr>
          <w:rFonts w:hint="eastAsia" w:ascii="Times New Roman" w:hAnsi="Times New Roman" w:eastAsia="黑体" w:cs="Times New Roman"/>
          <w:sz w:val="28"/>
          <w:szCs w:val="28"/>
          <w:highlight w:val="none"/>
          <w:lang w:val="en-US" w:eastAsia="zh-CN"/>
        </w:rPr>
      </w:pPr>
      <w:bookmarkStart w:id="233" w:name="_Toc7110_WPSOffice_Level1"/>
      <w:bookmarkStart w:id="234" w:name="_Toc13165_WPSOffice_Level1"/>
      <w:bookmarkStart w:id="235" w:name="_Toc8419_WPSOffice_Level1"/>
      <w:bookmarkStart w:id="236" w:name="_Toc15802_WPSOffice_Level1"/>
      <w:bookmarkStart w:id="237" w:name="_Toc8565"/>
      <w:bookmarkStart w:id="238" w:name="_Toc2428_WPSOffice_Level1"/>
      <w:bookmarkStart w:id="239" w:name="_Toc22303_WPSOffice_Level1"/>
      <w:bookmarkStart w:id="240" w:name="_Toc15887_WPSOffice_Level1"/>
      <w:bookmarkStart w:id="241" w:name="_Toc23493"/>
      <w:bookmarkStart w:id="242" w:name="_Toc32592"/>
      <w:r>
        <w:rPr>
          <w:rFonts w:hint="eastAsia" w:ascii="Times New Roman" w:hAnsi="Times New Roman" w:eastAsia="黑体" w:cs="Times New Roman"/>
          <w:sz w:val="28"/>
          <w:szCs w:val="28"/>
          <w:highlight w:val="none"/>
          <w:lang w:val="en-US" w:eastAsia="zh-CN"/>
        </w:rPr>
        <w:br w:type="page"/>
      </w:r>
    </w:p>
    <w:p w14:paraId="4D124A26">
      <w:pPr>
        <w:pStyle w:val="2"/>
        <w:rPr>
          <w:rFonts w:hint="eastAsia"/>
          <w:lang w:val="en-US" w:eastAsia="zh-CN"/>
        </w:rPr>
      </w:pPr>
    </w:p>
    <w:p w14:paraId="62E4FA64">
      <w:pPr>
        <w:spacing w:line="440" w:lineRule="exact"/>
        <w:jc w:val="center"/>
        <w:outlineLvl w:val="0"/>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九</w:t>
      </w:r>
      <w:r>
        <w:rPr>
          <w:rFonts w:ascii="Times New Roman" w:hAnsi="Times New Roman" w:eastAsia="黑体" w:cs="Times New Roman"/>
          <w:sz w:val="28"/>
          <w:szCs w:val="28"/>
          <w:highlight w:val="none"/>
        </w:rPr>
        <w:t>、</w:t>
      </w:r>
      <w:bookmarkEnd w:id="233"/>
      <w:bookmarkEnd w:id="234"/>
      <w:bookmarkEnd w:id="235"/>
      <w:bookmarkEnd w:id="236"/>
      <w:bookmarkEnd w:id="237"/>
      <w:bookmarkEnd w:id="238"/>
      <w:bookmarkEnd w:id="239"/>
      <w:bookmarkEnd w:id="240"/>
      <w:r>
        <w:rPr>
          <w:rFonts w:hint="eastAsia" w:ascii="Times New Roman" w:hAnsi="Times New Roman" w:eastAsia="黑体" w:cs="Times New Roman"/>
          <w:sz w:val="28"/>
          <w:szCs w:val="28"/>
          <w:highlight w:val="none"/>
        </w:rPr>
        <w:t>承诺书</w:t>
      </w:r>
      <w:bookmarkEnd w:id="241"/>
      <w:bookmarkEnd w:id="242"/>
    </w:p>
    <w:p w14:paraId="3FB2FA5F">
      <w:pPr>
        <w:pStyle w:val="2"/>
        <w:rPr>
          <w:rFonts w:ascii="Times New Roman" w:hAnsi="Times New Roman" w:eastAsia="黑体" w:cs="Times New Roman"/>
          <w:sz w:val="36"/>
          <w:szCs w:val="36"/>
          <w:highlight w:val="none"/>
        </w:rPr>
      </w:pPr>
    </w:p>
    <w:p w14:paraId="08A81E53">
      <w:pPr>
        <w:wordWrap w:val="0"/>
        <w:topLinePunct/>
        <w:spacing w:line="40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承诺书</w:t>
      </w:r>
    </w:p>
    <w:p w14:paraId="328D259A">
      <w:pPr>
        <w:wordWrap w:val="0"/>
        <w:topLinePunct/>
        <w:spacing w:line="400" w:lineRule="exact"/>
        <w:rPr>
          <w:rFonts w:ascii="Times New Roman" w:hAnsi="Times New Roman" w:cs="Times New Roman"/>
          <w:sz w:val="24"/>
          <w:highlight w:val="none"/>
          <w:u w:val="single"/>
        </w:rPr>
      </w:pPr>
      <w:r>
        <w:rPr>
          <w:rFonts w:hint="eastAsia" w:ascii="Times New Roman" w:hAnsi="Times New Roman" w:cs="Times New Roman"/>
          <w:sz w:val="24"/>
          <w:highlight w:val="none"/>
        </w:rPr>
        <w:t xml:space="preserve">致： </w:t>
      </w:r>
      <w:r>
        <w:rPr>
          <w:rFonts w:hint="eastAsia" w:ascii="Times New Roman" w:hAnsi="Times New Roman" w:cs="Times New Roman"/>
          <w:sz w:val="24"/>
          <w:highlight w:val="none"/>
          <w:u w:val="single"/>
        </w:rPr>
        <w:t xml:space="preserve">                    </w:t>
      </w:r>
    </w:p>
    <w:p w14:paraId="74BD82FA">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1. </w:t>
      </w:r>
      <w:r>
        <w:rPr>
          <w:rFonts w:hint="eastAsia" w:ascii="Times New Roman" w:hAnsi="Times New Roman" w:cs="Times New Roman"/>
          <w:sz w:val="24"/>
          <w:highlight w:val="none"/>
        </w:rPr>
        <w:t>我方已仔细研究了</w:t>
      </w:r>
      <w:r>
        <w:rPr>
          <w:rFonts w:hint="eastAsia" w:ascii="Times New Roman" w:hAnsi="Times New Roman" w:cs="Times New Roman"/>
          <w:sz w:val="24"/>
          <w:highlight w:val="none"/>
          <w:u w:val="single"/>
        </w:rPr>
        <w:t xml:space="preserve">         （项目名称）</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文件的全部内容，愿意以</w:t>
      </w:r>
      <w:r>
        <w:rPr>
          <w:rFonts w:hint="eastAsia" w:ascii="Times New Roman" w:hAnsi="Times New Roman" w:cs="Times New Roman"/>
          <w:sz w:val="24"/>
          <w:highlight w:val="none"/>
          <w:lang w:val="en-US" w:eastAsia="zh-CN"/>
        </w:rPr>
        <w:t>谈判后最终</w:t>
      </w:r>
      <w:r>
        <w:rPr>
          <w:rFonts w:hint="eastAsia" w:ascii="Times New Roman" w:hAnsi="Times New Roman" w:cs="Times New Roman"/>
          <w:sz w:val="24"/>
          <w:highlight w:val="none"/>
        </w:rPr>
        <w:t>总报价提供</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 xml:space="preserve">文件要求的货物、技术服务和质保售后服务等，并按合同约定履行义务。 </w:t>
      </w:r>
    </w:p>
    <w:p w14:paraId="0412AF94">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2. </w:t>
      </w:r>
      <w:r>
        <w:rPr>
          <w:rFonts w:hint="eastAsia" w:ascii="Times New Roman" w:hAnsi="Times New Roman" w:cs="Times New Roman"/>
          <w:sz w:val="24"/>
          <w:highlight w:val="none"/>
        </w:rPr>
        <w:t>我方承诺响应文件资料真实有效，我方</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 xml:space="preserve">文件的全部要求。 </w:t>
      </w:r>
    </w:p>
    <w:p w14:paraId="2EF150C3">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3. </w:t>
      </w:r>
      <w:r>
        <w:rPr>
          <w:rFonts w:hint="eastAsia" w:ascii="Times New Roman" w:hAnsi="Times New Roman" w:cs="Times New Roman"/>
          <w:sz w:val="24"/>
          <w:highlight w:val="none"/>
        </w:rPr>
        <w:t>我方承诺在</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文件规定的</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有效期内不撤销</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 xml:space="preserve">文件。 </w:t>
      </w:r>
    </w:p>
    <w:p w14:paraId="130E9DBA">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4. </w:t>
      </w:r>
      <w:r>
        <w:rPr>
          <w:rFonts w:hint="eastAsia" w:ascii="Times New Roman" w:hAnsi="Times New Roman" w:cs="Times New Roman"/>
          <w:sz w:val="24"/>
          <w:highlight w:val="none"/>
        </w:rPr>
        <w:t>如我方</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 xml:space="preserve">，我方承诺： </w:t>
      </w:r>
    </w:p>
    <w:p w14:paraId="74CD289A">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1</w:t>
      </w:r>
      <w:r>
        <w:rPr>
          <w:rFonts w:hint="eastAsia" w:ascii="Times New Roman" w:hAnsi="Times New Roman" w:cs="Times New Roman"/>
          <w:sz w:val="24"/>
          <w:highlight w:val="none"/>
        </w:rPr>
        <w:t>）在收到</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通知书后，在</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 xml:space="preserve">通知书规定的期限内与你方签订合同； </w:t>
      </w:r>
    </w:p>
    <w:p w14:paraId="08599A44">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2</w:t>
      </w:r>
      <w:r>
        <w:rPr>
          <w:rFonts w:hint="eastAsia" w:ascii="Times New Roman" w:hAnsi="Times New Roman" w:cs="Times New Roman"/>
          <w:sz w:val="24"/>
          <w:highlight w:val="none"/>
        </w:rPr>
        <w:t xml:space="preserve">）在签订合同时不向你方提出附加条件； </w:t>
      </w:r>
    </w:p>
    <w:p w14:paraId="7A2B39EF">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3</w:t>
      </w:r>
      <w:r>
        <w:rPr>
          <w:rFonts w:hint="eastAsia" w:ascii="Times New Roman" w:hAnsi="Times New Roman" w:cs="Times New Roman"/>
          <w:sz w:val="24"/>
          <w:highlight w:val="none"/>
        </w:rPr>
        <w:t>）按照</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 xml:space="preserve">文件要求提交履约保证金； </w:t>
      </w:r>
    </w:p>
    <w:p w14:paraId="02EA1E22">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4</w:t>
      </w:r>
      <w:r>
        <w:rPr>
          <w:rFonts w:hint="eastAsia" w:ascii="Times New Roman" w:hAnsi="Times New Roman" w:cs="Times New Roman"/>
          <w:sz w:val="24"/>
          <w:highlight w:val="none"/>
        </w:rPr>
        <w:t xml:space="preserve">）在合同约定的期限内完成合同规定的全部义务； </w:t>
      </w:r>
    </w:p>
    <w:p w14:paraId="5CF18A27">
      <w:pPr>
        <w:wordWrap w:val="0"/>
        <w:topLinePunct/>
        <w:spacing w:line="400" w:lineRule="exact"/>
        <w:ind w:firstLine="720" w:firstLineChars="300"/>
        <w:rPr>
          <w:rFonts w:hint="default" w:eastAsiaTheme="minorEastAsia"/>
          <w:highlight w:val="none"/>
          <w:u w:val="none"/>
          <w:lang w:val="en-US" w:eastAsia="zh-CN"/>
        </w:rPr>
      </w:pPr>
      <w:r>
        <w:rPr>
          <w:rFonts w:hint="eastAsia" w:ascii="Times New Roman" w:hAnsi="Times New Roman" w:cs="Times New Roman"/>
          <w:sz w:val="24"/>
          <w:highlight w:val="none"/>
        </w:rPr>
        <w:t>（</w:t>
      </w:r>
      <w:r>
        <w:rPr>
          <w:rFonts w:ascii="Times New Roman" w:hAnsi="Times New Roman" w:cs="Times New Roman"/>
          <w:sz w:val="24"/>
          <w:highlight w:val="none"/>
        </w:rPr>
        <w:t>5</w:t>
      </w:r>
      <w:r>
        <w:rPr>
          <w:rFonts w:hint="eastAsia" w:ascii="Times New Roman" w:hAnsi="Times New Roman" w:cs="Times New Roman"/>
          <w:sz w:val="24"/>
          <w:highlight w:val="none"/>
        </w:rPr>
        <w:t>）在你方和我方进行合同谈判之前，我方将按照</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文件中填报信息及</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文件提出的要求严格执行，如我方设备及相关资料不满足合同附件要求，你方有权取消我方</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 xml:space="preserve">资格。 </w:t>
      </w:r>
    </w:p>
    <w:p w14:paraId="6B1FF1E4">
      <w:pPr>
        <w:wordWrap w:val="0"/>
        <w:topLinePunct/>
        <w:spacing w:line="400" w:lineRule="exact"/>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lang w:val="en-US" w:eastAsia="zh-CN"/>
        </w:rPr>
        <w:t>5</w:t>
      </w:r>
      <w:r>
        <w:rPr>
          <w:rFonts w:ascii="Times New Roman" w:hAnsi="Times New Roman" w:cs="Times New Roman"/>
          <w:sz w:val="24"/>
          <w:highlight w:val="none"/>
        </w:rPr>
        <w:t xml:space="preserve">. </w:t>
      </w:r>
      <w:r>
        <w:rPr>
          <w:rFonts w:hint="eastAsia" w:ascii="Times New Roman" w:hAnsi="Times New Roman" w:cs="Times New Roman"/>
          <w:sz w:val="24"/>
          <w:highlight w:val="none"/>
        </w:rPr>
        <w:t>我方在此声明，所递交的</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文件及有关资料内容完整、真实和准确，符合资格审查条件（最低要求），且不存在第二章</w:t>
      </w:r>
      <w:r>
        <w:rPr>
          <w:rFonts w:ascii="Times New Roman" w:hAnsi="Times New Roman" w:cs="Times New Roman"/>
          <w:sz w:val="24"/>
          <w:highlight w:val="none"/>
        </w:rPr>
        <w:t>“</w:t>
      </w:r>
      <w:r>
        <w:rPr>
          <w:rFonts w:hint="eastAsia" w:ascii="Times New Roman" w:hAnsi="Times New Roman" w:cs="Times New Roman"/>
          <w:sz w:val="24"/>
          <w:highlight w:val="none"/>
        </w:rPr>
        <w:t>供应商须知</w:t>
      </w:r>
      <w:r>
        <w:rPr>
          <w:rFonts w:ascii="Times New Roman" w:hAnsi="Times New Roman" w:cs="Times New Roman"/>
          <w:sz w:val="24"/>
          <w:highlight w:val="none"/>
        </w:rPr>
        <w:t>”</w:t>
      </w:r>
      <w:r>
        <w:rPr>
          <w:rFonts w:hint="eastAsia" w:ascii="Times New Roman" w:hAnsi="Times New Roman" w:cs="Times New Roman"/>
          <w:sz w:val="24"/>
          <w:highlight w:val="none"/>
        </w:rPr>
        <w:t>规定的任何一种情形。</w:t>
      </w:r>
    </w:p>
    <w:p w14:paraId="6219C51C">
      <w:pPr>
        <w:pStyle w:val="35"/>
        <w:rPr>
          <w:rFonts w:hint="default" w:ascii="Times New Roman" w:hAnsi="Times New Roman"/>
          <w:color w:val="auto"/>
          <w:szCs w:val="28"/>
          <w:highlight w:val="none"/>
        </w:rPr>
      </w:pPr>
    </w:p>
    <w:p w14:paraId="5A84A2F3">
      <w:pPr>
        <w:adjustRightInd w:val="0"/>
        <w:snapToGrid w:val="0"/>
        <w:ind w:left="0" w:leftChars="0" w:firstLine="0" w:firstLineChars="0"/>
        <w:rPr>
          <w:rFonts w:ascii="Times New Roman" w:hAnsi="Times New Roman" w:cs="Times New Roman"/>
          <w:sz w:val="24"/>
          <w:highlight w:val="none"/>
        </w:rPr>
      </w:pPr>
      <w:r>
        <w:rPr>
          <w:rFonts w:hint="eastAsia" w:ascii="Times New Roman" w:hAnsi="Times New Roman" w:eastAsia="黑体" w:cs="Times New Roman"/>
          <w:sz w:val="28"/>
          <w:szCs w:val="28"/>
          <w:highlight w:val="none"/>
        </w:rPr>
        <w:t xml:space="preserve">                               </w:t>
      </w:r>
      <w:r>
        <w:rPr>
          <w:rFonts w:hint="eastAsia" w:ascii="Times New Roman" w:hAnsi="Times New Roman" w:cs="Times New Roman"/>
          <w:sz w:val="24"/>
          <w:highlight w:val="none"/>
          <w:lang w:eastAsia="zh-CN"/>
        </w:rPr>
        <w:t>响应</w:t>
      </w:r>
      <w:r>
        <w:rPr>
          <w:rFonts w:ascii="Times New Roman" w:hAnsi="Times New Roman" w:cs="Times New Roman"/>
          <w:sz w:val="24"/>
          <w:highlight w:val="none"/>
        </w:rPr>
        <w:t>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（签字或盖章）</w:t>
      </w:r>
    </w:p>
    <w:p w14:paraId="56DCEF46">
      <w:pPr>
        <w:adjustRightInd w:val="0"/>
        <w:snapToGrid w:val="0"/>
        <w:ind w:firstLine="4305"/>
        <w:rPr>
          <w:rFonts w:ascii="Times New Roman" w:hAnsi="Times New Roman" w:cs="Times New Roman"/>
          <w:sz w:val="24"/>
          <w:highlight w:val="none"/>
        </w:rPr>
      </w:pPr>
      <w:r>
        <w:rPr>
          <w:rFonts w:ascii="Times New Roman" w:hAnsi="Times New Roman" w:cs="Times New Roman"/>
          <w:sz w:val="24"/>
          <w:highlight w:val="none"/>
        </w:rPr>
        <w:t>法定代表人或其委托代理人：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（签字或盖章）</w:t>
      </w:r>
    </w:p>
    <w:p w14:paraId="4797F584">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p>
    <w:p w14:paraId="572FCEF6">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网址：</w:t>
      </w:r>
      <w:r>
        <w:rPr>
          <w:rFonts w:ascii="Times New Roman" w:hAnsi="Times New Roman" w:cs="Times New Roman"/>
          <w:sz w:val="24"/>
          <w:highlight w:val="none"/>
          <w:u w:val="single"/>
        </w:rPr>
        <w:t xml:space="preserve">                                 </w:t>
      </w:r>
    </w:p>
    <w:p w14:paraId="0EFFBF17">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电话：</w:t>
      </w:r>
      <w:r>
        <w:rPr>
          <w:rFonts w:ascii="Times New Roman" w:hAnsi="Times New Roman" w:cs="Times New Roman"/>
          <w:sz w:val="24"/>
          <w:highlight w:val="none"/>
          <w:u w:val="single"/>
        </w:rPr>
        <w:t xml:space="preserve">                                 </w:t>
      </w:r>
    </w:p>
    <w:p w14:paraId="15D6E4BC">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传真：</w:t>
      </w:r>
      <w:r>
        <w:rPr>
          <w:rFonts w:ascii="Times New Roman" w:hAnsi="Times New Roman" w:cs="Times New Roman"/>
          <w:sz w:val="24"/>
          <w:highlight w:val="none"/>
          <w:u w:val="single"/>
        </w:rPr>
        <w:t xml:space="preserve">                                 </w:t>
      </w:r>
    </w:p>
    <w:p w14:paraId="5925C1A7">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邮政编码：</w:t>
      </w:r>
      <w:r>
        <w:rPr>
          <w:rFonts w:ascii="Times New Roman" w:hAnsi="Times New Roman" w:cs="Times New Roman"/>
          <w:sz w:val="24"/>
          <w:highlight w:val="none"/>
          <w:u w:val="single"/>
        </w:rPr>
        <w:t xml:space="preserve">                             </w:t>
      </w:r>
    </w:p>
    <w:p w14:paraId="15AE4D10">
      <w:pPr>
        <w:adjustRightInd w:val="0"/>
        <w:snapToGrid w:val="0"/>
        <w:ind w:firstLine="5880" w:firstLineChars="2450"/>
        <w:rPr>
          <w:rFonts w:ascii="Times New Roman" w:hAnsi="Times New Roman" w:cs="Times New Roman"/>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51624315">
      <w:pPr>
        <w:numPr>
          <w:ilvl w:val="0"/>
          <w:numId w:val="0"/>
        </w:numPr>
        <w:spacing w:line="360" w:lineRule="auto"/>
        <w:jc w:val="center"/>
        <w:outlineLvl w:val="0"/>
        <w:rPr>
          <w:rFonts w:hint="eastAsia" w:ascii="Times New Roman" w:hAnsi="Times New Roman" w:eastAsia="黑体" w:cs="Times New Roman"/>
          <w:sz w:val="28"/>
          <w:szCs w:val="28"/>
          <w:highlight w:val="none"/>
          <w:lang w:val="en-US" w:eastAsia="zh-CN"/>
        </w:rPr>
      </w:pPr>
      <w:bookmarkStart w:id="243" w:name="_Toc14109"/>
      <w:bookmarkStart w:id="244" w:name="_Toc1168"/>
      <w:bookmarkStart w:id="245" w:name="_Toc11617"/>
      <w:r>
        <w:rPr>
          <w:rFonts w:hint="eastAsia" w:ascii="Times New Roman" w:hAnsi="Times New Roman" w:eastAsia="黑体" w:cs="Times New Roman"/>
          <w:sz w:val="28"/>
          <w:szCs w:val="28"/>
          <w:highlight w:val="none"/>
          <w:lang w:val="en-US" w:eastAsia="zh-CN"/>
        </w:rPr>
        <w:t>十、供应商资格条件审查材料</w:t>
      </w:r>
    </w:p>
    <w:p w14:paraId="13FA42A7">
      <w:pPr>
        <w:pStyle w:val="2"/>
        <w:numPr>
          <w:ilvl w:val="0"/>
          <w:numId w:val="0"/>
        </w:numPr>
        <w:spacing w:line="360" w:lineRule="auto"/>
        <w:jc w:val="center"/>
        <w:rPr>
          <w:rFonts w:hint="eastAsia"/>
          <w:sz w:val="24"/>
          <w:szCs w:val="24"/>
          <w:highlight w:val="none"/>
          <w:lang w:val="en-US" w:eastAsia="zh-CN"/>
        </w:rPr>
      </w:pPr>
      <w:r>
        <w:rPr>
          <w:rFonts w:hint="eastAsia"/>
          <w:sz w:val="24"/>
          <w:szCs w:val="24"/>
          <w:highlight w:val="none"/>
          <w:lang w:val="en-US" w:eastAsia="zh-CN"/>
        </w:rPr>
        <w:t>供应商应提供采购公告要求资格条件审查材料</w:t>
      </w:r>
    </w:p>
    <w:p w14:paraId="36204799">
      <w:pPr>
        <w:rPr>
          <w:rFonts w:hint="default"/>
          <w:highlight w:val="none"/>
          <w:lang w:val="en-US" w:eastAsia="zh-CN"/>
        </w:rPr>
      </w:pPr>
      <w:r>
        <w:rPr>
          <w:rFonts w:hint="default"/>
          <w:highlight w:val="none"/>
          <w:lang w:val="en-US" w:eastAsia="zh-CN"/>
        </w:rPr>
        <w:br w:type="page"/>
      </w:r>
    </w:p>
    <w:p w14:paraId="3FFA4E39">
      <w:pPr>
        <w:rPr>
          <w:rFonts w:hint="default"/>
          <w:highlight w:val="none"/>
          <w:lang w:val="en-US" w:eastAsia="zh-CN"/>
        </w:rPr>
      </w:pPr>
    </w:p>
    <w:p w14:paraId="13AE49C8">
      <w:pPr>
        <w:spacing w:line="440" w:lineRule="exact"/>
        <w:jc w:val="center"/>
        <w:outlineLvl w:val="0"/>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十一</w:t>
      </w:r>
      <w:r>
        <w:rPr>
          <w:rFonts w:hint="eastAsia"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lang w:eastAsia="zh-CN"/>
        </w:rPr>
        <w:t>其他材料</w:t>
      </w:r>
      <w:bookmarkEnd w:id="243"/>
      <w:bookmarkEnd w:id="244"/>
      <w:bookmarkEnd w:id="245"/>
    </w:p>
    <w:p w14:paraId="2C871884">
      <w:pPr>
        <w:spacing w:line="400" w:lineRule="atLeast"/>
        <w:jc w:val="left"/>
        <w:rPr>
          <w:rFonts w:hint="eastAsia" w:ascii="Times New Roman" w:hAnsi="Times New Roman" w:cs="Times New Roman"/>
          <w:sz w:val="24"/>
          <w:szCs w:val="28"/>
          <w:highlight w:val="none"/>
          <w:lang w:val="en-US" w:eastAsia="zh-CN"/>
        </w:rPr>
      </w:pPr>
    </w:p>
    <w:p w14:paraId="250228C4">
      <w:pPr>
        <w:spacing w:line="400" w:lineRule="atLeast"/>
        <w:ind w:firstLine="480" w:firstLineChars="200"/>
        <w:jc w:val="left"/>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1.附响应保证金回执</w:t>
      </w:r>
    </w:p>
    <w:p w14:paraId="35D8363F">
      <w:pPr>
        <w:pStyle w:val="6"/>
        <w:numPr>
          <w:ilvl w:val="0"/>
          <w:numId w:val="0"/>
        </w:numPr>
        <w:ind w:left="417" w:leftChars="0"/>
        <w:rPr>
          <w:rFonts w:hint="eastAsia"/>
          <w:highlight w:val="none"/>
          <w:lang w:val="en-US" w:eastAsia="zh-CN"/>
        </w:rPr>
      </w:pPr>
    </w:p>
    <w:p w14:paraId="64919AFA">
      <w:pPr>
        <w:rPr>
          <w:rFonts w:hint="eastAsia"/>
          <w:highlight w:val="none"/>
          <w:lang w:val="en-US" w:eastAsia="zh-CN"/>
        </w:rPr>
      </w:pPr>
    </w:p>
    <w:p w14:paraId="5E8EA346">
      <w:pPr>
        <w:spacing w:line="400" w:lineRule="atLeast"/>
        <w:ind w:firstLine="480" w:firstLineChars="200"/>
        <w:jc w:val="left"/>
        <w:rPr>
          <w:rFonts w:hint="default"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2.供应商认为需要提供的其他材料</w:t>
      </w:r>
    </w:p>
    <w:p w14:paraId="3FA57C69">
      <w:pPr>
        <w:rPr>
          <w:rFonts w:hint="default"/>
          <w:highlight w:val="none"/>
          <w:lang w:val="en-US" w:eastAsia="zh-CN"/>
        </w:rPr>
      </w:pPr>
    </w:p>
    <w:p w14:paraId="22135033">
      <w:pPr>
        <w:pStyle w:val="2"/>
        <w:rPr>
          <w:rFonts w:ascii="Times New Roman" w:hAnsi="Times New Roman" w:cs="Times New Roman"/>
          <w:sz w:val="24"/>
          <w:szCs w:val="28"/>
          <w:highlight w:val="none"/>
        </w:rPr>
      </w:pPr>
    </w:p>
    <w:p w14:paraId="6D94B6F6">
      <w:pPr>
        <w:pStyle w:val="2"/>
        <w:rPr>
          <w:rFonts w:ascii="Times New Roman" w:hAnsi="Times New Roman" w:cs="Times New Roman"/>
          <w:sz w:val="24"/>
          <w:szCs w:val="28"/>
          <w:highlight w:val="none"/>
        </w:rPr>
      </w:pPr>
    </w:p>
    <w:p w14:paraId="5EF3FA90">
      <w:pPr>
        <w:rPr>
          <w:rFonts w:ascii="Times New Roman" w:hAnsi="Times New Roman" w:cs="Times New Roman"/>
          <w:sz w:val="24"/>
          <w:szCs w:val="28"/>
          <w:highlight w:val="none"/>
        </w:rPr>
      </w:pPr>
    </w:p>
    <w:p w14:paraId="26307DB1">
      <w:pPr>
        <w:pStyle w:val="2"/>
        <w:rPr>
          <w:rFonts w:ascii="Times New Roman" w:hAnsi="Times New Roman" w:cs="Times New Roman"/>
          <w:sz w:val="24"/>
          <w:szCs w:val="28"/>
          <w:highlight w:val="none"/>
        </w:rPr>
      </w:pPr>
    </w:p>
    <w:p w14:paraId="757EE351">
      <w:pPr>
        <w:pStyle w:val="3"/>
        <w:rPr>
          <w:rFonts w:ascii="Times New Roman" w:hAnsi="Times New Roman" w:cs="Times New Roman"/>
          <w:sz w:val="24"/>
          <w:szCs w:val="28"/>
          <w:highlight w:val="none"/>
        </w:rPr>
      </w:pPr>
    </w:p>
    <w:p w14:paraId="6A715F26">
      <w:pPr>
        <w:pStyle w:val="4"/>
        <w:rPr>
          <w:rFonts w:ascii="Times New Roman" w:hAnsi="Times New Roman" w:cs="Times New Roman"/>
          <w:sz w:val="24"/>
          <w:szCs w:val="28"/>
          <w:highlight w:val="none"/>
        </w:rPr>
      </w:pPr>
    </w:p>
    <w:p w14:paraId="01981E61">
      <w:pPr>
        <w:rPr>
          <w:rFonts w:ascii="Times New Roman" w:hAnsi="Times New Roman" w:cs="Times New Roman"/>
          <w:sz w:val="24"/>
          <w:szCs w:val="28"/>
          <w:highlight w:val="none"/>
        </w:rPr>
      </w:pPr>
    </w:p>
    <w:p w14:paraId="76627CB0">
      <w:pPr>
        <w:pStyle w:val="2"/>
        <w:rPr>
          <w:rFonts w:ascii="Times New Roman" w:hAnsi="Times New Roman" w:cs="Times New Roman"/>
          <w:sz w:val="24"/>
          <w:szCs w:val="28"/>
          <w:highlight w:val="none"/>
        </w:rPr>
      </w:pPr>
    </w:p>
    <w:p w14:paraId="66F29BC2">
      <w:pPr>
        <w:pStyle w:val="3"/>
        <w:rPr>
          <w:rFonts w:ascii="Times New Roman" w:hAnsi="Times New Roman" w:cs="Times New Roman"/>
          <w:sz w:val="24"/>
          <w:szCs w:val="28"/>
          <w:highlight w:val="none"/>
        </w:rPr>
      </w:pPr>
    </w:p>
    <w:p w14:paraId="64C9E011">
      <w:pPr>
        <w:pStyle w:val="4"/>
        <w:rPr>
          <w:rFonts w:ascii="Times New Roman" w:hAnsi="Times New Roman" w:cs="Times New Roman"/>
          <w:sz w:val="24"/>
          <w:szCs w:val="28"/>
          <w:highlight w:val="none"/>
        </w:rPr>
      </w:pPr>
    </w:p>
    <w:p w14:paraId="13FDCA63">
      <w:pPr>
        <w:rPr>
          <w:rFonts w:ascii="Times New Roman" w:hAnsi="Times New Roman" w:cs="Times New Roman"/>
          <w:sz w:val="24"/>
          <w:szCs w:val="28"/>
          <w:highlight w:val="none"/>
        </w:rPr>
      </w:pPr>
    </w:p>
    <w:p w14:paraId="442839C5">
      <w:pPr>
        <w:pStyle w:val="2"/>
        <w:rPr>
          <w:rFonts w:ascii="Times New Roman" w:hAnsi="Times New Roman" w:cs="Times New Roman"/>
          <w:sz w:val="24"/>
          <w:szCs w:val="28"/>
          <w:highlight w:val="none"/>
        </w:rPr>
      </w:pPr>
    </w:p>
    <w:p w14:paraId="1DFEBBF1">
      <w:pPr>
        <w:pStyle w:val="3"/>
        <w:rPr>
          <w:rFonts w:ascii="Times New Roman" w:hAnsi="Times New Roman" w:cs="Times New Roman"/>
          <w:sz w:val="24"/>
          <w:szCs w:val="28"/>
          <w:highlight w:val="none"/>
        </w:rPr>
      </w:pPr>
    </w:p>
    <w:p w14:paraId="7797265A">
      <w:pPr>
        <w:pStyle w:val="4"/>
        <w:rPr>
          <w:rFonts w:ascii="Times New Roman" w:hAnsi="Times New Roman" w:cs="Times New Roman"/>
          <w:sz w:val="24"/>
          <w:szCs w:val="28"/>
          <w:highlight w:val="none"/>
        </w:rPr>
      </w:pPr>
    </w:p>
    <w:p w14:paraId="16A089CB">
      <w:pPr>
        <w:rPr>
          <w:rFonts w:ascii="Times New Roman" w:hAnsi="Times New Roman" w:cs="Times New Roman"/>
          <w:sz w:val="24"/>
          <w:szCs w:val="28"/>
          <w:highlight w:val="none"/>
        </w:rPr>
      </w:pPr>
    </w:p>
    <w:p w14:paraId="12CDD815">
      <w:pPr>
        <w:pStyle w:val="2"/>
        <w:rPr>
          <w:rFonts w:ascii="Times New Roman" w:hAnsi="Times New Roman" w:cs="Times New Roman"/>
          <w:sz w:val="24"/>
          <w:szCs w:val="28"/>
          <w:highlight w:val="none"/>
        </w:rPr>
      </w:pPr>
    </w:p>
    <w:p w14:paraId="1968E2E5">
      <w:pPr>
        <w:pStyle w:val="3"/>
        <w:rPr>
          <w:rFonts w:ascii="Times New Roman" w:hAnsi="Times New Roman" w:cs="Times New Roman"/>
          <w:sz w:val="24"/>
          <w:szCs w:val="28"/>
          <w:highlight w:val="none"/>
        </w:rPr>
      </w:pPr>
    </w:p>
    <w:p w14:paraId="5533614E">
      <w:pPr>
        <w:pStyle w:val="4"/>
        <w:rPr>
          <w:rFonts w:ascii="Times New Roman" w:hAnsi="Times New Roman" w:cs="Times New Roman"/>
          <w:sz w:val="24"/>
          <w:szCs w:val="28"/>
          <w:highlight w:val="none"/>
        </w:rPr>
      </w:pPr>
    </w:p>
    <w:p w14:paraId="2216E9BC">
      <w:pPr>
        <w:rPr>
          <w:rFonts w:ascii="Times New Roman" w:hAnsi="Times New Roman" w:cs="Times New Roman"/>
          <w:sz w:val="24"/>
          <w:szCs w:val="28"/>
          <w:highlight w:val="none"/>
        </w:rPr>
      </w:pPr>
    </w:p>
    <w:p w14:paraId="24A4E4D1">
      <w:pPr>
        <w:pStyle w:val="2"/>
        <w:rPr>
          <w:rFonts w:ascii="Times New Roman" w:hAnsi="Times New Roman" w:cs="Times New Roman"/>
          <w:sz w:val="24"/>
          <w:szCs w:val="28"/>
          <w:highlight w:val="none"/>
        </w:rPr>
      </w:pPr>
    </w:p>
    <w:p w14:paraId="06125DCE">
      <w:pPr>
        <w:pStyle w:val="3"/>
        <w:rPr>
          <w:rFonts w:ascii="Times New Roman" w:hAnsi="Times New Roman" w:cs="Times New Roman"/>
          <w:sz w:val="24"/>
          <w:szCs w:val="28"/>
          <w:highlight w:val="none"/>
        </w:rPr>
      </w:pPr>
    </w:p>
    <w:p w14:paraId="2EBA72E4">
      <w:pPr>
        <w:pStyle w:val="4"/>
        <w:rPr>
          <w:rFonts w:ascii="Times New Roman" w:hAnsi="Times New Roman" w:cs="Times New Roman"/>
          <w:sz w:val="24"/>
          <w:szCs w:val="28"/>
          <w:highlight w:val="none"/>
        </w:rPr>
      </w:pPr>
    </w:p>
    <w:p w14:paraId="5C02277E">
      <w:pPr>
        <w:rPr>
          <w:rFonts w:ascii="Times New Roman" w:hAnsi="Times New Roman" w:cs="Times New Roman"/>
          <w:sz w:val="24"/>
          <w:szCs w:val="28"/>
          <w:highlight w:val="none"/>
        </w:rPr>
      </w:pPr>
    </w:p>
    <w:p w14:paraId="40452412">
      <w:pPr>
        <w:pStyle w:val="2"/>
        <w:rPr>
          <w:rFonts w:ascii="Times New Roman" w:hAnsi="Times New Roman" w:cs="Times New Roman"/>
          <w:sz w:val="24"/>
          <w:szCs w:val="28"/>
          <w:highlight w:val="none"/>
        </w:rPr>
      </w:pPr>
    </w:p>
    <w:p w14:paraId="52F87FA1">
      <w:pPr>
        <w:pStyle w:val="3"/>
        <w:rPr>
          <w:rFonts w:ascii="Times New Roman" w:hAnsi="Times New Roman" w:cs="Times New Roman"/>
          <w:sz w:val="24"/>
          <w:szCs w:val="28"/>
          <w:highlight w:val="none"/>
        </w:rPr>
      </w:pPr>
    </w:p>
    <w:p w14:paraId="2A7F58E2">
      <w:pPr>
        <w:pStyle w:val="4"/>
        <w:rPr>
          <w:rFonts w:ascii="Times New Roman" w:hAnsi="Times New Roman" w:cs="Times New Roman"/>
          <w:sz w:val="24"/>
          <w:szCs w:val="28"/>
          <w:highlight w:val="none"/>
        </w:rPr>
      </w:pPr>
    </w:p>
    <w:p w14:paraId="6FF5FEB0">
      <w:pPr>
        <w:rPr>
          <w:rFonts w:ascii="Times New Roman" w:hAnsi="Times New Roman" w:cs="Times New Roman"/>
          <w:sz w:val="24"/>
          <w:szCs w:val="28"/>
          <w:highlight w:val="none"/>
        </w:rPr>
      </w:pPr>
    </w:p>
    <w:p w14:paraId="30293C54">
      <w:pPr>
        <w:pStyle w:val="2"/>
        <w:rPr>
          <w:rFonts w:ascii="Times New Roman" w:hAnsi="Times New Roman" w:cs="Times New Roman"/>
          <w:sz w:val="24"/>
          <w:szCs w:val="28"/>
          <w:highlight w:val="none"/>
        </w:rPr>
      </w:pPr>
    </w:p>
    <w:p w14:paraId="0B45D8DD">
      <w:pPr>
        <w:pStyle w:val="3"/>
        <w:rPr>
          <w:rFonts w:ascii="Times New Roman" w:hAnsi="Times New Roman" w:cs="Times New Roman"/>
          <w:sz w:val="24"/>
          <w:szCs w:val="28"/>
          <w:highlight w:val="none"/>
        </w:rPr>
      </w:pPr>
    </w:p>
    <w:p w14:paraId="3B899A3A">
      <w:pPr>
        <w:pStyle w:val="4"/>
        <w:rPr>
          <w:rFonts w:ascii="Times New Roman" w:hAnsi="Times New Roman" w:cs="Times New Roman"/>
          <w:sz w:val="24"/>
          <w:szCs w:val="28"/>
          <w:highlight w:val="none"/>
        </w:rPr>
      </w:pPr>
    </w:p>
    <w:p w14:paraId="028BA663">
      <w:pPr>
        <w:rPr>
          <w:rFonts w:ascii="Times New Roman" w:hAnsi="Times New Roman" w:cs="Times New Roman"/>
          <w:sz w:val="24"/>
          <w:szCs w:val="28"/>
          <w:highlight w:val="none"/>
        </w:rPr>
      </w:pPr>
    </w:p>
    <w:p w14:paraId="4F901075">
      <w:pPr>
        <w:spacing w:line="400" w:lineRule="atLeast"/>
        <w:jc w:val="left"/>
        <w:rPr>
          <w:rFonts w:ascii="Times New Roman" w:hAnsi="Times New Roman" w:cs="Times New Roman"/>
          <w:sz w:val="24"/>
          <w:szCs w:val="28"/>
          <w:highlight w:val="none"/>
        </w:rPr>
      </w:pPr>
    </w:p>
    <w:p w14:paraId="5E952F14">
      <w:pPr>
        <w:spacing w:line="400" w:lineRule="atLeast"/>
        <w:ind w:firstLine="480" w:firstLineChars="200"/>
        <w:jc w:val="left"/>
        <w:rPr>
          <w:rFonts w:ascii="Times New Roman" w:hAnsi="Times New Roman" w:cs="Times New Roman"/>
          <w:sz w:val="24"/>
          <w:szCs w:val="28"/>
          <w:highlight w:val="none"/>
        </w:rPr>
      </w:pPr>
    </w:p>
    <w:p w14:paraId="76F1F611">
      <w:pPr>
        <w:spacing w:line="440" w:lineRule="exact"/>
        <w:jc w:val="center"/>
        <w:rPr>
          <w:rFonts w:hint="default"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single"/>
          <w:lang w:val="en-US" w:eastAsia="zh-CN"/>
        </w:rPr>
        <w:t xml:space="preserve">                 </w:t>
      </w:r>
      <w:r>
        <w:rPr>
          <w:rFonts w:hint="eastAsia" w:ascii="方正小标宋简体" w:hAnsi="方正小标宋简体" w:eastAsia="方正小标宋简体" w:cs="方正小标宋简体"/>
          <w:sz w:val="44"/>
          <w:szCs w:val="44"/>
          <w:highlight w:val="none"/>
        </w:rPr>
        <w:t>(项目名称)</w:t>
      </w:r>
    </w:p>
    <w:p w14:paraId="5F8C9384">
      <w:pPr>
        <w:jc w:val="both"/>
        <w:outlineLvl w:val="9"/>
        <w:rPr>
          <w:rFonts w:hint="eastAsia" w:ascii="Times New Roman" w:hAnsi="Times New Roman" w:eastAsia="黑体" w:cs="Times New Roman"/>
          <w:sz w:val="50"/>
          <w:szCs w:val="50"/>
          <w:highlight w:val="none"/>
          <w:lang w:val="en-US" w:eastAsia="zh-CN"/>
        </w:rPr>
      </w:pPr>
      <w:r>
        <w:rPr>
          <w:rFonts w:hint="eastAsia" w:ascii="Times New Roman" w:hAnsi="Times New Roman" w:eastAsia="黑体" w:cs="Times New Roman"/>
          <w:sz w:val="50"/>
          <w:szCs w:val="50"/>
          <w:highlight w:val="none"/>
          <w:lang w:val="en-US" w:eastAsia="zh-CN"/>
        </w:rPr>
        <w:t xml:space="preserve">  </w:t>
      </w:r>
    </w:p>
    <w:p w14:paraId="098FD297">
      <w:pPr>
        <w:pStyle w:val="2"/>
        <w:rPr>
          <w:rFonts w:hint="eastAsia" w:ascii="Times New Roman" w:hAnsi="Times New Roman" w:eastAsia="黑体" w:cs="Times New Roman"/>
          <w:sz w:val="50"/>
          <w:szCs w:val="50"/>
          <w:highlight w:val="none"/>
          <w:lang w:val="en-US" w:eastAsia="zh-CN"/>
        </w:rPr>
      </w:pPr>
    </w:p>
    <w:p w14:paraId="7672DF71">
      <w:pPr>
        <w:pStyle w:val="3"/>
        <w:rPr>
          <w:rFonts w:hint="default"/>
          <w:highlight w:val="none"/>
          <w:lang w:val="en-US" w:eastAsia="zh-CN"/>
        </w:rPr>
      </w:pPr>
    </w:p>
    <w:p w14:paraId="2AF649CE">
      <w:pPr>
        <w:jc w:val="both"/>
        <w:outlineLvl w:val="9"/>
        <w:rPr>
          <w:rFonts w:ascii="Times New Roman" w:hAnsi="Times New Roman" w:eastAsia="黑体" w:cs="Times New Roman"/>
          <w:sz w:val="50"/>
          <w:szCs w:val="50"/>
          <w:highlight w:val="none"/>
        </w:rPr>
      </w:pPr>
    </w:p>
    <w:p w14:paraId="3FB583B6">
      <w:pPr>
        <w:jc w:val="both"/>
        <w:outlineLvl w:val="9"/>
        <w:rPr>
          <w:rFonts w:ascii="Times New Roman" w:hAnsi="Times New Roman" w:eastAsia="黑体" w:cs="Times New Roman"/>
          <w:sz w:val="50"/>
          <w:szCs w:val="50"/>
          <w:highlight w:val="none"/>
        </w:rPr>
      </w:pPr>
    </w:p>
    <w:p w14:paraId="37EF5C1D">
      <w:pPr>
        <w:jc w:val="center"/>
        <w:outlineLvl w:val="0"/>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14:paraId="58C157E4">
      <w:pPr>
        <w:pStyle w:val="25"/>
        <w:ind w:left="0" w:leftChars="0" w:firstLine="0" w:firstLineChars="0"/>
        <w:jc w:val="center"/>
        <w:rPr>
          <w:rFonts w:hint="default" w:ascii="Times New Roman" w:hAnsi="Times New Roman" w:eastAsia="黑体" w:cs="Times New Roman"/>
          <w:kern w:val="2"/>
          <w:sz w:val="28"/>
          <w:szCs w:val="28"/>
          <w:highlight w:val="none"/>
          <w:lang w:val="en-US" w:eastAsia="zh-CN" w:bidi="ar-SA"/>
        </w:rPr>
      </w:pPr>
      <w:r>
        <w:rPr>
          <w:rFonts w:hint="eastAsia" w:ascii="Times New Roman" w:hAnsi="Times New Roman" w:eastAsia="黑体" w:cs="Times New Roman"/>
          <w:kern w:val="2"/>
          <w:sz w:val="28"/>
          <w:szCs w:val="28"/>
          <w:highlight w:val="none"/>
          <w:lang w:val="en-US" w:eastAsia="zh-CN" w:bidi="ar-SA"/>
        </w:rPr>
        <w:t>（报价文件）</w:t>
      </w:r>
    </w:p>
    <w:p w14:paraId="6594D194">
      <w:pPr>
        <w:spacing w:line="440" w:lineRule="exact"/>
        <w:rPr>
          <w:rFonts w:ascii="Times New Roman" w:hAnsi="Times New Roman" w:eastAsia="黑体" w:cs="Times New Roman"/>
          <w:sz w:val="32"/>
          <w:szCs w:val="32"/>
          <w:highlight w:val="none"/>
        </w:rPr>
      </w:pPr>
    </w:p>
    <w:p w14:paraId="3CFE5504">
      <w:pPr>
        <w:spacing w:line="440" w:lineRule="exact"/>
        <w:rPr>
          <w:rFonts w:ascii="Times New Roman" w:hAnsi="Times New Roman" w:eastAsia="黑体" w:cs="Times New Roman"/>
          <w:sz w:val="32"/>
          <w:szCs w:val="32"/>
          <w:highlight w:val="none"/>
        </w:rPr>
      </w:pPr>
    </w:p>
    <w:p w14:paraId="4D29F0FE">
      <w:pPr>
        <w:spacing w:line="440" w:lineRule="exact"/>
        <w:rPr>
          <w:rFonts w:ascii="Times New Roman" w:hAnsi="Times New Roman" w:eastAsia="黑体" w:cs="Times New Roman"/>
          <w:sz w:val="20"/>
          <w:szCs w:val="20"/>
          <w:highlight w:val="none"/>
        </w:rPr>
      </w:pPr>
    </w:p>
    <w:p w14:paraId="48176608">
      <w:pPr>
        <w:spacing w:line="440" w:lineRule="exact"/>
        <w:rPr>
          <w:rFonts w:ascii="Times New Roman" w:hAnsi="Times New Roman" w:eastAsia="黑体" w:cs="Times New Roman"/>
          <w:sz w:val="20"/>
          <w:szCs w:val="20"/>
          <w:highlight w:val="none"/>
        </w:rPr>
      </w:pPr>
    </w:p>
    <w:p w14:paraId="119A8D76">
      <w:pPr>
        <w:spacing w:line="440" w:lineRule="exact"/>
        <w:rPr>
          <w:rFonts w:ascii="Times New Roman" w:hAnsi="Times New Roman" w:eastAsia="黑体" w:cs="Times New Roman"/>
          <w:sz w:val="20"/>
          <w:szCs w:val="20"/>
          <w:highlight w:val="none"/>
        </w:rPr>
      </w:pPr>
    </w:p>
    <w:p w14:paraId="0F7F82FC">
      <w:pPr>
        <w:spacing w:line="440" w:lineRule="exact"/>
        <w:rPr>
          <w:rFonts w:ascii="Times New Roman" w:hAnsi="Times New Roman" w:eastAsia="黑体" w:cs="Times New Roman"/>
          <w:sz w:val="20"/>
          <w:szCs w:val="20"/>
          <w:highlight w:val="none"/>
        </w:rPr>
      </w:pPr>
    </w:p>
    <w:p w14:paraId="08EBFB99">
      <w:pPr>
        <w:pStyle w:val="25"/>
        <w:rPr>
          <w:rFonts w:ascii="Times New Roman" w:hAnsi="Times New Roman" w:eastAsia="黑体" w:cs="Times New Roman"/>
          <w:sz w:val="20"/>
          <w:szCs w:val="20"/>
          <w:highlight w:val="none"/>
        </w:rPr>
      </w:pPr>
    </w:p>
    <w:p w14:paraId="5D63DE58">
      <w:pPr>
        <w:rPr>
          <w:rFonts w:ascii="Times New Roman" w:hAnsi="Times New Roman" w:eastAsia="黑体" w:cs="Times New Roman"/>
          <w:sz w:val="20"/>
          <w:szCs w:val="20"/>
          <w:highlight w:val="none"/>
        </w:rPr>
      </w:pPr>
    </w:p>
    <w:p w14:paraId="73945656">
      <w:pPr>
        <w:pStyle w:val="25"/>
        <w:rPr>
          <w:rFonts w:ascii="Times New Roman" w:hAnsi="Times New Roman" w:eastAsia="黑体" w:cs="Times New Roman"/>
          <w:sz w:val="20"/>
          <w:szCs w:val="20"/>
          <w:highlight w:val="none"/>
        </w:rPr>
      </w:pPr>
    </w:p>
    <w:p w14:paraId="75E84B2C">
      <w:pPr>
        <w:rPr>
          <w:rFonts w:ascii="Times New Roman" w:hAnsi="Times New Roman" w:eastAsia="黑体" w:cs="Times New Roman"/>
          <w:sz w:val="20"/>
          <w:szCs w:val="20"/>
          <w:highlight w:val="none"/>
        </w:rPr>
      </w:pPr>
    </w:p>
    <w:p w14:paraId="42DC394E">
      <w:pPr>
        <w:spacing w:line="440" w:lineRule="exact"/>
        <w:rPr>
          <w:rFonts w:ascii="Times New Roman" w:hAnsi="Times New Roman" w:eastAsia="黑体" w:cs="Times New Roman"/>
          <w:sz w:val="20"/>
          <w:szCs w:val="20"/>
          <w:highlight w:val="none"/>
        </w:rPr>
      </w:pPr>
    </w:p>
    <w:p w14:paraId="610E0C16">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(全称、盖单位章)           </w:t>
      </w:r>
    </w:p>
    <w:p w14:paraId="4C6766F1">
      <w:pPr>
        <w:spacing w:line="440" w:lineRule="exact"/>
        <w:ind w:firstLine="2158" w:firstLineChars="771"/>
        <w:rPr>
          <w:rFonts w:ascii="Times New Roman" w:hAnsi="Times New Roman" w:eastAsia="黑体" w:cs="Times New Roman"/>
          <w:sz w:val="28"/>
          <w:szCs w:val="28"/>
          <w:highlight w:val="none"/>
        </w:rPr>
      </w:pPr>
    </w:p>
    <w:p w14:paraId="5B4BE999">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14:paraId="6E41D918">
      <w:pPr>
        <w:spacing w:line="440" w:lineRule="exact"/>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p>
    <w:p w14:paraId="70F88000">
      <w:pPr>
        <w:adjustRightInd w:val="0"/>
        <w:snapToGrid w:val="0"/>
        <w:rPr>
          <w:rFonts w:ascii="Times New Roman" w:hAnsi="Times New Roman" w:eastAsia="黑体" w:cs="Times New Roman"/>
          <w:sz w:val="20"/>
          <w:szCs w:val="20"/>
          <w:highlight w:val="none"/>
        </w:rPr>
      </w:pPr>
    </w:p>
    <w:p w14:paraId="055746D3">
      <w:pPr>
        <w:jc w:val="center"/>
        <w:outlineLvl w:val="1"/>
        <w:rPr>
          <w:rFonts w:hint="eastAsia" w:ascii="Times New Roman" w:hAnsi="Times New Roman" w:eastAsia="黑体" w:cs="Times New Roman"/>
          <w:sz w:val="28"/>
          <w:szCs w:val="28"/>
          <w:highlight w:val="none"/>
          <w:lang w:eastAsia="zh-CN"/>
        </w:rPr>
      </w:pPr>
      <w:bookmarkStart w:id="246" w:name="_Toc11805_WPSOffice_Level1"/>
      <w:bookmarkStart w:id="247" w:name="_Toc1924"/>
      <w:bookmarkStart w:id="248" w:name="_Toc1687_WPSOffice_Level1"/>
      <w:bookmarkStart w:id="249" w:name="_Toc18312_WPSOffice_Level1"/>
      <w:bookmarkStart w:id="250" w:name="_Toc30031_WPSOffice_Level1"/>
      <w:bookmarkStart w:id="251" w:name="_Toc29399_WPSOffice_Level1"/>
      <w:bookmarkStart w:id="252" w:name="_Toc29968"/>
      <w:bookmarkStart w:id="253" w:name="_Toc2765_WPSOffice_Level1"/>
      <w:bookmarkStart w:id="254" w:name="_Toc8703"/>
      <w:bookmarkStart w:id="255" w:name="_Toc15092"/>
      <w:bookmarkStart w:id="256" w:name="_Toc23583"/>
      <w:bookmarkStart w:id="257" w:name="_Toc24269_WPSOffice_Level1"/>
      <w:r>
        <w:rPr>
          <w:rFonts w:ascii="Times New Roman" w:hAnsi="Times New Roman" w:eastAsia="黑体" w:cs="Times New Roman"/>
          <w:sz w:val="28"/>
          <w:szCs w:val="28"/>
          <w:highlight w:val="none"/>
        </w:rPr>
        <w:t>一、</w:t>
      </w:r>
      <w:bookmarkEnd w:id="246"/>
      <w:bookmarkEnd w:id="247"/>
      <w:bookmarkEnd w:id="248"/>
      <w:bookmarkEnd w:id="249"/>
      <w:bookmarkEnd w:id="250"/>
      <w:bookmarkEnd w:id="251"/>
      <w:bookmarkEnd w:id="252"/>
      <w:bookmarkEnd w:id="253"/>
      <w:bookmarkEnd w:id="254"/>
      <w:bookmarkEnd w:id="255"/>
      <w:bookmarkEnd w:id="256"/>
      <w:bookmarkEnd w:id="257"/>
      <w:r>
        <w:rPr>
          <w:rFonts w:hint="eastAsia" w:ascii="Times New Roman" w:hAnsi="Times New Roman" w:eastAsia="黑体" w:cs="Times New Roman"/>
          <w:sz w:val="28"/>
          <w:szCs w:val="28"/>
          <w:highlight w:val="none"/>
          <w:lang w:eastAsia="zh-CN"/>
        </w:rPr>
        <w:t>响应函</w:t>
      </w:r>
    </w:p>
    <w:p w14:paraId="0E296C53">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(采购人名称)：</w:t>
      </w:r>
    </w:p>
    <w:p w14:paraId="76DFA746">
      <w:pPr>
        <w:pStyle w:val="2"/>
        <w:rPr>
          <w:highlight w:val="none"/>
        </w:rPr>
      </w:pPr>
    </w:p>
    <w:p w14:paraId="02216BCE">
      <w:pPr>
        <w:keepNext w:val="0"/>
        <w:keepLines w:val="0"/>
        <w:widowControl/>
        <w:suppressLineNumbers w:val="0"/>
        <w:ind w:firstLine="480" w:firstLineChars="200"/>
        <w:jc w:val="left"/>
        <w:rPr>
          <w:rFonts w:ascii="Times New Roman" w:hAnsi="Times New Roman" w:cs="Times New Roman"/>
          <w:sz w:val="24"/>
          <w:highlight w:val="none"/>
        </w:rPr>
      </w:pPr>
      <w:r>
        <w:rPr>
          <w:rFonts w:ascii="Times New Roman" w:hAnsi="Times New Roman" w:cs="Times New Roman"/>
          <w:sz w:val="24"/>
          <w:highlight w:val="none"/>
        </w:rPr>
        <w:t>1．我方已仔细研究了</w:t>
      </w: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w:t>
      </w:r>
      <w:r>
        <w:rPr>
          <w:rFonts w:hint="eastAsia" w:ascii="Times New Roman" w:hAnsi="Times New Roman" w:cs="Times New Roman"/>
          <w:sz w:val="24"/>
          <w:highlight w:val="none"/>
        </w:rPr>
        <w:t>采购文件</w:t>
      </w:r>
      <w:r>
        <w:rPr>
          <w:rFonts w:ascii="Times New Roman" w:hAnsi="Times New Roman" w:cs="Times New Roman"/>
          <w:sz w:val="24"/>
          <w:highlight w:val="none"/>
        </w:rPr>
        <w:t>的全部内容（包括工程量清单和施工图纸及</w:t>
      </w:r>
      <w:r>
        <w:rPr>
          <w:rFonts w:hint="eastAsia" w:ascii="Times New Roman" w:hAnsi="Times New Roman" w:cs="Times New Roman"/>
          <w:sz w:val="24"/>
          <w:highlight w:val="none"/>
        </w:rPr>
        <w:t>采购文件</w:t>
      </w:r>
      <w:r>
        <w:rPr>
          <w:rFonts w:ascii="Times New Roman" w:hAnsi="Times New Roman" w:cs="Times New Roman"/>
          <w:sz w:val="24"/>
          <w:highlight w:val="none"/>
        </w:rPr>
        <w:t>中所述的各种因素），</w:t>
      </w:r>
      <w:r>
        <w:rPr>
          <w:rFonts w:ascii="Times New Roman" w:hAnsi="Times New Roman" w:cs="Times New Roman"/>
          <w:sz w:val="24"/>
        </w:rPr>
        <w:t>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w:t>
      </w:r>
      <w:r>
        <w:rPr>
          <w:rFonts w:hint="eastAsia" w:ascii="Times New Roman" w:hAnsi="Times New Roman" w:cs="Times New Roman"/>
          <w:sz w:val="24"/>
          <w:highlight w:val="none"/>
          <w:lang w:val="en-US" w:eastAsia="zh-CN"/>
        </w:rPr>
        <w:t>标明的货物</w:t>
      </w:r>
      <w:r>
        <w:rPr>
          <w:rFonts w:ascii="Times New Roman" w:hAnsi="Times New Roman" w:cs="Times New Roman"/>
          <w:sz w:val="24"/>
          <w:highlight w:val="none"/>
        </w:rPr>
        <w:t>要求</w:t>
      </w:r>
      <w:r>
        <w:rPr>
          <w:rFonts w:hint="eastAsia" w:ascii="Times New Roman" w:hAnsi="Times New Roman" w:cs="Times New Roman"/>
          <w:sz w:val="24"/>
          <w:highlight w:val="none"/>
          <w:lang w:eastAsia="zh-CN"/>
        </w:rPr>
        <w:t>、</w:t>
      </w:r>
      <w:r>
        <w:rPr>
          <w:rFonts w:ascii="Times New Roman" w:hAnsi="Times New Roman" w:cs="Times New Roman"/>
          <w:sz w:val="24"/>
          <w:highlight w:val="none"/>
        </w:rPr>
        <w:t>技术服务和质保期服务</w:t>
      </w:r>
      <w:r>
        <w:rPr>
          <w:rFonts w:hint="eastAsia" w:ascii="Times New Roman" w:hAnsi="Times New Roman" w:cs="Times New Roman"/>
          <w:sz w:val="24"/>
          <w:highlight w:val="none"/>
        </w:rPr>
        <w:t>措施</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rPr>
        <w:t>并</w:t>
      </w:r>
      <w:r>
        <w:rPr>
          <w:rFonts w:ascii="Times New Roman" w:hAnsi="Times New Roman" w:cs="Times New Roman"/>
          <w:sz w:val="24"/>
          <w:highlight w:val="none"/>
        </w:rPr>
        <w:t>按合同约定履行义务。</w:t>
      </w:r>
    </w:p>
    <w:p w14:paraId="5984BF4E">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2．我方承诺在响应有效期内不修改、撤销响应文件。</w:t>
      </w:r>
    </w:p>
    <w:p w14:paraId="7E6F68A6">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3．随同本</w:t>
      </w:r>
      <w:r>
        <w:rPr>
          <w:rFonts w:hint="eastAsia" w:ascii="Times New Roman" w:hAnsi="Times New Roman" w:cs="Times New Roman"/>
          <w:sz w:val="24"/>
          <w:highlight w:val="none"/>
          <w:lang w:eastAsia="zh-CN"/>
        </w:rPr>
        <w:t>响应函</w:t>
      </w:r>
      <w:r>
        <w:rPr>
          <w:rFonts w:ascii="Times New Roman" w:hAnsi="Times New Roman" w:cs="Times New Roman"/>
          <w:sz w:val="24"/>
          <w:highlight w:val="none"/>
        </w:rPr>
        <w:t>提交响应保证金一份，金额为人民币(大写)</w:t>
      </w:r>
      <w:r>
        <w:rPr>
          <w:rFonts w:ascii="Times New Roman" w:hAnsi="Times New Roman" w:cs="Times New Roman"/>
          <w:sz w:val="24"/>
          <w:highlight w:val="none"/>
          <w:u w:val="single"/>
        </w:rPr>
        <w:t xml:space="preserve">      </w:t>
      </w:r>
      <w:r>
        <w:rPr>
          <w:rFonts w:ascii="Times New Roman" w:hAnsi="Times New Roman" w:cs="Times New Roman"/>
          <w:sz w:val="24"/>
          <w:highlight w:val="none"/>
        </w:rPr>
        <w:t>元(¥</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2FF68997">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4．如我方成交：</w:t>
      </w:r>
    </w:p>
    <w:p w14:paraId="72FF6B24">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(1)我方承诺在收到成交通知书后，在成交通知书规定的期限内与你方签订合同。</w:t>
      </w:r>
    </w:p>
    <w:p w14:paraId="61E98DA7">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(2)我方承诺按照</w:t>
      </w:r>
      <w:r>
        <w:rPr>
          <w:rFonts w:hint="eastAsia" w:ascii="Times New Roman" w:hAnsi="Times New Roman" w:cs="Times New Roman"/>
          <w:sz w:val="24"/>
          <w:highlight w:val="none"/>
          <w:lang w:eastAsia="zh-CN"/>
        </w:rPr>
        <w:t>采购</w:t>
      </w:r>
      <w:r>
        <w:rPr>
          <w:rFonts w:ascii="Times New Roman" w:hAnsi="Times New Roman" w:cs="Times New Roman"/>
          <w:sz w:val="24"/>
          <w:highlight w:val="none"/>
        </w:rPr>
        <w:t>文件规定向你方递交履约担保。</w:t>
      </w:r>
    </w:p>
    <w:p w14:paraId="1D0337C8">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(3)我方承诺在合同约定的期限内完成全部合同任务。</w:t>
      </w:r>
    </w:p>
    <w:p w14:paraId="2277465D">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5．我方在此声明，所递交的响应文件及有关资料内容完整、真实和准确。</w:t>
      </w:r>
    </w:p>
    <w:p w14:paraId="04CB62E7">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6．在合同协议书正式签署生效之前，本</w:t>
      </w:r>
      <w:r>
        <w:rPr>
          <w:rFonts w:hint="eastAsia" w:ascii="Times New Roman" w:hAnsi="Times New Roman" w:cs="Times New Roman"/>
          <w:sz w:val="24"/>
          <w:highlight w:val="none"/>
          <w:lang w:eastAsia="zh-CN"/>
        </w:rPr>
        <w:t>响应函</w:t>
      </w:r>
      <w:r>
        <w:rPr>
          <w:rFonts w:ascii="Times New Roman" w:hAnsi="Times New Roman" w:cs="Times New Roman"/>
          <w:sz w:val="24"/>
          <w:highlight w:val="none"/>
        </w:rPr>
        <w:t>连同你方的成交通知书将构成我们双方之间共同遵守的文件，对双方具有约束力。</w:t>
      </w:r>
    </w:p>
    <w:p w14:paraId="058EF1B3">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7．</w:t>
      </w:r>
      <w:r>
        <w:rPr>
          <w:rFonts w:hint="eastAsia" w:ascii="Times New Roman" w:hAnsi="Times New Roman" w:cs="Times New Roman"/>
          <w:sz w:val="24"/>
          <w:highlight w:val="none"/>
        </w:rPr>
        <w:t>我方已按</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文件要求详细审核并确认全部</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文件及有关附件，充分理解</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价格不得低于企业个别成本有关规定。我方经成本核算，所填报的响应报价不低于企业个别成本。</w:t>
      </w:r>
    </w:p>
    <w:p w14:paraId="15746D26">
      <w:pPr>
        <w:spacing w:line="400" w:lineRule="exact"/>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8.____/____（其他补充说明）。</w:t>
      </w:r>
    </w:p>
    <w:p w14:paraId="00CCD419">
      <w:pPr>
        <w:pStyle w:val="2"/>
        <w:rPr>
          <w:rFonts w:hint="eastAsia" w:ascii="Times New Roman" w:hAnsi="Times New Roman" w:cs="Times New Roman"/>
          <w:sz w:val="24"/>
          <w:highlight w:val="none"/>
        </w:rPr>
      </w:pPr>
    </w:p>
    <w:p w14:paraId="3E0F72CB">
      <w:pPr>
        <w:pStyle w:val="35"/>
        <w:rPr>
          <w:rFonts w:hint="eastAsia"/>
          <w:highlight w:val="none"/>
        </w:rPr>
      </w:pPr>
    </w:p>
    <w:p w14:paraId="161B5285">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168E281D">
      <w:pPr>
        <w:spacing w:line="400" w:lineRule="exact"/>
        <w:ind w:firstLine="3360" w:firstLineChars="1400"/>
        <w:rPr>
          <w:rFonts w:hint="eastAsia" w:ascii="Times New Roman" w:hAnsi="Times New Roman" w:cs="Times New Roman" w:eastAsiaTheme="minorEastAsia"/>
          <w:sz w:val="24"/>
          <w:highlight w:val="none"/>
          <w:lang w:eastAsia="zh-CN"/>
        </w:rPr>
      </w:pPr>
      <w:r>
        <w:rPr>
          <w:rFonts w:ascii="Times New Roman" w:hAnsi="Times New Roman" w:cs="Times New Roman"/>
          <w:sz w:val="24"/>
          <w:highlight w:val="none"/>
        </w:rPr>
        <w:t>法定代表人</w:t>
      </w:r>
      <w:r>
        <w:rPr>
          <w:rFonts w:hint="eastAsia" w:ascii="Times New Roman" w:hAnsi="Times New Roman" w:cs="Times New Roman"/>
          <w:sz w:val="24"/>
          <w:highlight w:val="none"/>
          <w:lang w:eastAsia="zh-CN"/>
        </w:rPr>
        <w:t>或</w:t>
      </w:r>
      <w:r>
        <w:rPr>
          <w:rFonts w:hint="eastAsia" w:ascii="Times New Roman" w:hAnsi="Times New Roman" w:cs="Times New Roman"/>
          <w:sz w:val="24"/>
          <w:highlight w:val="none"/>
        </w:rPr>
        <w:t>委托代理人</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w:t>
      </w:r>
      <w:r>
        <w:rPr>
          <w:rFonts w:hint="eastAsia" w:ascii="Times New Roman" w:hAnsi="Times New Roman" w:cs="Times New Roman"/>
          <w:sz w:val="24"/>
          <w:highlight w:val="none"/>
        </w:rPr>
        <w:t>签名</w:t>
      </w:r>
      <w:r>
        <w:rPr>
          <w:rFonts w:ascii="Times New Roman" w:hAnsi="Times New Roman" w:cs="Times New Roman"/>
          <w:sz w:val="24"/>
          <w:highlight w:val="none"/>
        </w:rPr>
        <w:t>)</w:t>
      </w:r>
    </w:p>
    <w:p w14:paraId="5DC610AE">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4A161617">
      <w:pPr>
        <w:spacing w:line="400" w:lineRule="exact"/>
        <w:ind w:firstLine="3420" w:firstLineChars="1425"/>
        <w:rPr>
          <w:rFonts w:ascii="Times New Roman" w:hAnsi="Times New Roman" w:cs="Times New Roman"/>
          <w:sz w:val="24"/>
          <w:highlight w:val="none"/>
        </w:rPr>
      </w:pPr>
      <w:r>
        <w:rPr>
          <w:rFonts w:hint="eastAsia" w:ascii="Times New Roman" w:hAnsi="Times New Roman" w:cs="Times New Roman"/>
          <w:sz w:val="24"/>
          <w:highlight w:val="none"/>
        </w:rPr>
        <w:t>电子邮箱</w:t>
      </w:r>
      <w:r>
        <w:rPr>
          <w:rFonts w:ascii="Times New Roman" w:hAnsi="Times New Roman" w:cs="Times New Roman"/>
          <w:sz w:val="24"/>
          <w:highlight w:val="none"/>
        </w:rPr>
        <w:t>：</w:t>
      </w:r>
      <w:r>
        <w:rPr>
          <w:rFonts w:ascii="Times New Roman" w:hAnsi="Times New Roman" w:cs="Times New Roman"/>
          <w:sz w:val="24"/>
          <w:highlight w:val="none"/>
          <w:u w:val="single"/>
        </w:rPr>
        <w:t xml:space="preserve">                                  </w:t>
      </w:r>
    </w:p>
    <w:p w14:paraId="37D63A9D">
      <w:pPr>
        <w:spacing w:line="400" w:lineRule="exact"/>
        <w:ind w:firstLine="4740" w:firstLineChars="1975"/>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710C7B0B">
      <w:pPr>
        <w:spacing w:line="400" w:lineRule="exact"/>
        <w:ind w:firstLine="4740" w:firstLineChars="1975"/>
        <w:rPr>
          <w:rFonts w:ascii="Times New Roman" w:hAnsi="Times New Roman" w:cs="Times New Roman"/>
          <w:sz w:val="24"/>
          <w:highlight w:val="none"/>
        </w:rPr>
      </w:pPr>
    </w:p>
    <w:p w14:paraId="4026493F">
      <w:pPr>
        <w:pStyle w:val="25"/>
        <w:rPr>
          <w:rFonts w:ascii="Times New Roman" w:hAnsi="Times New Roman" w:cs="Times New Roman"/>
          <w:sz w:val="24"/>
          <w:highlight w:val="none"/>
        </w:rPr>
      </w:pPr>
    </w:p>
    <w:p w14:paraId="02AD04AC">
      <w:pPr>
        <w:rPr>
          <w:rFonts w:ascii="Times New Roman" w:hAnsi="Times New Roman" w:cs="Times New Roman"/>
          <w:sz w:val="24"/>
          <w:highlight w:val="none"/>
        </w:rPr>
      </w:pPr>
    </w:p>
    <w:p w14:paraId="7A634066">
      <w:pPr>
        <w:pStyle w:val="2"/>
        <w:rPr>
          <w:highlight w:val="none"/>
        </w:rPr>
      </w:pPr>
    </w:p>
    <w:p w14:paraId="56A5DB26">
      <w:pPr>
        <w:pStyle w:val="25"/>
        <w:rPr>
          <w:rFonts w:ascii="Times New Roman" w:hAnsi="Times New Roman" w:cs="Times New Roman"/>
          <w:sz w:val="24"/>
          <w:highlight w:val="none"/>
        </w:rPr>
      </w:pPr>
    </w:p>
    <w:p w14:paraId="02E990CF">
      <w:pPr>
        <w:adjustRightInd w:val="0"/>
        <w:snapToGrid w:val="0"/>
        <w:jc w:val="center"/>
        <w:outlineLvl w:val="1"/>
        <w:rPr>
          <w:rFonts w:hint="eastAsia" w:ascii="Times New Roman" w:hAnsi="Times New Roman" w:eastAsia="华文中宋" w:cs="Times New Roman"/>
          <w:b/>
          <w:bCs/>
          <w:sz w:val="28"/>
          <w:szCs w:val="28"/>
          <w:highlight w:val="none"/>
          <w:lang w:eastAsia="zh-CN"/>
        </w:rPr>
      </w:pPr>
      <w:bookmarkStart w:id="258" w:name="_Toc162490440"/>
      <w:bookmarkStart w:id="259" w:name="_Toc153421230"/>
      <w:bookmarkStart w:id="260" w:name="_Toc272486050"/>
      <w:r>
        <w:rPr>
          <w:rFonts w:ascii="Times New Roman" w:hAnsi="Times New Roman" w:eastAsia="华文中宋" w:cs="Times New Roman"/>
          <w:b/>
          <w:sz w:val="24"/>
          <w:highlight w:val="none"/>
        </w:rPr>
        <w:t>二、</w:t>
      </w:r>
      <w:bookmarkEnd w:id="258"/>
      <w:bookmarkEnd w:id="259"/>
      <w:bookmarkEnd w:id="260"/>
      <w:r>
        <w:rPr>
          <w:rFonts w:ascii="Times New Roman" w:hAnsi="Times New Roman" w:eastAsia="华文中宋" w:cs="Times New Roman"/>
          <w:b/>
          <w:bCs/>
          <w:sz w:val="28"/>
          <w:szCs w:val="28"/>
          <w:highlight w:val="none"/>
        </w:rPr>
        <w:t>已标价</w:t>
      </w:r>
      <w:r>
        <w:rPr>
          <w:rFonts w:hint="eastAsia" w:ascii="Times New Roman" w:hAnsi="Times New Roman" w:eastAsia="华文中宋" w:cs="Times New Roman"/>
          <w:b/>
          <w:bCs/>
          <w:sz w:val="28"/>
          <w:szCs w:val="28"/>
          <w:highlight w:val="none"/>
        </w:rPr>
        <w:t>的报价清单</w:t>
      </w:r>
    </w:p>
    <w:p w14:paraId="47408E9C">
      <w:pPr>
        <w:spacing w:line="440" w:lineRule="exact"/>
        <w:rPr>
          <w:rFonts w:ascii="Times New Roman" w:hAnsi="Times New Roman" w:eastAsia="黑体" w:cs="Times New Roman"/>
          <w:color w:val="auto"/>
          <w:sz w:val="24"/>
          <w:highlight w:val="none"/>
        </w:rPr>
      </w:pPr>
    </w:p>
    <w:p w14:paraId="56C7B2DA">
      <w:pPr>
        <w:spacing w:line="440" w:lineRule="exact"/>
        <w:rPr>
          <w:rFonts w:ascii="Times New Roman" w:hAnsi="Times New Roman" w:eastAsia="黑体" w:cs="Times New Roman"/>
          <w:color w:val="auto"/>
          <w:sz w:val="24"/>
          <w:highlight w:val="none"/>
        </w:rPr>
      </w:pPr>
    </w:p>
    <w:p w14:paraId="2E212A09">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46AAF7D3">
      <w:pPr>
        <w:bidi w:val="0"/>
        <w:rPr>
          <w:rFonts w:hint="eastAsia"/>
          <w:highlight w:val="none"/>
          <w:lang w:val="en-US" w:eastAsia="zh-CN"/>
        </w:rPr>
      </w:pPr>
    </w:p>
    <w:p w14:paraId="0BD47697">
      <w:pPr>
        <w:bidi w:val="0"/>
        <w:rPr>
          <w:rFonts w:hint="eastAsia"/>
          <w:highlight w:val="none"/>
          <w:lang w:val="en-US" w:eastAsia="zh-CN"/>
        </w:rPr>
      </w:pPr>
    </w:p>
    <w:p w14:paraId="5BAFE4FF">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75F1B661">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14CCB95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w:t>
      </w:r>
      <w:r>
        <w:rPr>
          <w:rFonts w:hint="eastAsia" w:ascii="宋体" w:hAnsi="宋体"/>
          <w:b/>
          <w:bCs/>
          <w:color w:val="auto"/>
          <w:szCs w:val="21"/>
          <w:highlight w:val="none"/>
          <w:u w:val="none"/>
        </w:rPr>
        <w:t>的货物费、人工费、材料费、机械费、运输费、管理费、利润、风险</w:t>
      </w:r>
      <w:r>
        <w:rPr>
          <w:rFonts w:hint="eastAsia" w:ascii="宋体" w:hAnsi="宋体"/>
          <w:b/>
          <w:bCs/>
          <w:color w:val="auto"/>
          <w:szCs w:val="21"/>
          <w:highlight w:val="none"/>
          <w:u w:val="none"/>
          <w:lang w:eastAsia="zh-CN"/>
        </w:rPr>
        <w:t>、报检、</w:t>
      </w:r>
      <w:r>
        <w:rPr>
          <w:rFonts w:hint="eastAsia" w:ascii="宋体" w:hAnsi="宋体"/>
          <w:b/>
          <w:bCs/>
          <w:color w:val="auto"/>
          <w:szCs w:val="21"/>
          <w:highlight w:val="none"/>
          <w:u w:val="none"/>
          <w:lang w:val="en-US" w:eastAsia="zh-CN"/>
        </w:rPr>
        <w:t>现场配合费用（临水临电等）</w:t>
      </w:r>
      <w:r>
        <w:rPr>
          <w:rFonts w:hint="eastAsia" w:ascii="宋体" w:hAnsi="宋体"/>
          <w:color w:val="auto"/>
          <w:szCs w:val="21"/>
          <w:highlight w:val="none"/>
          <w:u w:val="none"/>
        </w:rPr>
        <w:t>等所有费用，在合同履行期间不得以任何理由提出综合单价变更的请求。</w:t>
      </w:r>
    </w:p>
    <w:p w14:paraId="63E9FE24">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4037E286">
      <w:pPr>
        <w:adjustRightInd w:val="0"/>
        <w:snapToGrid w:val="0"/>
        <w:spacing w:line="360" w:lineRule="auto"/>
        <w:ind w:firstLine="420" w:firstLineChars="200"/>
        <w:rPr>
          <w:rFonts w:hint="eastAsia"/>
          <w:highlight w:val="none"/>
          <w:lang w:val="en-US" w:eastAsia="zh-CN"/>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428F4770">
      <w:pPr>
        <w:numPr>
          <w:ilvl w:val="0"/>
          <w:numId w:val="6"/>
        </w:numPr>
        <w:spacing w:line="360" w:lineRule="auto"/>
        <w:jc w:val="center"/>
        <w:rPr>
          <w:rFonts w:hint="eastAsia" w:ascii="宋体" w:hAnsi="宋体"/>
          <w:b/>
          <w:color w:val="auto"/>
          <w:highlight w:val="none"/>
          <w:u w:val="none"/>
        </w:rPr>
      </w:pPr>
      <w:r>
        <w:rPr>
          <w:rFonts w:hint="eastAsia" w:ascii="宋体" w:hAnsi="宋体"/>
          <w:b/>
          <w:color w:val="auto"/>
          <w:highlight w:val="none"/>
          <w:u w:val="none"/>
        </w:rPr>
        <w:t>报价清单表</w:t>
      </w:r>
    </w:p>
    <w:tbl>
      <w:tblPr>
        <w:tblStyle w:val="27"/>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93"/>
        <w:gridCol w:w="2430"/>
        <w:gridCol w:w="1930"/>
        <w:gridCol w:w="1630"/>
        <w:gridCol w:w="1630"/>
      </w:tblGrid>
      <w:tr w14:paraId="2292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90" w:type="dxa"/>
            <w:vAlign w:val="center"/>
          </w:tcPr>
          <w:p w14:paraId="0F2D3134">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1593" w:type="dxa"/>
            <w:vAlign w:val="center"/>
          </w:tcPr>
          <w:p w14:paraId="1F8A3DAF">
            <w:pPr>
              <w:pStyle w:val="25"/>
              <w:ind w:left="0" w:leftChars="0" w:firstLine="0" w:firstLineChars="0"/>
              <w:jc w:val="center"/>
              <w:rPr>
                <w:rFonts w:hint="default"/>
                <w:highlight w:val="none"/>
                <w:lang w:val="en-US" w:eastAsia="zh-CN"/>
              </w:rPr>
            </w:pPr>
            <w:r>
              <w:rPr>
                <w:rFonts w:hint="eastAsia"/>
                <w:highlight w:val="none"/>
                <w:lang w:val="en-US" w:eastAsia="zh-CN"/>
              </w:rPr>
              <w:t>项目地点</w:t>
            </w:r>
          </w:p>
        </w:tc>
        <w:tc>
          <w:tcPr>
            <w:tcW w:w="2430" w:type="dxa"/>
            <w:vAlign w:val="center"/>
          </w:tcPr>
          <w:p w14:paraId="421222BE">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产品名称</w:t>
            </w:r>
          </w:p>
        </w:tc>
        <w:tc>
          <w:tcPr>
            <w:tcW w:w="1930" w:type="dxa"/>
            <w:vAlign w:val="center"/>
          </w:tcPr>
          <w:p w14:paraId="43AAA75D">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使用品牌</w:t>
            </w:r>
          </w:p>
        </w:tc>
        <w:tc>
          <w:tcPr>
            <w:tcW w:w="1630" w:type="dxa"/>
            <w:vAlign w:val="center"/>
          </w:tcPr>
          <w:p w14:paraId="6C057917">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小计金额（元）</w:t>
            </w:r>
          </w:p>
        </w:tc>
        <w:tc>
          <w:tcPr>
            <w:tcW w:w="1630" w:type="dxa"/>
            <w:vAlign w:val="center"/>
          </w:tcPr>
          <w:p w14:paraId="27183E27">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6847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90" w:type="dxa"/>
            <w:vAlign w:val="center"/>
          </w:tcPr>
          <w:p w14:paraId="6EF55F13">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1593" w:type="dxa"/>
            <w:vMerge w:val="restart"/>
            <w:vAlign w:val="center"/>
          </w:tcPr>
          <w:p w14:paraId="6E07A7FE">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和庄</w:t>
            </w:r>
          </w:p>
        </w:tc>
        <w:tc>
          <w:tcPr>
            <w:tcW w:w="2430" w:type="dxa"/>
            <w:vAlign w:val="center"/>
          </w:tcPr>
          <w:p w14:paraId="173A3CA9">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工程灯具</w:t>
            </w:r>
          </w:p>
        </w:tc>
        <w:tc>
          <w:tcPr>
            <w:tcW w:w="1930" w:type="dxa"/>
            <w:vAlign w:val="center"/>
          </w:tcPr>
          <w:p w14:paraId="1F833D5D">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p>
        </w:tc>
        <w:tc>
          <w:tcPr>
            <w:tcW w:w="1630" w:type="dxa"/>
            <w:vAlign w:val="center"/>
          </w:tcPr>
          <w:p w14:paraId="3F5F2557">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c>
          <w:tcPr>
            <w:tcW w:w="1630" w:type="dxa"/>
            <w:vAlign w:val="center"/>
          </w:tcPr>
          <w:p w14:paraId="083C265A">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r>
      <w:tr w14:paraId="41F8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90" w:type="dxa"/>
            <w:vAlign w:val="center"/>
          </w:tcPr>
          <w:p w14:paraId="3400EA9C">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2</w:t>
            </w:r>
          </w:p>
        </w:tc>
        <w:tc>
          <w:tcPr>
            <w:tcW w:w="1593" w:type="dxa"/>
            <w:vMerge w:val="continue"/>
            <w:vAlign w:val="center"/>
          </w:tcPr>
          <w:p w14:paraId="68B1AD2C">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highlight w:val="none"/>
                <w:lang w:val="en-US" w:eastAsia="zh-CN"/>
              </w:rPr>
            </w:pPr>
          </w:p>
        </w:tc>
        <w:tc>
          <w:tcPr>
            <w:tcW w:w="2430" w:type="dxa"/>
            <w:vAlign w:val="center"/>
          </w:tcPr>
          <w:p w14:paraId="0634AD8E">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灯光智控</w:t>
            </w:r>
          </w:p>
        </w:tc>
        <w:tc>
          <w:tcPr>
            <w:tcW w:w="1930" w:type="dxa"/>
            <w:vAlign w:val="center"/>
          </w:tcPr>
          <w:p w14:paraId="1A7D384F">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c>
          <w:tcPr>
            <w:tcW w:w="1630" w:type="dxa"/>
            <w:vAlign w:val="center"/>
          </w:tcPr>
          <w:p w14:paraId="758DB7DF">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c>
          <w:tcPr>
            <w:tcW w:w="1630" w:type="dxa"/>
            <w:vAlign w:val="center"/>
          </w:tcPr>
          <w:p w14:paraId="3FECD4A3">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r>
      <w:tr w14:paraId="3884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90" w:type="dxa"/>
            <w:vAlign w:val="center"/>
          </w:tcPr>
          <w:p w14:paraId="3FF3667F">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3</w:t>
            </w:r>
          </w:p>
        </w:tc>
        <w:tc>
          <w:tcPr>
            <w:tcW w:w="1593" w:type="dxa"/>
            <w:vMerge w:val="restart"/>
            <w:vAlign w:val="center"/>
          </w:tcPr>
          <w:p w14:paraId="34FA446D">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highlight w:val="none"/>
                <w:lang w:val="en-US" w:eastAsia="zh-CN"/>
              </w:rPr>
            </w:pPr>
            <w:r>
              <w:rPr>
                <w:rFonts w:hint="eastAsia"/>
                <w:highlight w:val="none"/>
                <w:lang w:val="en-US" w:eastAsia="zh-CN"/>
              </w:rPr>
              <w:t>临湖楼</w:t>
            </w:r>
          </w:p>
        </w:tc>
        <w:tc>
          <w:tcPr>
            <w:tcW w:w="2430" w:type="dxa"/>
            <w:shd w:val="clear" w:color="auto" w:fill="auto"/>
            <w:vAlign w:val="center"/>
          </w:tcPr>
          <w:p w14:paraId="1DC6B634">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kern w:val="2"/>
                <w:sz w:val="21"/>
                <w:szCs w:val="21"/>
                <w:highlight w:val="none"/>
                <w:vertAlign w:val="baseline"/>
                <w:lang w:val="en-US" w:eastAsia="zh-CN" w:bidi="ar-SA"/>
              </w:rPr>
            </w:pPr>
            <w:r>
              <w:rPr>
                <w:rFonts w:hint="eastAsia" w:ascii="宋体" w:hAnsi="宋体" w:eastAsia="宋体" w:cs="宋体"/>
                <w:color w:val="000000"/>
                <w:sz w:val="21"/>
                <w:szCs w:val="21"/>
                <w:highlight w:val="none"/>
                <w:vertAlign w:val="baseline"/>
                <w:lang w:val="en-US" w:eastAsia="zh-CN"/>
              </w:rPr>
              <w:t>工程灯具</w:t>
            </w:r>
          </w:p>
        </w:tc>
        <w:tc>
          <w:tcPr>
            <w:tcW w:w="1930" w:type="dxa"/>
            <w:vAlign w:val="center"/>
          </w:tcPr>
          <w:p w14:paraId="6AE65B8D">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c>
          <w:tcPr>
            <w:tcW w:w="1630" w:type="dxa"/>
            <w:vAlign w:val="center"/>
          </w:tcPr>
          <w:p w14:paraId="42B9193F">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c>
          <w:tcPr>
            <w:tcW w:w="1630" w:type="dxa"/>
            <w:vAlign w:val="center"/>
          </w:tcPr>
          <w:p w14:paraId="6AA12352">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r>
      <w:tr w14:paraId="784B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90" w:type="dxa"/>
            <w:vAlign w:val="center"/>
          </w:tcPr>
          <w:p w14:paraId="37524F4A">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4</w:t>
            </w:r>
          </w:p>
        </w:tc>
        <w:tc>
          <w:tcPr>
            <w:tcW w:w="1593" w:type="dxa"/>
            <w:vMerge w:val="continue"/>
            <w:vAlign w:val="center"/>
          </w:tcPr>
          <w:p w14:paraId="03610FAD">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highlight w:val="none"/>
                <w:lang w:val="en-US" w:eastAsia="zh-CN"/>
              </w:rPr>
            </w:pPr>
          </w:p>
        </w:tc>
        <w:tc>
          <w:tcPr>
            <w:tcW w:w="2430" w:type="dxa"/>
            <w:shd w:val="clear" w:color="auto" w:fill="auto"/>
            <w:vAlign w:val="center"/>
          </w:tcPr>
          <w:p w14:paraId="4624D8C3">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kern w:val="2"/>
                <w:sz w:val="21"/>
                <w:szCs w:val="21"/>
                <w:highlight w:val="none"/>
                <w:vertAlign w:val="baseline"/>
                <w:lang w:val="en-US" w:eastAsia="zh-CN" w:bidi="ar-SA"/>
              </w:rPr>
            </w:pPr>
            <w:r>
              <w:rPr>
                <w:rFonts w:hint="eastAsia" w:ascii="宋体" w:hAnsi="宋体" w:eastAsia="宋体" w:cs="宋体"/>
                <w:color w:val="000000"/>
                <w:sz w:val="21"/>
                <w:szCs w:val="21"/>
                <w:highlight w:val="none"/>
                <w:vertAlign w:val="baseline"/>
                <w:lang w:val="en-US" w:eastAsia="zh-CN"/>
              </w:rPr>
              <w:t>灯光智控</w:t>
            </w:r>
          </w:p>
        </w:tc>
        <w:tc>
          <w:tcPr>
            <w:tcW w:w="1930" w:type="dxa"/>
            <w:vAlign w:val="center"/>
          </w:tcPr>
          <w:p w14:paraId="580E69BE">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c>
          <w:tcPr>
            <w:tcW w:w="1630" w:type="dxa"/>
            <w:vAlign w:val="center"/>
          </w:tcPr>
          <w:p w14:paraId="3C0C6CFE">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c>
          <w:tcPr>
            <w:tcW w:w="1630" w:type="dxa"/>
            <w:vAlign w:val="center"/>
          </w:tcPr>
          <w:p w14:paraId="5D44BD7D">
            <w:pPr>
              <w:pStyle w:val="25"/>
              <w:ind w:left="0" w:leftChars="0" w:firstLine="0" w:firstLineChars="0"/>
              <w:jc w:val="both"/>
              <w:rPr>
                <w:rFonts w:hint="eastAsia" w:ascii="Times New Roman" w:hAnsi="Times New Roman" w:cs="Times New Roman"/>
                <w:b w:val="0"/>
                <w:color w:val="000000"/>
                <w:sz w:val="21"/>
                <w:szCs w:val="22"/>
                <w:highlight w:val="none"/>
                <w:u w:val="none"/>
                <w:lang w:val="en-US" w:eastAsia="zh-CN"/>
              </w:rPr>
            </w:pPr>
          </w:p>
        </w:tc>
      </w:tr>
      <w:tr w14:paraId="0C1D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90" w:type="dxa"/>
            <w:vAlign w:val="center"/>
          </w:tcPr>
          <w:p w14:paraId="11B2EFB2">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5</w:t>
            </w:r>
          </w:p>
        </w:tc>
        <w:tc>
          <w:tcPr>
            <w:tcW w:w="5953" w:type="dxa"/>
            <w:gridSpan w:val="3"/>
            <w:vAlign w:val="center"/>
          </w:tcPr>
          <w:p w14:paraId="6DABC39A">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1630" w:type="dxa"/>
            <w:vAlign w:val="center"/>
          </w:tcPr>
          <w:p w14:paraId="516CA187">
            <w:pPr>
              <w:pStyle w:val="25"/>
              <w:jc w:val="center"/>
              <w:rPr>
                <w:rFonts w:hint="eastAsia" w:ascii="宋体" w:hAnsi="宋体" w:eastAsia="宋体" w:cs="宋体"/>
                <w:color w:val="000000"/>
                <w:sz w:val="21"/>
                <w:szCs w:val="21"/>
                <w:highlight w:val="none"/>
                <w:vertAlign w:val="baseline"/>
                <w:lang w:val="en-US" w:eastAsia="zh-CN"/>
              </w:rPr>
            </w:pPr>
          </w:p>
        </w:tc>
        <w:tc>
          <w:tcPr>
            <w:tcW w:w="1630" w:type="dxa"/>
            <w:vAlign w:val="center"/>
          </w:tcPr>
          <w:p w14:paraId="5F6617EF">
            <w:pPr>
              <w:pStyle w:val="25"/>
              <w:jc w:val="center"/>
              <w:rPr>
                <w:rFonts w:hint="eastAsia" w:ascii="宋体" w:hAnsi="宋体" w:eastAsia="宋体" w:cs="宋体"/>
                <w:color w:val="000000"/>
                <w:sz w:val="21"/>
                <w:szCs w:val="21"/>
                <w:highlight w:val="none"/>
                <w:vertAlign w:val="baseline"/>
                <w:lang w:val="en-US" w:eastAsia="zh-CN"/>
              </w:rPr>
            </w:pPr>
          </w:p>
        </w:tc>
      </w:tr>
    </w:tbl>
    <w:p w14:paraId="1B631681">
      <w:pPr>
        <w:pStyle w:val="25"/>
        <w:ind w:left="0" w:leftChars="0" w:firstLine="0" w:firstLineChars="0"/>
        <w:rPr>
          <w:rFonts w:hint="eastAsia" w:ascii="宋体" w:hAnsi="宋体"/>
          <w:color w:val="auto"/>
          <w:szCs w:val="21"/>
          <w:highlight w:val="none"/>
          <w:u w:val="none"/>
        </w:rPr>
      </w:pPr>
    </w:p>
    <w:p w14:paraId="2D824463">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B3239CA">
      <w:pPr>
        <w:ind w:right="480" w:firstLine="1470" w:firstLineChars="700"/>
        <w:jc w:val="right"/>
        <w:rPr>
          <w:rFonts w:ascii="宋体" w:hAnsi="宋体"/>
          <w:color w:val="auto"/>
          <w:szCs w:val="21"/>
          <w:highlight w:val="none"/>
          <w:u w:val="none"/>
        </w:rPr>
      </w:pPr>
    </w:p>
    <w:p w14:paraId="0C864FC9">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68B35072">
      <w:pPr>
        <w:pStyle w:val="25"/>
        <w:rPr>
          <w:color w:val="auto"/>
          <w:highlight w:val="none"/>
        </w:rPr>
      </w:pPr>
    </w:p>
    <w:p w14:paraId="33344864">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14:paraId="3BD20BF5">
      <w:pPr>
        <w:pStyle w:val="24"/>
        <w:rPr>
          <w:rFonts w:hint="eastAsia"/>
          <w:highlight w:val="none"/>
          <w:lang w:val="en-US" w:eastAsia="zh-CN"/>
        </w:rPr>
      </w:pPr>
    </w:p>
    <w:p w14:paraId="42FBFF4C">
      <w:pPr>
        <w:rPr>
          <w:rFonts w:hint="eastAsia"/>
          <w:highlight w:val="none"/>
          <w:lang w:val="en-US" w:eastAsia="zh-CN"/>
        </w:rPr>
      </w:pPr>
      <w:r>
        <w:rPr>
          <w:rFonts w:hint="eastAsia"/>
          <w:b/>
          <w:bCs/>
          <w:sz w:val="24"/>
          <w:szCs w:val="24"/>
          <w:highlight w:val="none"/>
          <w:lang w:val="en-US" w:eastAsia="zh-CN"/>
        </w:rPr>
        <w:t>（后附所投标段清单文件，详见第五章标段清单）</w:t>
      </w:r>
      <w:r>
        <w:rPr>
          <w:rFonts w:hint="eastAsia"/>
          <w:highlight w:val="none"/>
          <w:lang w:val="en-US" w:eastAsia="zh-CN"/>
        </w:rPr>
        <w:br w:type="page"/>
      </w:r>
    </w:p>
    <w:p w14:paraId="723A6FB7">
      <w:pPr>
        <w:pStyle w:val="24"/>
        <w:rPr>
          <w:rFonts w:hint="eastAsia"/>
          <w:highlight w:val="none"/>
          <w:lang w:val="en-US" w:eastAsia="zh-CN"/>
        </w:rPr>
      </w:pPr>
    </w:p>
    <w:p w14:paraId="3C512A9A">
      <w:pPr>
        <w:pStyle w:val="15"/>
        <w:adjustRightInd w:val="0"/>
        <w:snapToGrid w:val="0"/>
        <w:jc w:val="center"/>
        <w:outlineLvl w:val="1"/>
        <w:rPr>
          <w:rFonts w:ascii="Times New Roman" w:hAnsi="Times New Roman" w:eastAsia="华文中宋" w:cs="Times New Roman"/>
          <w:b/>
          <w:sz w:val="24"/>
          <w:szCs w:val="24"/>
          <w:highlight w:val="none"/>
        </w:rPr>
      </w:pPr>
      <w:r>
        <w:rPr>
          <w:rFonts w:ascii="Times New Roman" w:hAnsi="Times New Roman" w:eastAsia="华文中宋" w:cs="Times New Roman"/>
          <w:b/>
          <w:smallCaps/>
          <w:sz w:val="24"/>
          <w:szCs w:val="24"/>
          <w:highlight w:val="none"/>
        </w:rPr>
        <w:t>三、</w:t>
      </w:r>
      <w:r>
        <w:rPr>
          <w:rFonts w:hint="eastAsia" w:ascii="Times New Roman" w:hAnsi="Times New Roman" w:eastAsia="华文中宋" w:cs="Times New Roman"/>
          <w:b/>
          <w:smallCaps/>
          <w:sz w:val="24"/>
          <w:szCs w:val="24"/>
          <w:highlight w:val="none"/>
          <w:lang w:eastAsia="zh-CN"/>
        </w:rPr>
        <w:t>响应</w:t>
      </w:r>
      <w:r>
        <w:rPr>
          <w:rFonts w:ascii="Times New Roman" w:hAnsi="Times New Roman" w:eastAsia="华文中宋" w:cs="Times New Roman"/>
          <w:b/>
          <w:sz w:val="24"/>
          <w:szCs w:val="24"/>
          <w:highlight w:val="none"/>
        </w:rPr>
        <w:t>报价需要说明的其他资料</w:t>
      </w:r>
    </w:p>
    <w:p w14:paraId="5A996E52">
      <w:pPr>
        <w:adjustRightInd w:val="0"/>
        <w:snapToGrid w:val="0"/>
        <w:ind w:firstLine="480" w:firstLineChars="200"/>
        <w:jc w:val="center"/>
        <w:rPr>
          <w:rFonts w:ascii="Times New Roman" w:hAnsi="Times New Roman" w:cs="Times New Roman"/>
          <w:sz w:val="24"/>
          <w:highlight w:val="none"/>
        </w:rPr>
      </w:pPr>
      <w:r>
        <w:rPr>
          <w:rFonts w:hint="eastAsia" w:ascii="Times New Roman" w:hAnsi="Times New Roman" w:cs="Times New Roman"/>
          <w:sz w:val="24"/>
          <w:highlight w:val="none"/>
          <w:lang w:eastAsia="zh-CN"/>
        </w:rPr>
        <w:t>响应</w:t>
      </w:r>
      <w:r>
        <w:rPr>
          <w:rFonts w:ascii="Times New Roman" w:hAnsi="Times New Roman" w:cs="Times New Roman"/>
          <w:sz w:val="24"/>
          <w:highlight w:val="none"/>
        </w:rPr>
        <w:t>单位认为需对其</w:t>
      </w:r>
      <w:r>
        <w:rPr>
          <w:rFonts w:hint="eastAsia" w:ascii="Times New Roman" w:hAnsi="Times New Roman" w:cs="Times New Roman"/>
          <w:sz w:val="24"/>
          <w:highlight w:val="none"/>
          <w:lang w:eastAsia="zh-CN"/>
        </w:rPr>
        <w:t>响应</w:t>
      </w:r>
      <w:r>
        <w:rPr>
          <w:rFonts w:ascii="Times New Roman" w:hAnsi="Times New Roman" w:cs="Times New Roman"/>
          <w:sz w:val="24"/>
          <w:highlight w:val="none"/>
        </w:rPr>
        <w:t>报价进行其他补充说明及证明材料</w:t>
      </w:r>
    </w:p>
    <w:p w14:paraId="5FE03708">
      <w:pPr>
        <w:pStyle w:val="25"/>
        <w:rPr>
          <w:rFonts w:ascii="Times New Roman" w:hAnsi="Times New Roman" w:cs="Times New Roman"/>
          <w:sz w:val="24"/>
          <w:highlight w:val="none"/>
        </w:rPr>
      </w:pPr>
    </w:p>
    <w:p w14:paraId="61BCCF73">
      <w:pPr>
        <w:rPr>
          <w:rFonts w:ascii="Times New Roman" w:hAnsi="Times New Roman" w:cs="Times New Roman"/>
          <w:sz w:val="24"/>
          <w:highlight w:val="none"/>
        </w:rPr>
      </w:pPr>
    </w:p>
    <w:p w14:paraId="5F3DC005">
      <w:pPr>
        <w:pStyle w:val="25"/>
        <w:rPr>
          <w:rFonts w:ascii="Times New Roman" w:hAnsi="Times New Roman" w:cs="Times New Roman"/>
          <w:sz w:val="24"/>
          <w:highlight w:val="none"/>
        </w:rPr>
      </w:pPr>
    </w:p>
    <w:p w14:paraId="08F71B85">
      <w:pPr>
        <w:rPr>
          <w:rFonts w:ascii="Times New Roman" w:hAnsi="Times New Roman" w:cs="Times New Roman"/>
          <w:sz w:val="24"/>
          <w:highlight w:val="none"/>
        </w:rPr>
      </w:pPr>
    </w:p>
    <w:p w14:paraId="1F21A8C8">
      <w:pPr>
        <w:pStyle w:val="25"/>
        <w:rPr>
          <w:rFonts w:ascii="Times New Roman" w:hAnsi="Times New Roman" w:cs="Times New Roman"/>
          <w:sz w:val="24"/>
          <w:highlight w:val="none"/>
        </w:rPr>
      </w:pPr>
    </w:p>
    <w:p w14:paraId="5E988837">
      <w:pPr>
        <w:rPr>
          <w:rFonts w:ascii="Times New Roman" w:hAnsi="Times New Roman" w:cs="Times New Roman"/>
          <w:sz w:val="24"/>
          <w:highlight w:val="none"/>
        </w:rPr>
      </w:pPr>
    </w:p>
    <w:p w14:paraId="6D744024">
      <w:pPr>
        <w:pStyle w:val="25"/>
        <w:rPr>
          <w:rFonts w:ascii="Times New Roman" w:hAnsi="Times New Roman" w:cs="Times New Roman"/>
          <w:sz w:val="24"/>
          <w:highlight w:val="none"/>
        </w:rPr>
      </w:pPr>
    </w:p>
    <w:p w14:paraId="4DDB3005">
      <w:pPr>
        <w:rPr>
          <w:rFonts w:ascii="Times New Roman" w:hAnsi="Times New Roman" w:cs="Times New Roman"/>
          <w:sz w:val="24"/>
          <w:highlight w:val="none"/>
        </w:rPr>
      </w:pPr>
    </w:p>
    <w:p w14:paraId="617E6917">
      <w:pPr>
        <w:pStyle w:val="25"/>
        <w:rPr>
          <w:rFonts w:ascii="Times New Roman" w:hAnsi="Times New Roman" w:cs="Times New Roman"/>
          <w:sz w:val="24"/>
          <w:highlight w:val="none"/>
        </w:rPr>
      </w:pPr>
    </w:p>
    <w:p w14:paraId="1CF66E5E">
      <w:pPr>
        <w:rPr>
          <w:rFonts w:ascii="Times New Roman" w:hAnsi="Times New Roman" w:cs="Times New Roman"/>
          <w:sz w:val="24"/>
          <w:highlight w:val="none"/>
        </w:rPr>
      </w:pPr>
    </w:p>
    <w:p w14:paraId="44FF7875">
      <w:pPr>
        <w:pStyle w:val="25"/>
        <w:rPr>
          <w:rFonts w:ascii="Times New Roman" w:hAnsi="Times New Roman" w:cs="Times New Roman"/>
          <w:sz w:val="24"/>
          <w:highlight w:val="none"/>
        </w:rPr>
      </w:pPr>
    </w:p>
    <w:p w14:paraId="11DB9FB1">
      <w:pPr>
        <w:rPr>
          <w:rFonts w:ascii="Times New Roman" w:hAnsi="Times New Roman" w:cs="Times New Roman"/>
          <w:sz w:val="24"/>
          <w:highlight w:val="none"/>
        </w:rPr>
      </w:pPr>
    </w:p>
    <w:p w14:paraId="09CCFFF6">
      <w:pPr>
        <w:pStyle w:val="25"/>
        <w:rPr>
          <w:rFonts w:ascii="Times New Roman" w:hAnsi="Times New Roman" w:cs="Times New Roman"/>
          <w:sz w:val="24"/>
          <w:highlight w:val="none"/>
        </w:rPr>
      </w:pPr>
    </w:p>
    <w:p w14:paraId="7BD31188">
      <w:pPr>
        <w:rPr>
          <w:rFonts w:ascii="Times New Roman" w:hAnsi="Times New Roman" w:cs="Times New Roman"/>
          <w:sz w:val="24"/>
          <w:highlight w:val="none"/>
        </w:rPr>
      </w:pPr>
    </w:p>
    <w:p w14:paraId="73B9858E">
      <w:pPr>
        <w:pStyle w:val="25"/>
        <w:rPr>
          <w:rFonts w:ascii="Times New Roman" w:hAnsi="Times New Roman" w:cs="Times New Roman"/>
          <w:sz w:val="24"/>
          <w:highlight w:val="none"/>
        </w:rPr>
      </w:pPr>
    </w:p>
    <w:p w14:paraId="4D9EB818">
      <w:pPr>
        <w:rPr>
          <w:rFonts w:ascii="Times New Roman" w:hAnsi="Times New Roman" w:cs="Times New Roman"/>
          <w:sz w:val="24"/>
          <w:highlight w:val="none"/>
        </w:rPr>
      </w:pPr>
      <w:r>
        <w:rPr>
          <w:rFonts w:ascii="Times New Roman" w:hAnsi="Times New Roman" w:cs="Times New Roman"/>
          <w:sz w:val="24"/>
          <w:highlight w:val="none"/>
        </w:rPr>
        <w:br w:type="page"/>
      </w:r>
    </w:p>
    <w:p w14:paraId="5039BF97">
      <w:pPr>
        <w:pStyle w:val="25"/>
        <w:rPr>
          <w:rFonts w:ascii="Times New Roman" w:hAnsi="Times New Roman" w:cs="Times New Roman"/>
          <w:sz w:val="24"/>
          <w:highlight w:val="none"/>
        </w:rPr>
      </w:pPr>
    </w:p>
    <w:p w14:paraId="6E9E33FD">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附件一：</w:t>
      </w:r>
      <w:r>
        <w:rPr>
          <w:rFonts w:hint="default" w:ascii="Times New Roman" w:hAnsi="Times New Roman" w:cs="Times New Roman"/>
          <w:highlight w:val="none"/>
        </w:rPr>
        <w:t xml:space="preserve"> </w:t>
      </w:r>
      <w:r>
        <w:rPr>
          <w:rFonts w:hint="eastAsia" w:ascii="Times New Roman" w:hAnsi="Times New Roman" w:eastAsia="黑体" w:cs="Times New Roman"/>
          <w:sz w:val="28"/>
          <w:szCs w:val="28"/>
          <w:highlight w:val="none"/>
          <w:lang w:eastAsia="zh-CN"/>
        </w:rPr>
        <w:t>响应</w:t>
      </w:r>
      <w:r>
        <w:rPr>
          <w:rFonts w:hint="default" w:ascii="Times New Roman" w:hAnsi="Times New Roman" w:eastAsia="黑体" w:cs="Times New Roman"/>
          <w:sz w:val="28"/>
          <w:szCs w:val="28"/>
          <w:highlight w:val="none"/>
        </w:rPr>
        <w:t>保证金退还账户说明</w:t>
      </w:r>
    </w:p>
    <w:p w14:paraId="24E31B11">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28"/>
          <w:szCs w:val="28"/>
          <w:highlight w:val="none"/>
        </w:rPr>
        <w:t xml:space="preserve">    </w:t>
      </w:r>
      <w:r>
        <w:rPr>
          <w:rFonts w:hint="eastAsia" w:ascii="Times New Roman" w:hAnsi="Times New Roman" w:eastAsia="黑体" w:cs="Times New Roman"/>
          <w:sz w:val="32"/>
          <w:szCs w:val="32"/>
          <w:highlight w:val="none"/>
          <w:lang w:eastAsia="zh-CN"/>
        </w:rPr>
        <w:t>响应</w:t>
      </w:r>
      <w:r>
        <w:rPr>
          <w:rFonts w:hint="default" w:ascii="Times New Roman" w:hAnsi="Times New Roman" w:eastAsia="黑体" w:cs="Times New Roman"/>
          <w:sz w:val="32"/>
          <w:szCs w:val="32"/>
          <w:highlight w:val="none"/>
        </w:rPr>
        <w:t>保证金退还账户说明</w:t>
      </w:r>
    </w:p>
    <w:p w14:paraId="52546C3F">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highlight w:val="none"/>
        </w:rPr>
      </w:pPr>
    </w:p>
    <w:p w14:paraId="2B6C4DF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安徽省经工物资有限公司</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w:t>
      </w:r>
    </w:p>
    <w:p w14:paraId="0AC64B6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p>
    <w:p w14:paraId="430ECD26">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我单位于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日转账的用于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(项目名称)</w:t>
      </w:r>
      <w:r>
        <w:rPr>
          <w:rFonts w:hint="eastAsia" w:ascii="Times New Roman" w:hAnsi="Times New Roman" w:cs="Times New Roman"/>
          <w:sz w:val="24"/>
          <w:szCs w:val="24"/>
          <w:highlight w:val="none"/>
          <w:lang w:val="en-US" w:eastAsia="zh-CN"/>
        </w:rPr>
        <w:t>询比采购</w:t>
      </w:r>
      <w:r>
        <w:rPr>
          <w:rFonts w:hint="default" w:ascii="Times New Roman" w:hAnsi="Times New Roman" w:cs="Times New Roman"/>
          <w:sz w:val="24"/>
          <w:szCs w:val="24"/>
          <w:highlight w:val="none"/>
        </w:rPr>
        <w:t>中的</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保证金（￥：</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元）按以下账户进行退还，特此确认。</w:t>
      </w:r>
    </w:p>
    <w:p w14:paraId="6320EA65">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户    名：</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(必须与</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人名称一致)</w:t>
      </w:r>
    </w:p>
    <w:p w14:paraId="7D35F3F9">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w:t>
      </w:r>
    </w:p>
    <w:p w14:paraId="4020B76E">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银行账号：</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（必须与</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人提交</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保证金时的汇出账号一致）</w:t>
      </w:r>
    </w:p>
    <w:p w14:paraId="7CDD19FA">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p>
    <w:p w14:paraId="72B19A88">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b/>
          <w:bCs/>
          <w:color w:val="FF0000"/>
          <w:sz w:val="24"/>
          <w:szCs w:val="24"/>
          <w:highlight w:val="none"/>
        </w:rPr>
        <w:t>(盖单位公章)</w:t>
      </w:r>
    </w:p>
    <w:p w14:paraId="34F921A9">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法定代表人或其委托代理人：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(签字)</w:t>
      </w:r>
    </w:p>
    <w:p w14:paraId="7013AA67">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　　　　　　　　　　　　　联系电话：</w:t>
      </w:r>
      <w:r>
        <w:rPr>
          <w:rFonts w:hint="default" w:ascii="Times New Roman" w:hAnsi="Times New Roman" w:cs="Times New Roman"/>
          <w:sz w:val="24"/>
          <w:szCs w:val="24"/>
          <w:highlight w:val="none"/>
          <w:u w:val="single"/>
        </w:rPr>
        <w:t xml:space="preserve">            </w:t>
      </w:r>
    </w:p>
    <w:p w14:paraId="0FBE6B54">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highlight w:val="none"/>
        </w:rPr>
      </w:pP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0A33D4CB">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highlight w:val="none"/>
        </w:rPr>
      </w:pPr>
    </w:p>
    <w:p w14:paraId="1754FE55">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注：</w:t>
      </w:r>
    </w:p>
    <w:p w14:paraId="29587863">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1、在本说明后应附</w:t>
      </w:r>
      <w:r>
        <w:rPr>
          <w:rFonts w:hint="eastAsia" w:ascii="Times New Roman" w:hAnsi="Times New Roman" w:cs="Times New Roman"/>
          <w:b/>
          <w:sz w:val="24"/>
          <w:szCs w:val="24"/>
          <w:highlight w:val="none"/>
          <w:lang w:eastAsia="zh-CN"/>
        </w:rPr>
        <w:t>响应</w:t>
      </w:r>
      <w:r>
        <w:rPr>
          <w:rFonts w:hint="default" w:ascii="Times New Roman" w:hAnsi="Times New Roman" w:cs="Times New Roman"/>
          <w:b/>
          <w:sz w:val="24"/>
          <w:szCs w:val="24"/>
          <w:highlight w:val="none"/>
        </w:rPr>
        <w:t>人本单位预先开具的已收到</w:t>
      </w:r>
      <w:r>
        <w:rPr>
          <w:rFonts w:hint="eastAsia" w:ascii="Times New Roman" w:hAnsi="Times New Roman" w:cs="Times New Roman"/>
          <w:b/>
          <w:sz w:val="24"/>
          <w:szCs w:val="24"/>
          <w:highlight w:val="none"/>
          <w:lang w:eastAsia="zh-CN"/>
        </w:rPr>
        <w:t>采购</w:t>
      </w:r>
      <w:r>
        <w:rPr>
          <w:rFonts w:hint="default" w:ascii="Times New Roman" w:hAnsi="Times New Roman" w:cs="Times New Roman"/>
          <w:b/>
          <w:sz w:val="24"/>
          <w:szCs w:val="24"/>
          <w:highlight w:val="none"/>
        </w:rPr>
        <w:t>人退款的收款收据原件（格式如下表）。</w:t>
      </w:r>
    </w:p>
    <w:p w14:paraId="0A7D8993">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2、本说明后应附</w:t>
      </w:r>
      <w:r>
        <w:rPr>
          <w:rFonts w:hint="eastAsia" w:ascii="Times New Roman" w:hAnsi="Times New Roman" w:cs="Times New Roman"/>
          <w:b/>
          <w:sz w:val="24"/>
          <w:szCs w:val="24"/>
          <w:highlight w:val="none"/>
          <w:lang w:eastAsia="zh-CN"/>
        </w:rPr>
        <w:t>响应</w:t>
      </w:r>
      <w:r>
        <w:rPr>
          <w:rFonts w:hint="default" w:ascii="Times New Roman" w:hAnsi="Times New Roman" w:cs="Times New Roman"/>
          <w:b/>
          <w:sz w:val="24"/>
          <w:szCs w:val="24"/>
          <w:highlight w:val="none"/>
        </w:rPr>
        <w:t>人本单位预先开具的已收到</w:t>
      </w:r>
      <w:r>
        <w:rPr>
          <w:rFonts w:hint="eastAsia" w:ascii="Times New Roman" w:hAnsi="Times New Roman" w:cs="Times New Roman"/>
          <w:b/>
          <w:sz w:val="24"/>
          <w:szCs w:val="24"/>
          <w:highlight w:val="none"/>
          <w:lang w:eastAsia="zh-CN"/>
        </w:rPr>
        <w:t>采购</w:t>
      </w:r>
      <w:r>
        <w:rPr>
          <w:rFonts w:hint="default" w:ascii="Times New Roman" w:hAnsi="Times New Roman" w:cs="Times New Roman"/>
          <w:b/>
          <w:sz w:val="24"/>
          <w:szCs w:val="24"/>
          <w:highlight w:val="none"/>
        </w:rPr>
        <w:t>人退款的收款收据原件、不需要装订在</w:t>
      </w:r>
      <w:r>
        <w:rPr>
          <w:rFonts w:hint="eastAsia" w:ascii="Times New Roman" w:hAnsi="Times New Roman" w:cs="Times New Roman"/>
          <w:b/>
          <w:sz w:val="24"/>
          <w:szCs w:val="24"/>
          <w:highlight w:val="none"/>
          <w:lang w:eastAsia="zh-CN"/>
        </w:rPr>
        <w:t>响应</w:t>
      </w:r>
      <w:r>
        <w:rPr>
          <w:rFonts w:hint="default" w:ascii="Times New Roman" w:hAnsi="Times New Roman" w:cs="Times New Roman"/>
          <w:b/>
          <w:sz w:val="24"/>
          <w:szCs w:val="24"/>
          <w:highlight w:val="none"/>
        </w:rPr>
        <w:t>文件中，开标现场单独递交即可。</w:t>
      </w:r>
    </w:p>
    <w:p w14:paraId="098E245F">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highlight w:val="none"/>
          <w:u w:val="dotDash"/>
        </w:rPr>
      </w:pPr>
    </w:p>
    <w:p w14:paraId="542E81E9">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highlight w:val="none"/>
          <w:u w:val="dotDash"/>
        </w:rPr>
      </w:pPr>
    </w:p>
    <w:p w14:paraId="3DD5DEEC">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highlight w:val="none"/>
          <w:u w:val="dotDash"/>
        </w:rPr>
      </w:pPr>
    </w:p>
    <w:p w14:paraId="0D202BEB">
      <w:pPr>
        <w:pStyle w:val="35"/>
        <w:rPr>
          <w:highlight w:val="none"/>
        </w:rPr>
      </w:pPr>
    </w:p>
    <w:p w14:paraId="0C32CAB3">
      <w:pPr>
        <w:pStyle w:val="2"/>
        <w:rPr>
          <w:highlight w:val="none"/>
        </w:rPr>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68CEB4-E3B6-4DFA-A5A2-0A75A04D0CD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31C7746-A2D6-4B73-B1D5-709399CBA0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B1084FE-F2CB-45D2-8A5A-780A9471BE83}"/>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4" w:fontKey="{1F282DFE-FBD7-45A4-9905-9B9231BF386A}"/>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E0000" w:usb2="00000000" w:usb3="00000000" w:csb0="00040000" w:csb1="00000000"/>
    <w:embedRegular r:id="rId5" w:fontKey="{3DD4989E-4575-4DE8-8E2A-2883FA88EC12}"/>
  </w:font>
  <w:font w:name="Wingdings 2">
    <w:panose1 w:val="05020102010507070707"/>
    <w:charset w:val="02"/>
    <w:family w:val="roman"/>
    <w:pitch w:val="default"/>
    <w:sig w:usb0="00000000" w:usb1="00000000" w:usb2="00000000" w:usb3="00000000" w:csb0="80000000" w:csb1="00000000"/>
    <w:embedRegular r:id="rId6" w:fontKey="{51C48007-B70E-45C6-A464-706C0F47A887}"/>
  </w:font>
  <w:font w:name="华文楷体">
    <w:panose1 w:val="02010600040101010101"/>
    <w:charset w:val="86"/>
    <w:family w:val="auto"/>
    <w:pitch w:val="default"/>
    <w:sig w:usb0="00000287" w:usb1="080F0000" w:usb2="00000000" w:usb3="00000000" w:csb0="0004009F" w:csb1="DFD70000"/>
    <w:embedRegular r:id="rId7" w:fontKey="{631190D5-D397-44E3-B82C-7BE8985871D7}"/>
  </w:font>
  <w:font w:name="楷体">
    <w:panose1 w:val="02010609060101010101"/>
    <w:charset w:val="86"/>
    <w:family w:val="auto"/>
    <w:pitch w:val="default"/>
    <w:sig w:usb0="800002BF" w:usb1="38CF7CFA" w:usb2="00000016" w:usb3="00000000" w:csb0="00040001" w:csb1="00000000"/>
    <w:embedRegular r:id="rId8" w:fontKey="{E61E7797-2259-4754-BEF1-638944222D62}"/>
  </w:font>
  <w:font w:name="方正小标宋_GBK">
    <w:panose1 w:val="02000000000000000000"/>
    <w:charset w:val="86"/>
    <w:family w:val="auto"/>
    <w:pitch w:val="default"/>
    <w:sig w:usb0="A00002BF" w:usb1="38CF7CFA" w:usb2="00082016" w:usb3="00000000" w:csb0="00040001" w:csb1="00000000"/>
    <w:embedRegular r:id="rId9" w:fontKey="{117CA67A-1F66-4CC5-A736-DECBEE27D0DE}"/>
  </w:font>
  <w:font w:name="华文中宋">
    <w:panose1 w:val="02010600040101010101"/>
    <w:charset w:val="50"/>
    <w:family w:val="auto"/>
    <w:pitch w:val="default"/>
    <w:sig w:usb0="00000287" w:usb1="080F0000" w:usb2="00000000" w:usb3="00000000" w:csb0="0004009F" w:csb1="DFD70000"/>
    <w:embedRegular r:id="rId10" w:fontKey="{224D48C8-899E-4712-885C-DD1C31881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1028">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95D7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ED95D7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C568">
    <w:pPr>
      <w:pStyle w:val="17"/>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A1F4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9DA1F43">
                    <w:pPr>
                      <w:pStyle w:val="17"/>
                    </w:pPr>
                    <w:r>
                      <w:fldChar w:fldCharType="begin"/>
                    </w:r>
                    <w:r>
                      <w:instrText xml:space="preserve"> PAGE  \* MERGEFORMAT </w:instrText>
                    </w:r>
                    <w:r>
                      <w:fldChar w:fldCharType="separate"/>
                    </w:r>
                    <w:r>
                      <w:t>2</w:t>
                    </w:r>
                    <w:r>
                      <w:fldChar w:fldCharType="end"/>
                    </w:r>
                  </w:p>
                </w:txbxContent>
              </v:textbox>
            </v:shape>
          </w:pict>
        </mc:Fallback>
      </mc:AlternateContent>
    </w:r>
  </w:p>
  <w:p w14:paraId="7DCFA1AA">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5FD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7960B">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C37960B">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3FA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71605">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471605">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1545">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4DB8">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89DE9">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6989DE9">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F329">
    <w:pPr>
      <w:pStyle w:val="17"/>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D555D">
                          <w:pPr>
                            <w:pStyle w:val="1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5DD555D">
                    <w:pPr>
                      <w:pStyle w:val="1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51C5">
    <w:pPr>
      <w:pStyle w:val="3"/>
      <w:pBdr>
        <w:bottom w:val="thickThinSmallGap" w:color="auto" w:sz="12" w:space="1"/>
      </w:pBdr>
      <w:jc w:val="left"/>
      <w:rPr>
        <w:rFonts w:hint="default"/>
        <w:lang w:val="en-US" w:eastAsia="zh-CN"/>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安徽交控建设工程集团有限公司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C5C3">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8"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B67C">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3D33">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8FE2">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B7AF930"/>
    <w:multiLevelType w:val="singleLevel"/>
    <w:tmpl w:val="DB7AF930"/>
    <w:lvl w:ilvl="0" w:tentative="0">
      <w:start w:val="2"/>
      <w:numFmt w:val="upperLetter"/>
      <w:suff w:val="space"/>
      <w:lvlText w:val="%1．"/>
      <w:lvlJc w:val="left"/>
    </w:lvl>
  </w:abstractNum>
  <w:abstractNum w:abstractNumId="3">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1"/>
  </w:num>
  <w:num w:numId="2">
    <w:abstractNumId w:val="4"/>
  </w:num>
  <w:num w:numId="3">
    <w:abstractNumId w:val="4"/>
    <w:lvlOverride w:ilvl="0">
      <w:startOverride w:val="1"/>
    </w:lvlOverride>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7efb1eb2-0d5d-4453-8990-e052e3b0c86c"/>
  </w:docVars>
  <w:rsids>
    <w:rsidRoot w:val="00173451"/>
    <w:rsid w:val="0001283D"/>
    <w:rsid w:val="000168CA"/>
    <w:rsid w:val="0002748A"/>
    <w:rsid w:val="000A75D9"/>
    <w:rsid w:val="00126DE8"/>
    <w:rsid w:val="0016145A"/>
    <w:rsid w:val="00164C26"/>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777DDD"/>
    <w:rsid w:val="018B2605"/>
    <w:rsid w:val="019312E0"/>
    <w:rsid w:val="0195715E"/>
    <w:rsid w:val="019D2FC7"/>
    <w:rsid w:val="019E058F"/>
    <w:rsid w:val="01A00A3C"/>
    <w:rsid w:val="01B534E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D06C4"/>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5647CC"/>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1F2C2E"/>
    <w:rsid w:val="05474D67"/>
    <w:rsid w:val="055A37C3"/>
    <w:rsid w:val="057351EA"/>
    <w:rsid w:val="059761EF"/>
    <w:rsid w:val="059F2433"/>
    <w:rsid w:val="05A12F8F"/>
    <w:rsid w:val="05A34D88"/>
    <w:rsid w:val="05B16949"/>
    <w:rsid w:val="05C614B1"/>
    <w:rsid w:val="05EC39B6"/>
    <w:rsid w:val="05EC3DBF"/>
    <w:rsid w:val="05F90297"/>
    <w:rsid w:val="060C39DD"/>
    <w:rsid w:val="061006D5"/>
    <w:rsid w:val="061E4834"/>
    <w:rsid w:val="06227012"/>
    <w:rsid w:val="06291D77"/>
    <w:rsid w:val="062929E2"/>
    <w:rsid w:val="06432CF5"/>
    <w:rsid w:val="064B1FD0"/>
    <w:rsid w:val="065169B7"/>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5B1279"/>
    <w:rsid w:val="078B5EF9"/>
    <w:rsid w:val="07914D92"/>
    <w:rsid w:val="07C93DD2"/>
    <w:rsid w:val="07CD02C0"/>
    <w:rsid w:val="07DD5F1D"/>
    <w:rsid w:val="07F10BD9"/>
    <w:rsid w:val="07F33261"/>
    <w:rsid w:val="07FB3039"/>
    <w:rsid w:val="07FC2047"/>
    <w:rsid w:val="080A4F8B"/>
    <w:rsid w:val="081D312D"/>
    <w:rsid w:val="08290DFC"/>
    <w:rsid w:val="082B101D"/>
    <w:rsid w:val="082D031A"/>
    <w:rsid w:val="083227D0"/>
    <w:rsid w:val="083E61F6"/>
    <w:rsid w:val="08441F41"/>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9E23DA"/>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9D03F6"/>
    <w:rsid w:val="0AB60CBE"/>
    <w:rsid w:val="0AD24F83"/>
    <w:rsid w:val="0ADB488F"/>
    <w:rsid w:val="0ADF4740"/>
    <w:rsid w:val="0AF404CA"/>
    <w:rsid w:val="0B237F0C"/>
    <w:rsid w:val="0B25655D"/>
    <w:rsid w:val="0B2D2CDB"/>
    <w:rsid w:val="0B2D3076"/>
    <w:rsid w:val="0B3B41A4"/>
    <w:rsid w:val="0B4355E9"/>
    <w:rsid w:val="0B466158"/>
    <w:rsid w:val="0B765704"/>
    <w:rsid w:val="0B7D0BA2"/>
    <w:rsid w:val="0B831417"/>
    <w:rsid w:val="0B8E4069"/>
    <w:rsid w:val="0B976282"/>
    <w:rsid w:val="0BAA0921"/>
    <w:rsid w:val="0BBE3C8E"/>
    <w:rsid w:val="0BD75140"/>
    <w:rsid w:val="0BD821CA"/>
    <w:rsid w:val="0BE00F68"/>
    <w:rsid w:val="0BF1303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CE211A"/>
    <w:rsid w:val="0CD16A06"/>
    <w:rsid w:val="0CE45ABA"/>
    <w:rsid w:val="0CE55D2A"/>
    <w:rsid w:val="0CEA1161"/>
    <w:rsid w:val="0D0E1A16"/>
    <w:rsid w:val="0D0F3FB6"/>
    <w:rsid w:val="0D10611A"/>
    <w:rsid w:val="0D204464"/>
    <w:rsid w:val="0D245D5D"/>
    <w:rsid w:val="0D2A5D78"/>
    <w:rsid w:val="0D5220FA"/>
    <w:rsid w:val="0D643C93"/>
    <w:rsid w:val="0D840310"/>
    <w:rsid w:val="0D8B2166"/>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7C47EE"/>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762793"/>
    <w:rsid w:val="0FAE4A21"/>
    <w:rsid w:val="0FB81B5B"/>
    <w:rsid w:val="0FD00E8A"/>
    <w:rsid w:val="0FFE6FD8"/>
    <w:rsid w:val="1002386B"/>
    <w:rsid w:val="10090199"/>
    <w:rsid w:val="101B2EFD"/>
    <w:rsid w:val="10337DDD"/>
    <w:rsid w:val="103656D1"/>
    <w:rsid w:val="103C7917"/>
    <w:rsid w:val="10416F65"/>
    <w:rsid w:val="10564A8B"/>
    <w:rsid w:val="1058602D"/>
    <w:rsid w:val="10795C93"/>
    <w:rsid w:val="10800123"/>
    <w:rsid w:val="108B3AFA"/>
    <w:rsid w:val="10A5315E"/>
    <w:rsid w:val="10B15280"/>
    <w:rsid w:val="10D50461"/>
    <w:rsid w:val="10E24CD8"/>
    <w:rsid w:val="10F15163"/>
    <w:rsid w:val="10F26CDC"/>
    <w:rsid w:val="10FA1B98"/>
    <w:rsid w:val="111451B1"/>
    <w:rsid w:val="11163C77"/>
    <w:rsid w:val="111A2E4F"/>
    <w:rsid w:val="1139732F"/>
    <w:rsid w:val="11465B33"/>
    <w:rsid w:val="114A7510"/>
    <w:rsid w:val="114C67B8"/>
    <w:rsid w:val="115A11E9"/>
    <w:rsid w:val="115A53BC"/>
    <w:rsid w:val="11696085"/>
    <w:rsid w:val="117A2D8F"/>
    <w:rsid w:val="11864194"/>
    <w:rsid w:val="118E75B9"/>
    <w:rsid w:val="1194155A"/>
    <w:rsid w:val="119C1623"/>
    <w:rsid w:val="119F70B0"/>
    <w:rsid w:val="11A94823"/>
    <w:rsid w:val="11AB3509"/>
    <w:rsid w:val="11B5299E"/>
    <w:rsid w:val="11C41133"/>
    <w:rsid w:val="11E52624"/>
    <w:rsid w:val="11E8124D"/>
    <w:rsid w:val="11F9333E"/>
    <w:rsid w:val="11FE31AD"/>
    <w:rsid w:val="121466AA"/>
    <w:rsid w:val="122B6577"/>
    <w:rsid w:val="12343761"/>
    <w:rsid w:val="123756D1"/>
    <w:rsid w:val="123B7167"/>
    <w:rsid w:val="124444B1"/>
    <w:rsid w:val="124E5F2C"/>
    <w:rsid w:val="12597E87"/>
    <w:rsid w:val="125B3739"/>
    <w:rsid w:val="126943EE"/>
    <w:rsid w:val="127D3A41"/>
    <w:rsid w:val="12865675"/>
    <w:rsid w:val="128F2D41"/>
    <w:rsid w:val="12926138"/>
    <w:rsid w:val="129A697A"/>
    <w:rsid w:val="12C6189A"/>
    <w:rsid w:val="12CA7A4E"/>
    <w:rsid w:val="12CE785B"/>
    <w:rsid w:val="12D16BCB"/>
    <w:rsid w:val="12DC2AAB"/>
    <w:rsid w:val="12E74E3F"/>
    <w:rsid w:val="12ED7F8F"/>
    <w:rsid w:val="12F04674"/>
    <w:rsid w:val="12FE1AE7"/>
    <w:rsid w:val="13190BA4"/>
    <w:rsid w:val="13293F8A"/>
    <w:rsid w:val="132A5815"/>
    <w:rsid w:val="13356A71"/>
    <w:rsid w:val="134854F2"/>
    <w:rsid w:val="134E69EB"/>
    <w:rsid w:val="134E7CCF"/>
    <w:rsid w:val="13594F2D"/>
    <w:rsid w:val="13714DE1"/>
    <w:rsid w:val="138D1ED8"/>
    <w:rsid w:val="13A70B15"/>
    <w:rsid w:val="13AF2198"/>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735B1"/>
    <w:rsid w:val="1588777F"/>
    <w:rsid w:val="15895244"/>
    <w:rsid w:val="159E013D"/>
    <w:rsid w:val="15BA0961"/>
    <w:rsid w:val="15BC6BCB"/>
    <w:rsid w:val="15D32868"/>
    <w:rsid w:val="15E35210"/>
    <w:rsid w:val="15EE1192"/>
    <w:rsid w:val="15FD0081"/>
    <w:rsid w:val="161713B9"/>
    <w:rsid w:val="1621024A"/>
    <w:rsid w:val="162117F2"/>
    <w:rsid w:val="1623256F"/>
    <w:rsid w:val="1635775C"/>
    <w:rsid w:val="163D38BD"/>
    <w:rsid w:val="164432FC"/>
    <w:rsid w:val="16611432"/>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0A07CD"/>
    <w:rsid w:val="181F7B0D"/>
    <w:rsid w:val="182257C2"/>
    <w:rsid w:val="183C3414"/>
    <w:rsid w:val="184D7361"/>
    <w:rsid w:val="18611ADF"/>
    <w:rsid w:val="18660D83"/>
    <w:rsid w:val="188F0361"/>
    <w:rsid w:val="18A34D8C"/>
    <w:rsid w:val="18AD0BE1"/>
    <w:rsid w:val="18B619A6"/>
    <w:rsid w:val="18BB43F9"/>
    <w:rsid w:val="18BD2A66"/>
    <w:rsid w:val="18C13AC1"/>
    <w:rsid w:val="18D07C10"/>
    <w:rsid w:val="18D119EE"/>
    <w:rsid w:val="18FF22A3"/>
    <w:rsid w:val="190102ED"/>
    <w:rsid w:val="19023710"/>
    <w:rsid w:val="190524A1"/>
    <w:rsid w:val="19111C94"/>
    <w:rsid w:val="193809C2"/>
    <w:rsid w:val="194361A3"/>
    <w:rsid w:val="194E641E"/>
    <w:rsid w:val="19651738"/>
    <w:rsid w:val="198365E2"/>
    <w:rsid w:val="19976995"/>
    <w:rsid w:val="19B044DF"/>
    <w:rsid w:val="19B17D54"/>
    <w:rsid w:val="19FA5475"/>
    <w:rsid w:val="19FC6A1D"/>
    <w:rsid w:val="19FE1A99"/>
    <w:rsid w:val="1A110767"/>
    <w:rsid w:val="1A1964F4"/>
    <w:rsid w:val="1A576AE8"/>
    <w:rsid w:val="1A613F40"/>
    <w:rsid w:val="1A6450AE"/>
    <w:rsid w:val="1A6F3D1D"/>
    <w:rsid w:val="1A742AE7"/>
    <w:rsid w:val="1A8369AA"/>
    <w:rsid w:val="1A851E5E"/>
    <w:rsid w:val="1A976D8E"/>
    <w:rsid w:val="1A9A00BD"/>
    <w:rsid w:val="1A9F3526"/>
    <w:rsid w:val="1AA0077C"/>
    <w:rsid w:val="1AB60854"/>
    <w:rsid w:val="1AB62259"/>
    <w:rsid w:val="1ADB5923"/>
    <w:rsid w:val="1ADF24BC"/>
    <w:rsid w:val="1AFB2F34"/>
    <w:rsid w:val="1B111758"/>
    <w:rsid w:val="1B142E41"/>
    <w:rsid w:val="1B1C4A6C"/>
    <w:rsid w:val="1B1F0131"/>
    <w:rsid w:val="1B23671D"/>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843E7C"/>
    <w:rsid w:val="1D924EB5"/>
    <w:rsid w:val="1D9F65B1"/>
    <w:rsid w:val="1DA002EB"/>
    <w:rsid w:val="1DD7785D"/>
    <w:rsid w:val="1DE0242C"/>
    <w:rsid w:val="1DE02E8C"/>
    <w:rsid w:val="1DEB579E"/>
    <w:rsid w:val="1DF5612F"/>
    <w:rsid w:val="1DFB418B"/>
    <w:rsid w:val="1E1510B3"/>
    <w:rsid w:val="1E1B06D7"/>
    <w:rsid w:val="1E1D003B"/>
    <w:rsid w:val="1E2405CC"/>
    <w:rsid w:val="1E2A636A"/>
    <w:rsid w:val="1E2B5895"/>
    <w:rsid w:val="1E2C74D0"/>
    <w:rsid w:val="1E3F71AC"/>
    <w:rsid w:val="1E407FC7"/>
    <w:rsid w:val="1E484768"/>
    <w:rsid w:val="1E4A65BA"/>
    <w:rsid w:val="1E506677"/>
    <w:rsid w:val="1E5A2DA3"/>
    <w:rsid w:val="1E611165"/>
    <w:rsid w:val="1E6C6427"/>
    <w:rsid w:val="1E7646AA"/>
    <w:rsid w:val="1E8E1B7F"/>
    <w:rsid w:val="1E965D04"/>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121E5"/>
    <w:rsid w:val="206161F0"/>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B21931"/>
    <w:rsid w:val="22C438D9"/>
    <w:rsid w:val="22C90127"/>
    <w:rsid w:val="22D008F7"/>
    <w:rsid w:val="22D42D6B"/>
    <w:rsid w:val="22DF5D82"/>
    <w:rsid w:val="22FD581D"/>
    <w:rsid w:val="2308181B"/>
    <w:rsid w:val="231A6446"/>
    <w:rsid w:val="231C30CB"/>
    <w:rsid w:val="23200D04"/>
    <w:rsid w:val="232337B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27640F"/>
    <w:rsid w:val="24321DFA"/>
    <w:rsid w:val="243B5F35"/>
    <w:rsid w:val="24491800"/>
    <w:rsid w:val="244B3815"/>
    <w:rsid w:val="24530C8F"/>
    <w:rsid w:val="245534AD"/>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024ED"/>
    <w:rsid w:val="254D074A"/>
    <w:rsid w:val="2558795E"/>
    <w:rsid w:val="255E089E"/>
    <w:rsid w:val="257F5882"/>
    <w:rsid w:val="25987884"/>
    <w:rsid w:val="259C0363"/>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7A7F12"/>
    <w:rsid w:val="26845C6C"/>
    <w:rsid w:val="269408C3"/>
    <w:rsid w:val="269A360B"/>
    <w:rsid w:val="26A244E0"/>
    <w:rsid w:val="26AF5A72"/>
    <w:rsid w:val="26B61C9B"/>
    <w:rsid w:val="26BE55EA"/>
    <w:rsid w:val="26C35476"/>
    <w:rsid w:val="26C762DB"/>
    <w:rsid w:val="26DC20E5"/>
    <w:rsid w:val="26E71E33"/>
    <w:rsid w:val="26F97745"/>
    <w:rsid w:val="270E3585"/>
    <w:rsid w:val="27154292"/>
    <w:rsid w:val="273F5F9F"/>
    <w:rsid w:val="274B353E"/>
    <w:rsid w:val="27524FD4"/>
    <w:rsid w:val="275319F4"/>
    <w:rsid w:val="27613BAA"/>
    <w:rsid w:val="276A2C20"/>
    <w:rsid w:val="276E6872"/>
    <w:rsid w:val="278E3101"/>
    <w:rsid w:val="27941CFF"/>
    <w:rsid w:val="27964BC3"/>
    <w:rsid w:val="279D100E"/>
    <w:rsid w:val="27BB52F1"/>
    <w:rsid w:val="27BC1DF8"/>
    <w:rsid w:val="27C04E60"/>
    <w:rsid w:val="28076074"/>
    <w:rsid w:val="280D4614"/>
    <w:rsid w:val="281846D4"/>
    <w:rsid w:val="282B2CB9"/>
    <w:rsid w:val="282F78FD"/>
    <w:rsid w:val="28436F61"/>
    <w:rsid w:val="2853632C"/>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671ECA"/>
    <w:rsid w:val="29741CFA"/>
    <w:rsid w:val="297C2E49"/>
    <w:rsid w:val="297F7C90"/>
    <w:rsid w:val="29941624"/>
    <w:rsid w:val="29950707"/>
    <w:rsid w:val="299554BA"/>
    <w:rsid w:val="29956056"/>
    <w:rsid w:val="29AA3C23"/>
    <w:rsid w:val="29BF59D6"/>
    <w:rsid w:val="29C53546"/>
    <w:rsid w:val="29C941A2"/>
    <w:rsid w:val="29D3493B"/>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9215B2"/>
    <w:rsid w:val="2BA42C24"/>
    <w:rsid w:val="2BB623FD"/>
    <w:rsid w:val="2BBB0483"/>
    <w:rsid w:val="2BC5112A"/>
    <w:rsid w:val="2BC566C7"/>
    <w:rsid w:val="2BC81736"/>
    <w:rsid w:val="2BD04145"/>
    <w:rsid w:val="2BE3479D"/>
    <w:rsid w:val="2BEA5DA8"/>
    <w:rsid w:val="2BF20979"/>
    <w:rsid w:val="2BFB3F34"/>
    <w:rsid w:val="2C057779"/>
    <w:rsid w:val="2C19133D"/>
    <w:rsid w:val="2C1A1B3D"/>
    <w:rsid w:val="2C221397"/>
    <w:rsid w:val="2C680433"/>
    <w:rsid w:val="2C81653D"/>
    <w:rsid w:val="2CA642C4"/>
    <w:rsid w:val="2CB412D8"/>
    <w:rsid w:val="2CB9247E"/>
    <w:rsid w:val="2CF42A2C"/>
    <w:rsid w:val="2CF5656A"/>
    <w:rsid w:val="2D1547AA"/>
    <w:rsid w:val="2D1C0C8B"/>
    <w:rsid w:val="2D3E03AF"/>
    <w:rsid w:val="2D500625"/>
    <w:rsid w:val="2D511CF8"/>
    <w:rsid w:val="2D8E0155"/>
    <w:rsid w:val="2D8E5DB3"/>
    <w:rsid w:val="2D917516"/>
    <w:rsid w:val="2D9C231F"/>
    <w:rsid w:val="2D9F3617"/>
    <w:rsid w:val="2D9F3C27"/>
    <w:rsid w:val="2DA55DA2"/>
    <w:rsid w:val="2DAB019F"/>
    <w:rsid w:val="2DB15F1B"/>
    <w:rsid w:val="2DD24CA5"/>
    <w:rsid w:val="2DE44B7D"/>
    <w:rsid w:val="2DE85A59"/>
    <w:rsid w:val="2E00515D"/>
    <w:rsid w:val="2E042AF3"/>
    <w:rsid w:val="2E153C96"/>
    <w:rsid w:val="2E1D043E"/>
    <w:rsid w:val="2E1E4D4B"/>
    <w:rsid w:val="2E2C30CF"/>
    <w:rsid w:val="2E2C3CC9"/>
    <w:rsid w:val="2E2D39B2"/>
    <w:rsid w:val="2E3944DD"/>
    <w:rsid w:val="2E5178FB"/>
    <w:rsid w:val="2E524DAC"/>
    <w:rsid w:val="2E553313"/>
    <w:rsid w:val="2E6C4C6B"/>
    <w:rsid w:val="2E760F81"/>
    <w:rsid w:val="2E7A64DB"/>
    <w:rsid w:val="2E7F0E45"/>
    <w:rsid w:val="2E816717"/>
    <w:rsid w:val="2E98672E"/>
    <w:rsid w:val="2EB774D0"/>
    <w:rsid w:val="2EC7564F"/>
    <w:rsid w:val="2ED62883"/>
    <w:rsid w:val="2EE04406"/>
    <w:rsid w:val="2EE642AD"/>
    <w:rsid w:val="2F05447E"/>
    <w:rsid w:val="2F1A2FF2"/>
    <w:rsid w:val="2F2F0CD7"/>
    <w:rsid w:val="2F332613"/>
    <w:rsid w:val="2F3F6D21"/>
    <w:rsid w:val="2F427B64"/>
    <w:rsid w:val="2F751FCF"/>
    <w:rsid w:val="2F7A7771"/>
    <w:rsid w:val="2F8E7570"/>
    <w:rsid w:val="2FA70B41"/>
    <w:rsid w:val="2FAE780E"/>
    <w:rsid w:val="2FD60B5D"/>
    <w:rsid w:val="2FEA61C6"/>
    <w:rsid w:val="2FF46A33"/>
    <w:rsid w:val="30024A46"/>
    <w:rsid w:val="300B2814"/>
    <w:rsid w:val="30115DAB"/>
    <w:rsid w:val="30164ACC"/>
    <w:rsid w:val="301746AE"/>
    <w:rsid w:val="301A510E"/>
    <w:rsid w:val="301B5989"/>
    <w:rsid w:val="30446691"/>
    <w:rsid w:val="30536DA5"/>
    <w:rsid w:val="30555F0B"/>
    <w:rsid w:val="305B18F9"/>
    <w:rsid w:val="305D2063"/>
    <w:rsid w:val="306675DB"/>
    <w:rsid w:val="306F4A5C"/>
    <w:rsid w:val="30704F1E"/>
    <w:rsid w:val="30963BE9"/>
    <w:rsid w:val="309D04B3"/>
    <w:rsid w:val="30A30E4C"/>
    <w:rsid w:val="30B74EB9"/>
    <w:rsid w:val="31075C26"/>
    <w:rsid w:val="31130579"/>
    <w:rsid w:val="31150AF7"/>
    <w:rsid w:val="312977F5"/>
    <w:rsid w:val="313B0A55"/>
    <w:rsid w:val="3140510D"/>
    <w:rsid w:val="3145125B"/>
    <w:rsid w:val="31490B16"/>
    <w:rsid w:val="31500AF0"/>
    <w:rsid w:val="31606BA9"/>
    <w:rsid w:val="316A07AA"/>
    <w:rsid w:val="317B5137"/>
    <w:rsid w:val="31AC0DC2"/>
    <w:rsid w:val="31B173FD"/>
    <w:rsid w:val="31B535AF"/>
    <w:rsid w:val="31EA44FA"/>
    <w:rsid w:val="31F304A6"/>
    <w:rsid w:val="32091243"/>
    <w:rsid w:val="32294765"/>
    <w:rsid w:val="322E6E41"/>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6B5A64"/>
    <w:rsid w:val="336C4F0F"/>
    <w:rsid w:val="338C3ABE"/>
    <w:rsid w:val="33A867A1"/>
    <w:rsid w:val="33B71CA0"/>
    <w:rsid w:val="33BE0CB2"/>
    <w:rsid w:val="33C02706"/>
    <w:rsid w:val="33D21CA6"/>
    <w:rsid w:val="33E56ED0"/>
    <w:rsid w:val="33F133C2"/>
    <w:rsid w:val="33F26C2B"/>
    <w:rsid w:val="33F943AC"/>
    <w:rsid w:val="341548E7"/>
    <w:rsid w:val="34302EC0"/>
    <w:rsid w:val="345A7961"/>
    <w:rsid w:val="347513AC"/>
    <w:rsid w:val="3478149B"/>
    <w:rsid w:val="347A05C3"/>
    <w:rsid w:val="347E5080"/>
    <w:rsid w:val="34853B4C"/>
    <w:rsid w:val="348D4D75"/>
    <w:rsid w:val="34902CE5"/>
    <w:rsid w:val="34965FFC"/>
    <w:rsid w:val="349E0792"/>
    <w:rsid w:val="34A437E9"/>
    <w:rsid w:val="34AC38BB"/>
    <w:rsid w:val="34B475AD"/>
    <w:rsid w:val="34C1398D"/>
    <w:rsid w:val="34D33C1F"/>
    <w:rsid w:val="34DB7174"/>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475E58"/>
    <w:rsid w:val="3652616D"/>
    <w:rsid w:val="366046B9"/>
    <w:rsid w:val="366135C0"/>
    <w:rsid w:val="36677BD2"/>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BC51C3"/>
    <w:rsid w:val="37D66A01"/>
    <w:rsid w:val="37DD1744"/>
    <w:rsid w:val="37E72371"/>
    <w:rsid w:val="37F25243"/>
    <w:rsid w:val="380255AF"/>
    <w:rsid w:val="38333626"/>
    <w:rsid w:val="384E441A"/>
    <w:rsid w:val="38506C2F"/>
    <w:rsid w:val="38803B23"/>
    <w:rsid w:val="38877CF7"/>
    <w:rsid w:val="38961914"/>
    <w:rsid w:val="38974FF8"/>
    <w:rsid w:val="38A531E7"/>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6E1053"/>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4375FE"/>
    <w:rsid w:val="3A593D19"/>
    <w:rsid w:val="3A6A27D7"/>
    <w:rsid w:val="3A6B3C99"/>
    <w:rsid w:val="3A796561"/>
    <w:rsid w:val="3ABB7C1A"/>
    <w:rsid w:val="3ABC09E4"/>
    <w:rsid w:val="3AC407C9"/>
    <w:rsid w:val="3AD658B8"/>
    <w:rsid w:val="3ADD1A06"/>
    <w:rsid w:val="3AF06CC1"/>
    <w:rsid w:val="3AFB1C37"/>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CD02B3"/>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1E71"/>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1A0CE5"/>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5C39B3"/>
    <w:rsid w:val="40622EEA"/>
    <w:rsid w:val="40646D0C"/>
    <w:rsid w:val="407D09B4"/>
    <w:rsid w:val="40892F96"/>
    <w:rsid w:val="408E1F25"/>
    <w:rsid w:val="40927306"/>
    <w:rsid w:val="409D774F"/>
    <w:rsid w:val="40A22DA0"/>
    <w:rsid w:val="40A354E5"/>
    <w:rsid w:val="40A82BD1"/>
    <w:rsid w:val="40B03322"/>
    <w:rsid w:val="40B75F3A"/>
    <w:rsid w:val="40C444B5"/>
    <w:rsid w:val="40D62B25"/>
    <w:rsid w:val="40DB60C2"/>
    <w:rsid w:val="40DF301D"/>
    <w:rsid w:val="4109777D"/>
    <w:rsid w:val="411F6223"/>
    <w:rsid w:val="41390C96"/>
    <w:rsid w:val="413B683F"/>
    <w:rsid w:val="41466C95"/>
    <w:rsid w:val="414B6987"/>
    <w:rsid w:val="4158647C"/>
    <w:rsid w:val="416B0B98"/>
    <w:rsid w:val="4175321B"/>
    <w:rsid w:val="418F78FA"/>
    <w:rsid w:val="4195768D"/>
    <w:rsid w:val="41A605D0"/>
    <w:rsid w:val="41A967E3"/>
    <w:rsid w:val="41B36361"/>
    <w:rsid w:val="41BB2783"/>
    <w:rsid w:val="41C30FBB"/>
    <w:rsid w:val="41CA3305"/>
    <w:rsid w:val="41CC6A6E"/>
    <w:rsid w:val="41D46746"/>
    <w:rsid w:val="41DD294D"/>
    <w:rsid w:val="41E50241"/>
    <w:rsid w:val="41E859C2"/>
    <w:rsid w:val="41ED6B4B"/>
    <w:rsid w:val="42065175"/>
    <w:rsid w:val="42203DE5"/>
    <w:rsid w:val="423339AE"/>
    <w:rsid w:val="42400071"/>
    <w:rsid w:val="42623E1B"/>
    <w:rsid w:val="42702AE2"/>
    <w:rsid w:val="427A3AB6"/>
    <w:rsid w:val="427B2568"/>
    <w:rsid w:val="427B6090"/>
    <w:rsid w:val="42885024"/>
    <w:rsid w:val="428A5209"/>
    <w:rsid w:val="428C41CC"/>
    <w:rsid w:val="42A32E9D"/>
    <w:rsid w:val="42A37451"/>
    <w:rsid w:val="42AA632B"/>
    <w:rsid w:val="42AE7F37"/>
    <w:rsid w:val="42B9327D"/>
    <w:rsid w:val="42CC28E0"/>
    <w:rsid w:val="42DF267A"/>
    <w:rsid w:val="43037BB1"/>
    <w:rsid w:val="4308583C"/>
    <w:rsid w:val="433E40E3"/>
    <w:rsid w:val="434C25F0"/>
    <w:rsid w:val="434D4AE8"/>
    <w:rsid w:val="43512BF1"/>
    <w:rsid w:val="435448CE"/>
    <w:rsid w:val="43572820"/>
    <w:rsid w:val="43633FF9"/>
    <w:rsid w:val="436B0A40"/>
    <w:rsid w:val="43715519"/>
    <w:rsid w:val="437B5074"/>
    <w:rsid w:val="437E400B"/>
    <w:rsid w:val="43993698"/>
    <w:rsid w:val="439C3F24"/>
    <w:rsid w:val="43A61D9A"/>
    <w:rsid w:val="43AE6369"/>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B55BF"/>
    <w:rsid w:val="4516216D"/>
    <w:rsid w:val="451F0B3D"/>
    <w:rsid w:val="452A57C8"/>
    <w:rsid w:val="452D2698"/>
    <w:rsid w:val="45344BE8"/>
    <w:rsid w:val="454E3658"/>
    <w:rsid w:val="45770104"/>
    <w:rsid w:val="45836B41"/>
    <w:rsid w:val="459027A8"/>
    <w:rsid w:val="45BA3A93"/>
    <w:rsid w:val="45BC2D40"/>
    <w:rsid w:val="45C41302"/>
    <w:rsid w:val="45D32B9D"/>
    <w:rsid w:val="45D51F09"/>
    <w:rsid w:val="45E335B5"/>
    <w:rsid w:val="45EA7CB3"/>
    <w:rsid w:val="45FF0921"/>
    <w:rsid w:val="460724A5"/>
    <w:rsid w:val="46072FDC"/>
    <w:rsid w:val="460B44C8"/>
    <w:rsid w:val="46136A51"/>
    <w:rsid w:val="46144FA7"/>
    <w:rsid w:val="461F3C01"/>
    <w:rsid w:val="462D4AD7"/>
    <w:rsid w:val="463D21DE"/>
    <w:rsid w:val="463E6D3E"/>
    <w:rsid w:val="46566AA9"/>
    <w:rsid w:val="46661558"/>
    <w:rsid w:val="46673595"/>
    <w:rsid w:val="466A3548"/>
    <w:rsid w:val="466C4AED"/>
    <w:rsid w:val="46967F5B"/>
    <w:rsid w:val="469D6AD4"/>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8326BC"/>
    <w:rsid w:val="479E642E"/>
    <w:rsid w:val="47A20A59"/>
    <w:rsid w:val="47B5458F"/>
    <w:rsid w:val="47C1238D"/>
    <w:rsid w:val="47CB0AA5"/>
    <w:rsid w:val="47D52B50"/>
    <w:rsid w:val="47E246F7"/>
    <w:rsid w:val="47E71C04"/>
    <w:rsid w:val="47E76F91"/>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C32343"/>
    <w:rsid w:val="48D17B15"/>
    <w:rsid w:val="48F814A8"/>
    <w:rsid w:val="491171A1"/>
    <w:rsid w:val="49146B04"/>
    <w:rsid w:val="4927647B"/>
    <w:rsid w:val="492C5797"/>
    <w:rsid w:val="494814C8"/>
    <w:rsid w:val="495B4299"/>
    <w:rsid w:val="495F48E7"/>
    <w:rsid w:val="49750214"/>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B6A60"/>
    <w:rsid w:val="4ACF32C9"/>
    <w:rsid w:val="4AED724C"/>
    <w:rsid w:val="4AF850BA"/>
    <w:rsid w:val="4AFB4F34"/>
    <w:rsid w:val="4B130467"/>
    <w:rsid w:val="4B1338CC"/>
    <w:rsid w:val="4B172B12"/>
    <w:rsid w:val="4B262EBA"/>
    <w:rsid w:val="4B3F1EC7"/>
    <w:rsid w:val="4B4418BB"/>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011E"/>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1C055A"/>
    <w:rsid w:val="4D533AAF"/>
    <w:rsid w:val="4D6F1CC9"/>
    <w:rsid w:val="4D79073E"/>
    <w:rsid w:val="4D7B0185"/>
    <w:rsid w:val="4D9E34B9"/>
    <w:rsid w:val="4DBF6851"/>
    <w:rsid w:val="4DC73C39"/>
    <w:rsid w:val="4DC90683"/>
    <w:rsid w:val="4DC94ACF"/>
    <w:rsid w:val="4DCE1C69"/>
    <w:rsid w:val="4DE047C5"/>
    <w:rsid w:val="4DE54991"/>
    <w:rsid w:val="4DF02A66"/>
    <w:rsid w:val="4DF05258"/>
    <w:rsid w:val="4E09036F"/>
    <w:rsid w:val="4E252D2A"/>
    <w:rsid w:val="4E3F795C"/>
    <w:rsid w:val="4E40707C"/>
    <w:rsid w:val="4E42373A"/>
    <w:rsid w:val="4E50145C"/>
    <w:rsid w:val="4E507D99"/>
    <w:rsid w:val="4E892804"/>
    <w:rsid w:val="4E8C7B5A"/>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F5219"/>
    <w:rsid w:val="4F8E4B27"/>
    <w:rsid w:val="4F907AA4"/>
    <w:rsid w:val="4F995445"/>
    <w:rsid w:val="4FA42C81"/>
    <w:rsid w:val="4FA60918"/>
    <w:rsid w:val="4FB476B5"/>
    <w:rsid w:val="4FBC4BF4"/>
    <w:rsid w:val="4FD65B1E"/>
    <w:rsid w:val="4FD96C5F"/>
    <w:rsid w:val="4FE62664"/>
    <w:rsid w:val="50051405"/>
    <w:rsid w:val="500832F8"/>
    <w:rsid w:val="501136F0"/>
    <w:rsid w:val="50147D4D"/>
    <w:rsid w:val="502256AD"/>
    <w:rsid w:val="504215FA"/>
    <w:rsid w:val="50451DB7"/>
    <w:rsid w:val="504B791D"/>
    <w:rsid w:val="50754C44"/>
    <w:rsid w:val="5079410E"/>
    <w:rsid w:val="508B4900"/>
    <w:rsid w:val="508F60CA"/>
    <w:rsid w:val="50981162"/>
    <w:rsid w:val="5098458C"/>
    <w:rsid w:val="50BC7B28"/>
    <w:rsid w:val="50C06385"/>
    <w:rsid w:val="50CE6418"/>
    <w:rsid w:val="50D12D28"/>
    <w:rsid w:val="50D327FF"/>
    <w:rsid w:val="50D40BCA"/>
    <w:rsid w:val="50D4778F"/>
    <w:rsid w:val="50D70E9D"/>
    <w:rsid w:val="50D91CCC"/>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CA3C88"/>
    <w:rsid w:val="51DB1E92"/>
    <w:rsid w:val="51E14E39"/>
    <w:rsid w:val="51E97071"/>
    <w:rsid w:val="51ED757F"/>
    <w:rsid w:val="51F655C8"/>
    <w:rsid w:val="52150A7D"/>
    <w:rsid w:val="523432C3"/>
    <w:rsid w:val="52414306"/>
    <w:rsid w:val="52457AEB"/>
    <w:rsid w:val="52564EE5"/>
    <w:rsid w:val="52666F95"/>
    <w:rsid w:val="526763FB"/>
    <w:rsid w:val="52741EC2"/>
    <w:rsid w:val="5274205C"/>
    <w:rsid w:val="53326854"/>
    <w:rsid w:val="53336AAE"/>
    <w:rsid w:val="533A136C"/>
    <w:rsid w:val="53480B19"/>
    <w:rsid w:val="534E0E94"/>
    <w:rsid w:val="5355264E"/>
    <w:rsid w:val="535F2BBA"/>
    <w:rsid w:val="536504C6"/>
    <w:rsid w:val="537C67BA"/>
    <w:rsid w:val="53850D63"/>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6B6463"/>
    <w:rsid w:val="54760B52"/>
    <w:rsid w:val="54806293"/>
    <w:rsid w:val="5481317B"/>
    <w:rsid w:val="5494027A"/>
    <w:rsid w:val="54A21918"/>
    <w:rsid w:val="54AA76FF"/>
    <w:rsid w:val="54AC3199"/>
    <w:rsid w:val="54B92F65"/>
    <w:rsid w:val="54C2246A"/>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23903"/>
    <w:rsid w:val="55DA5AEC"/>
    <w:rsid w:val="55DF79E5"/>
    <w:rsid w:val="5606196D"/>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B21B09"/>
    <w:rsid w:val="57BF0950"/>
    <w:rsid w:val="57C55E8A"/>
    <w:rsid w:val="57E01724"/>
    <w:rsid w:val="57F307C1"/>
    <w:rsid w:val="57FA2BAA"/>
    <w:rsid w:val="580162E5"/>
    <w:rsid w:val="58041F34"/>
    <w:rsid w:val="58132059"/>
    <w:rsid w:val="5815497A"/>
    <w:rsid w:val="581C6799"/>
    <w:rsid w:val="58327181"/>
    <w:rsid w:val="58370D72"/>
    <w:rsid w:val="583E3122"/>
    <w:rsid w:val="584D4B72"/>
    <w:rsid w:val="585D149C"/>
    <w:rsid w:val="586621B6"/>
    <w:rsid w:val="588D71B2"/>
    <w:rsid w:val="589C683B"/>
    <w:rsid w:val="58B9588A"/>
    <w:rsid w:val="58C14572"/>
    <w:rsid w:val="58C73AD7"/>
    <w:rsid w:val="58DA2920"/>
    <w:rsid w:val="58F020A3"/>
    <w:rsid w:val="58FB332B"/>
    <w:rsid w:val="59130297"/>
    <w:rsid w:val="591E1291"/>
    <w:rsid w:val="59540A82"/>
    <w:rsid w:val="59594578"/>
    <w:rsid w:val="59631729"/>
    <w:rsid w:val="596D14E7"/>
    <w:rsid w:val="59775D4C"/>
    <w:rsid w:val="598A7A09"/>
    <w:rsid w:val="59B33075"/>
    <w:rsid w:val="59B63D96"/>
    <w:rsid w:val="59BA3374"/>
    <w:rsid w:val="59C13ED2"/>
    <w:rsid w:val="59DE4FE1"/>
    <w:rsid w:val="59E62395"/>
    <w:rsid w:val="59E6253A"/>
    <w:rsid w:val="59E7033F"/>
    <w:rsid w:val="5A0354F7"/>
    <w:rsid w:val="5A1E5359"/>
    <w:rsid w:val="5A291824"/>
    <w:rsid w:val="5A344ECC"/>
    <w:rsid w:val="5A390B46"/>
    <w:rsid w:val="5A492723"/>
    <w:rsid w:val="5A5D74BC"/>
    <w:rsid w:val="5A7C5C8F"/>
    <w:rsid w:val="5A7F5FF4"/>
    <w:rsid w:val="5A90403D"/>
    <w:rsid w:val="5A9D71ED"/>
    <w:rsid w:val="5AA2571A"/>
    <w:rsid w:val="5AAD1616"/>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544A8"/>
    <w:rsid w:val="5BAE24A8"/>
    <w:rsid w:val="5BB117B1"/>
    <w:rsid w:val="5BC51BF0"/>
    <w:rsid w:val="5BCF26D8"/>
    <w:rsid w:val="5BD34259"/>
    <w:rsid w:val="5C0B7CEE"/>
    <w:rsid w:val="5C13308A"/>
    <w:rsid w:val="5C44015E"/>
    <w:rsid w:val="5C4D41F0"/>
    <w:rsid w:val="5C541399"/>
    <w:rsid w:val="5C554BC5"/>
    <w:rsid w:val="5C563555"/>
    <w:rsid w:val="5C5B4DA8"/>
    <w:rsid w:val="5C5E11A8"/>
    <w:rsid w:val="5C5E75D0"/>
    <w:rsid w:val="5C66589F"/>
    <w:rsid w:val="5C66667E"/>
    <w:rsid w:val="5C7D3D43"/>
    <w:rsid w:val="5C882C4F"/>
    <w:rsid w:val="5C8962BA"/>
    <w:rsid w:val="5CA70B0A"/>
    <w:rsid w:val="5CB71C77"/>
    <w:rsid w:val="5CBD523A"/>
    <w:rsid w:val="5CCD31A9"/>
    <w:rsid w:val="5CD2475E"/>
    <w:rsid w:val="5CE95D42"/>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41427"/>
    <w:rsid w:val="5E5608DB"/>
    <w:rsid w:val="5E751A3D"/>
    <w:rsid w:val="5E7762CF"/>
    <w:rsid w:val="5E7A13E4"/>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C72F0E"/>
    <w:rsid w:val="5FDA48B5"/>
    <w:rsid w:val="5FE25384"/>
    <w:rsid w:val="5FE875BC"/>
    <w:rsid w:val="603A08C8"/>
    <w:rsid w:val="60671E65"/>
    <w:rsid w:val="606936DB"/>
    <w:rsid w:val="607562A7"/>
    <w:rsid w:val="608664A5"/>
    <w:rsid w:val="608C7B28"/>
    <w:rsid w:val="608F41F2"/>
    <w:rsid w:val="608F48B0"/>
    <w:rsid w:val="60934545"/>
    <w:rsid w:val="609E6925"/>
    <w:rsid w:val="60BA77CD"/>
    <w:rsid w:val="60C63F24"/>
    <w:rsid w:val="60CA2B58"/>
    <w:rsid w:val="60D12704"/>
    <w:rsid w:val="60EC7957"/>
    <w:rsid w:val="60F80C2F"/>
    <w:rsid w:val="613468C2"/>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B7979"/>
    <w:rsid w:val="62073433"/>
    <w:rsid w:val="620B3059"/>
    <w:rsid w:val="620D753C"/>
    <w:rsid w:val="62105ED3"/>
    <w:rsid w:val="62181D46"/>
    <w:rsid w:val="626B7791"/>
    <w:rsid w:val="62721747"/>
    <w:rsid w:val="62774225"/>
    <w:rsid w:val="628762A4"/>
    <w:rsid w:val="628875C0"/>
    <w:rsid w:val="62894AFB"/>
    <w:rsid w:val="628C2933"/>
    <w:rsid w:val="628C4312"/>
    <w:rsid w:val="62A95F12"/>
    <w:rsid w:val="62AA703F"/>
    <w:rsid w:val="62AB1D8D"/>
    <w:rsid w:val="62C42917"/>
    <w:rsid w:val="62D9309F"/>
    <w:rsid w:val="62DE5A92"/>
    <w:rsid w:val="62E73481"/>
    <w:rsid w:val="62ED42C9"/>
    <w:rsid w:val="62F0419C"/>
    <w:rsid w:val="62FA55D0"/>
    <w:rsid w:val="631A7E52"/>
    <w:rsid w:val="631E222D"/>
    <w:rsid w:val="63234C0F"/>
    <w:rsid w:val="63365E8E"/>
    <w:rsid w:val="634B4DB7"/>
    <w:rsid w:val="634C01CF"/>
    <w:rsid w:val="635665B8"/>
    <w:rsid w:val="636813A7"/>
    <w:rsid w:val="637A72AA"/>
    <w:rsid w:val="63A83A82"/>
    <w:rsid w:val="63CB3622"/>
    <w:rsid w:val="63D600F2"/>
    <w:rsid w:val="63E31E9D"/>
    <w:rsid w:val="640434E5"/>
    <w:rsid w:val="64185C22"/>
    <w:rsid w:val="643B275E"/>
    <w:rsid w:val="64411A38"/>
    <w:rsid w:val="64587275"/>
    <w:rsid w:val="646A5BED"/>
    <w:rsid w:val="64C4485F"/>
    <w:rsid w:val="64C61E6F"/>
    <w:rsid w:val="64D24668"/>
    <w:rsid w:val="64DA076B"/>
    <w:rsid w:val="64E36924"/>
    <w:rsid w:val="64E9112D"/>
    <w:rsid w:val="65014155"/>
    <w:rsid w:val="65142B38"/>
    <w:rsid w:val="6520621E"/>
    <w:rsid w:val="653D68E6"/>
    <w:rsid w:val="655230E9"/>
    <w:rsid w:val="656053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8161BB"/>
    <w:rsid w:val="67AB1B26"/>
    <w:rsid w:val="67B265D1"/>
    <w:rsid w:val="67B30E44"/>
    <w:rsid w:val="67B62E83"/>
    <w:rsid w:val="67C23B71"/>
    <w:rsid w:val="67C501C3"/>
    <w:rsid w:val="67E336C4"/>
    <w:rsid w:val="67E55296"/>
    <w:rsid w:val="67E87F7F"/>
    <w:rsid w:val="67EF5410"/>
    <w:rsid w:val="67F03FFC"/>
    <w:rsid w:val="68080A2F"/>
    <w:rsid w:val="681E7CFD"/>
    <w:rsid w:val="68221B5F"/>
    <w:rsid w:val="682633F9"/>
    <w:rsid w:val="68270406"/>
    <w:rsid w:val="68273145"/>
    <w:rsid w:val="682A5BF7"/>
    <w:rsid w:val="68344C36"/>
    <w:rsid w:val="684E5727"/>
    <w:rsid w:val="68535738"/>
    <w:rsid w:val="68721156"/>
    <w:rsid w:val="687C423F"/>
    <w:rsid w:val="689C4889"/>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7D0373"/>
    <w:rsid w:val="69874F79"/>
    <w:rsid w:val="69974F12"/>
    <w:rsid w:val="69997553"/>
    <w:rsid w:val="69AA23F5"/>
    <w:rsid w:val="69BF7EC3"/>
    <w:rsid w:val="69C246D0"/>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3D6527"/>
    <w:rsid w:val="6B4629BA"/>
    <w:rsid w:val="6B4C3CF7"/>
    <w:rsid w:val="6B5B3140"/>
    <w:rsid w:val="6B6B5CD2"/>
    <w:rsid w:val="6B711394"/>
    <w:rsid w:val="6B7B2A53"/>
    <w:rsid w:val="6B7C0E69"/>
    <w:rsid w:val="6B831059"/>
    <w:rsid w:val="6B882178"/>
    <w:rsid w:val="6B915778"/>
    <w:rsid w:val="6BA078E7"/>
    <w:rsid w:val="6BB36B04"/>
    <w:rsid w:val="6BC576AE"/>
    <w:rsid w:val="6BC82F86"/>
    <w:rsid w:val="6BCC1277"/>
    <w:rsid w:val="6BE20510"/>
    <w:rsid w:val="6BEA1F9C"/>
    <w:rsid w:val="6BFC4F57"/>
    <w:rsid w:val="6C1F76C2"/>
    <w:rsid w:val="6C4D2CE9"/>
    <w:rsid w:val="6C4E1244"/>
    <w:rsid w:val="6C51299F"/>
    <w:rsid w:val="6C535B7B"/>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DE5A3A"/>
    <w:rsid w:val="6DE374BA"/>
    <w:rsid w:val="6DEC6B1D"/>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12558D"/>
    <w:rsid w:val="70233526"/>
    <w:rsid w:val="70306C17"/>
    <w:rsid w:val="703B498D"/>
    <w:rsid w:val="70754C0A"/>
    <w:rsid w:val="70810F20"/>
    <w:rsid w:val="70984F7D"/>
    <w:rsid w:val="709970EF"/>
    <w:rsid w:val="709C1A8C"/>
    <w:rsid w:val="70B27B70"/>
    <w:rsid w:val="70CE09C3"/>
    <w:rsid w:val="70E306DF"/>
    <w:rsid w:val="70E41A32"/>
    <w:rsid w:val="71147566"/>
    <w:rsid w:val="711E76A8"/>
    <w:rsid w:val="71287630"/>
    <w:rsid w:val="712C1AEB"/>
    <w:rsid w:val="713148BC"/>
    <w:rsid w:val="71371CF9"/>
    <w:rsid w:val="713E5AE7"/>
    <w:rsid w:val="71493231"/>
    <w:rsid w:val="716F1C44"/>
    <w:rsid w:val="717E7A69"/>
    <w:rsid w:val="71806D32"/>
    <w:rsid w:val="7191451E"/>
    <w:rsid w:val="71920A3D"/>
    <w:rsid w:val="71927E43"/>
    <w:rsid w:val="71AD6FAE"/>
    <w:rsid w:val="71AE30B5"/>
    <w:rsid w:val="71C27EC8"/>
    <w:rsid w:val="71C33DD0"/>
    <w:rsid w:val="71D129F4"/>
    <w:rsid w:val="71FB10E2"/>
    <w:rsid w:val="72005AE6"/>
    <w:rsid w:val="720E57EF"/>
    <w:rsid w:val="72104AC2"/>
    <w:rsid w:val="72124041"/>
    <w:rsid w:val="72135B21"/>
    <w:rsid w:val="721601E1"/>
    <w:rsid w:val="72213FC4"/>
    <w:rsid w:val="72337620"/>
    <w:rsid w:val="723F5BDB"/>
    <w:rsid w:val="72495D85"/>
    <w:rsid w:val="72570EA7"/>
    <w:rsid w:val="725F047E"/>
    <w:rsid w:val="72726B56"/>
    <w:rsid w:val="727355E2"/>
    <w:rsid w:val="72A11E23"/>
    <w:rsid w:val="72A322A5"/>
    <w:rsid w:val="72AF0917"/>
    <w:rsid w:val="72B3210B"/>
    <w:rsid w:val="72BD5346"/>
    <w:rsid w:val="72C723BB"/>
    <w:rsid w:val="72CF7ADB"/>
    <w:rsid w:val="72E75951"/>
    <w:rsid w:val="72E91B02"/>
    <w:rsid w:val="72F80040"/>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72484C"/>
    <w:rsid w:val="74824DB9"/>
    <w:rsid w:val="7497088D"/>
    <w:rsid w:val="74A30572"/>
    <w:rsid w:val="74B02C3A"/>
    <w:rsid w:val="74C73FE3"/>
    <w:rsid w:val="74DC5A55"/>
    <w:rsid w:val="74E71A82"/>
    <w:rsid w:val="74F64E3F"/>
    <w:rsid w:val="74FD1B30"/>
    <w:rsid w:val="751D0E17"/>
    <w:rsid w:val="754A05DC"/>
    <w:rsid w:val="757530A7"/>
    <w:rsid w:val="75942A40"/>
    <w:rsid w:val="75A023F2"/>
    <w:rsid w:val="75C5780F"/>
    <w:rsid w:val="75D41993"/>
    <w:rsid w:val="75FB2A56"/>
    <w:rsid w:val="75FF092C"/>
    <w:rsid w:val="75FF18EA"/>
    <w:rsid w:val="76023351"/>
    <w:rsid w:val="761730DD"/>
    <w:rsid w:val="762514F1"/>
    <w:rsid w:val="762C5C47"/>
    <w:rsid w:val="76471BD8"/>
    <w:rsid w:val="765512FB"/>
    <w:rsid w:val="766477E6"/>
    <w:rsid w:val="76687032"/>
    <w:rsid w:val="7672045B"/>
    <w:rsid w:val="76766B2A"/>
    <w:rsid w:val="7677598C"/>
    <w:rsid w:val="767F2D37"/>
    <w:rsid w:val="767F4D21"/>
    <w:rsid w:val="76895AED"/>
    <w:rsid w:val="768F36EF"/>
    <w:rsid w:val="7698131F"/>
    <w:rsid w:val="76984EB1"/>
    <w:rsid w:val="76991A17"/>
    <w:rsid w:val="76A94644"/>
    <w:rsid w:val="76BA50E5"/>
    <w:rsid w:val="76C01D43"/>
    <w:rsid w:val="76C42FE0"/>
    <w:rsid w:val="76D42781"/>
    <w:rsid w:val="76D45B4A"/>
    <w:rsid w:val="76D81D5A"/>
    <w:rsid w:val="77067FBD"/>
    <w:rsid w:val="77187FCF"/>
    <w:rsid w:val="771A06F0"/>
    <w:rsid w:val="77236D53"/>
    <w:rsid w:val="772A5AB9"/>
    <w:rsid w:val="773A3D47"/>
    <w:rsid w:val="774D3DC3"/>
    <w:rsid w:val="776A22E2"/>
    <w:rsid w:val="776D6580"/>
    <w:rsid w:val="777D1EBF"/>
    <w:rsid w:val="778C04E9"/>
    <w:rsid w:val="778F2765"/>
    <w:rsid w:val="77B360B7"/>
    <w:rsid w:val="77B65AA5"/>
    <w:rsid w:val="77CA6D43"/>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1232E1"/>
    <w:rsid w:val="792073FF"/>
    <w:rsid w:val="79255B1E"/>
    <w:rsid w:val="79263473"/>
    <w:rsid w:val="79327BE3"/>
    <w:rsid w:val="793423B9"/>
    <w:rsid w:val="794674FF"/>
    <w:rsid w:val="794F5E9D"/>
    <w:rsid w:val="7950305C"/>
    <w:rsid w:val="79596ED9"/>
    <w:rsid w:val="795A422D"/>
    <w:rsid w:val="795E2DB8"/>
    <w:rsid w:val="795F7A95"/>
    <w:rsid w:val="79645F30"/>
    <w:rsid w:val="796606AB"/>
    <w:rsid w:val="797279F9"/>
    <w:rsid w:val="798B6440"/>
    <w:rsid w:val="79976759"/>
    <w:rsid w:val="799C0BFC"/>
    <w:rsid w:val="79B50C6F"/>
    <w:rsid w:val="79D319E8"/>
    <w:rsid w:val="79D94D0C"/>
    <w:rsid w:val="79E06AB0"/>
    <w:rsid w:val="79F82F77"/>
    <w:rsid w:val="7A0527D6"/>
    <w:rsid w:val="7A057D3D"/>
    <w:rsid w:val="7A073B40"/>
    <w:rsid w:val="7A1E66A7"/>
    <w:rsid w:val="7A306924"/>
    <w:rsid w:val="7A3E3C86"/>
    <w:rsid w:val="7A421F6B"/>
    <w:rsid w:val="7A434534"/>
    <w:rsid w:val="7A6A1622"/>
    <w:rsid w:val="7A8910FB"/>
    <w:rsid w:val="7A961F78"/>
    <w:rsid w:val="7A9C129D"/>
    <w:rsid w:val="7AAC617C"/>
    <w:rsid w:val="7ABB0835"/>
    <w:rsid w:val="7ABE7A74"/>
    <w:rsid w:val="7AC001C9"/>
    <w:rsid w:val="7AC3193E"/>
    <w:rsid w:val="7AD825ED"/>
    <w:rsid w:val="7AE7522B"/>
    <w:rsid w:val="7AEF05B0"/>
    <w:rsid w:val="7AF11E4A"/>
    <w:rsid w:val="7AF55C9A"/>
    <w:rsid w:val="7AFC756B"/>
    <w:rsid w:val="7B0A616D"/>
    <w:rsid w:val="7B1001C7"/>
    <w:rsid w:val="7B1530FA"/>
    <w:rsid w:val="7B2119B9"/>
    <w:rsid w:val="7B385861"/>
    <w:rsid w:val="7B5B3A82"/>
    <w:rsid w:val="7B6A65F9"/>
    <w:rsid w:val="7B6E44EE"/>
    <w:rsid w:val="7B73525D"/>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6F7FEF"/>
    <w:rsid w:val="7C7E611D"/>
    <w:rsid w:val="7C7F077B"/>
    <w:rsid w:val="7C836642"/>
    <w:rsid w:val="7C916907"/>
    <w:rsid w:val="7C9A2C55"/>
    <w:rsid w:val="7CB570A3"/>
    <w:rsid w:val="7CBB543F"/>
    <w:rsid w:val="7CC85D2E"/>
    <w:rsid w:val="7CFA0A3C"/>
    <w:rsid w:val="7CFB25C5"/>
    <w:rsid w:val="7D024938"/>
    <w:rsid w:val="7D0432EA"/>
    <w:rsid w:val="7D071A67"/>
    <w:rsid w:val="7D153027"/>
    <w:rsid w:val="7D240558"/>
    <w:rsid w:val="7D29036A"/>
    <w:rsid w:val="7D4337AE"/>
    <w:rsid w:val="7D441B35"/>
    <w:rsid w:val="7D4E4391"/>
    <w:rsid w:val="7D6A50D1"/>
    <w:rsid w:val="7D6C1F0C"/>
    <w:rsid w:val="7D6F7C2B"/>
    <w:rsid w:val="7D7B5BD6"/>
    <w:rsid w:val="7D7F6644"/>
    <w:rsid w:val="7D812A55"/>
    <w:rsid w:val="7D9828AA"/>
    <w:rsid w:val="7DA15DD8"/>
    <w:rsid w:val="7DA54E7B"/>
    <w:rsid w:val="7DAD4B1E"/>
    <w:rsid w:val="7DCE4670"/>
    <w:rsid w:val="7DCF6D6F"/>
    <w:rsid w:val="7DDB6F5C"/>
    <w:rsid w:val="7DDF08B2"/>
    <w:rsid w:val="7DDF7781"/>
    <w:rsid w:val="7E2F58AE"/>
    <w:rsid w:val="7E464EB2"/>
    <w:rsid w:val="7E540C52"/>
    <w:rsid w:val="7E5724CE"/>
    <w:rsid w:val="7E5B4BE3"/>
    <w:rsid w:val="7E6C79E8"/>
    <w:rsid w:val="7E6E14DC"/>
    <w:rsid w:val="7EB90785"/>
    <w:rsid w:val="7EE97E69"/>
    <w:rsid w:val="7EEF15E6"/>
    <w:rsid w:val="7F0F3C4C"/>
    <w:rsid w:val="7F102E25"/>
    <w:rsid w:val="7F2B3490"/>
    <w:rsid w:val="7F3731B4"/>
    <w:rsid w:val="7F81479C"/>
    <w:rsid w:val="7F851D0B"/>
    <w:rsid w:val="7F961536"/>
    <w:rsid w:val="7FB772DD"/>
    <w:rsid w:val="7FC37D4C"/>
    <w:rsid w:val="7FD02953"/>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link w:val="39"/>
    <w:autoRedefine/>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autoRedefine/>
    <w:qFormat/>
    <w:uiPriority w:val="0"/>
    <w:pPr>
      <w:keepNext/>
      <w:keepLines/>
      <w:outlineLvl w:val="2"/>
    </w:pPr>
    <w:rPr>
      <w:rFonts w:ascii="宋体" w:hAnsi="宋体" w:eastAsia="黑体"/>
      <w:bCs/>
      <w:sz w:val="24"/>
      <w:szCs w:val="28"/>
    </w:rPr>
  </w:style>
  <w:style w:type="paragraph" w:styleId="8">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header"/>
    <w:basedOn w:val="1"/>
    <w:next w:val="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9">
    <w:name w:val="List 3"/>
    <w:basedOn w:val="1"/>
    <w:autoRedefine/>
    <w:qFormat/>
    <w:uiPriority w:val="0"/>
    <w:pPr>
      <w:spacing w:line="240" w:lineRule="auto"/>
      <w:ind w:firstLine="0" w:firstLineChars="0"/>
    </w:pPr>
    <w:rPr>
      <w:szCs w:val="20"/>
    </w:rPr>
  </w:style>
  <w:style w:type="paragraph" w:styleId="10">
    <w:name w:val="Normal Indent"/>
    <w:basedOn w:val="1"/>
    <w:autoRedefine/>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beforeLines="50"/>
    </w:pPr>
    <w:rPr>
      <w:rFonts w:ascii="宋体" w:hAnsi="宋体"/>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Plain Text"/>
    <w:basedOn w:val="1"/>
    <w:autoRedefine/>
    <w:qFormat/>
    <w:uiPriority w:val="0"/>
    <w:rPr>
      <w:rFonts w:ascii="宋体" w:hAnsi="Courier New"/>
      <w:szCs w:val="20"/>
    </w:rPr>
  </w:style>
  <w:style w:type="paragraph" w:styleId="16">
    <w:name w:val="Balloon Text"/>
    <w:basedOn w:val="1"/>
    <w:link w:val="48"/>
    <w:autoRedefine/>
    <w:qFormat/>
    <w:uiPriority w:val="0"/>
    <w:rPr>
      <w:rFonts w:ascii="Heiti SC Light" w:eastAsia="Heiti SC Light"/>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3"/>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Emphasis"/>
    <w:basedOn w:val="28"/>
    <w:autoRedefine/>
    <w:qFormat/>
    <w:uiPriority w:val="0"/>
    <w:rPr>
      <w:i/>
    </w:rPr>
  </w:style>
  <w:style w:type="character" w:styleId="32">
    <w:name w:val="Hyperlink"/>
    <w:basedOn w:val="28"/>
    <w:autoRedefine/>
    <w:qFormat/>
    <w:uiPriority w:val="0"/>
    <w:rPr>
      <w:color w:val="0000FF"/>
      <w:u w:val="single"/>
    </w:rPr>
  </w:style>
  <w:style w:type="character" w:styleId="33">
    <w:name w:val="annotation reference"/>
    <w:autoRedefine/>
    <w:qFormat/>
    <w:uiPriority w:val="0"/>
    <w:rPr>
      <w:sz w:val="21"/>
      <w:szCs w:val="21"/>
    </w:rPr>
  </w:style>
  <w:style w:type="character" w:styleId="34">
    <w:name w:val="footnote reference"/>
    <w:autoRedefine/>
    <w:qFormat/>
    <w:uiPriority w:val="0"/>
    <w:rPr>
      <w:vertAlign w:val="superscript"/>
    </w:rPr>
  </w:style>
  <w:style w:type="paragraph" w:customStyle="1" w:styleId="35">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6">
    <w:name w:val="表格"/>
    <w:basedOn w:val="1"/>
    <w:autoRedefine/>
    <w:qFormat/>
    <w:uiPriority w:val="0"/>
    <w:pPr>
      <w:textAlignment w:val="center"/>
    </w:pPr>
    <w:rPr>
      <w:rFonts w:ascii="华文细黑" w:hAnsi="华文细黑"/>
      <w:kern w:val="0"/>
      <w:szCs w:val="20"/>
    </w:rPr>
  </w:style>
  <w:style w:type="paragraph" w:customStyle="1" w:styleId="37">
    <w:name w:val="正文 题目"/>
    <w:basedOn w:val="1"/>
    <w:autoRedefine/>
    <w:qFormat/>
    <w:uiPriority w:val="0"/>
    <w:pPr>
      <w:jc w:val="center"/>
    </w:pPr>
    <w:rPr>
      <w:rFonts w:ascii="黑体" w:hAnsi="黑体" w:eastAsia="黑体"/>
      <w:sz w:val="28"/>
    </w:rPr>
  </w:style>
  <w:style w:type="paragraph" w:customStyle="1" w:styleId="38">
    <w:name w:val="列出段落1"/>
    <w:basedOn w:val="1"/>
    <w:autoRedefine/>
    <w:qFormat/>
    <w:uiPriority w:val="99"/>
    <w:rPr>
      <w:rFonts w:ascii="Times New Roman" w:hAnsi="Times New Roman"/>
    </w:rPr>
  </w:style>
  <w:style w:type="character" w:customStyle="1" w:styleId="39">
    <w:name w:val="标题 2 Char"/>
    <w:link w:val="6"/>
    <w:autoRedefine/>
    <w:qFormat/>
    <w:uiPriority w:val="0"/>
    <w:rPr>
      <w:rFonts w:ascii="Arial" w:hAnsi="Arial"/>
      <w:b/>
      <w:bCs/>
      <w:sz w:val="28"/>
      <w:szCs w:val="32"/>
    </w:rPr>
  </w:style>
  <w:style w:type="paragraph" w:customStyle="1" w:styleId="4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WPSOffice手动目录 1"/>
    <w:autoRedefine/>
    <w:qFormat/>
    <w:uiPriority w:val="0"/>
    <w:rPr>
      <w:rFonts w:asciiTheme="minorHAnsi" w:hAnsiTheme="minorHAnsi" w:eastAsiaTheme="minorEastAsia" w:cstheme="minorBidi"/>
      <w:lang w:val="en-US" w:eastAsia="zh-CN" w:bidi="ar-SA"/>
    </w:rPr>
  </w:style>
  <w:style w:type="paragraph" w:customStyle="1" w:styleId="4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3">
    <w:name w:val="font21"/>
    <w:basedOn w:val="28"/>
    <w:autoRedefine/>
    <w:qFormat/>
    <w:uiPriority w:val="0"/>
    <w:rPr>
      <w:rFonts w:hint="eastAsia" w:ascii="宋体" w:hAnsi="宋体" w:eastAsia="宋体" w:cs="宋体"/>
      <w:color w:val="000000"/>
      <w:sz w:val="24"/>
      <w:szCs w:val="24"/>
      <w:u w:val="none"/>
    </w:rPr>
  </w:style>
  <w:style w:type="character" w:customStyle="1" w:styleId="44">
    <w:name w:val="font01"/>
    <w:basedOn w:val="28"/>
    <w:autoRedefine/>
    <w:qFormat/>
    <w:uiPriority w:val="0"/>
    <w:rPr>
      <w:rFonts w:hint="default" w:ascii="Times New Roman" w:hAnsi="Times New Roman" w:cs="Times New Roman"/>
      <w:color w:val="000000"/>
      <w:sz w:val="24"/>
      <w:szCs w:val="24"/>
      <w:u w:val="none"/>
    </w:rPr>
  </w:style>
  <w:style w:type="character" w:customStyle="1" w:styleId="45">
    <w:name w:val="font11"/>
    <w:basedOn w:val="28"/>
    <w:autoRedefine/>
    <w:qFormat/>
    <w:uiPriority w:val="0"/>
    <w:rPr>
      <w:rFonts w:hint="default" w:ascii="Times New Roman" w:hAnsi="Times New Roman" w:cs="Times New Roman"/>
      <w:color w:val="000000"/>
      <w:sz w:val="20"/>
      <w:szCs w:val="20"/>
      <w:u w:val="none"/>
    </w:rPr>
  </w:style>
  <w:style w:type="character" w:customStyle="1" w:styleId="46">
    <w:name w:val="font31"/>
    <w:basedOn w:val="28"/>
    <w:autoRedefine/>
    <w:qFormat/>
    <w:uiPriority w:val="0"/>
    <w:rPr>
      <w:rFonts w:hint="eastAsia" w:ascii="宋体" w:hAnsi="宋体" w:eastAsia="宋体" w:cs="宋体"/>
      <w:color w:val="000000"/>
      <w:sz w:val="20"/>
      <w:szCs w:val="20"/>
      <w:u w:val="none"/>
    </w:rPr>
  </w:style>
  <w:style w:type="paragraph" w:customStyle="1" w:styleId="47">
    <w:name w:val="Table Paragraph"/>
    <w:basedOn w:val="1"/>
    <w:autoRedefine/>
    <w:qFormat/>
    <w:uiPriority w:val="99"/>
  </w:style>
  <w:style w:type="character" w:customStyle="1" w:styleId="48">
    <w:name w:val="批注框文本 Char"/>
    <w:basedOn w:val="28"/>
    <w:link w:val="16"/>
    <w:autoRedefine/>
    <w:qFormat/>
    <w:uiPriority w:val="0"/>
    <w:rPr>
      <w:rFonts w:ascii="Heiti SC Light" w:eastAsia="Heiti SC Light" w:hAnsiTheme="minorHAnsi" w:cstheme="minorBidi"/>
      <w:kern w:val="2"/>
      <w:sz w:val="18"/>
      <w:szCs w:val="18"/>
    </w:rPr>
  </w:style>
  <w:style w:type="paragraph" w:customStyle="1" w:styleId="49">
    <w:name w:val="样式 标题 2 + Times New Roman 四号 非加粗 段前: 5 磅 段后: 0 磅 行距: 固定值 20..."/>
    <w:basedOn w:val="6"/>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50">
    <w:name w:val="List Paragraph"/>
    <w:basedOn w:val="1"/>
    <w:autoRedefine/>
    <w:qFormat/>
    <w:uiPriority w:val="1"/>
    <w:pPr>
      <w:ind w:left="235" w:hanging="527"/>
    </w:pPr>
    <w:rPr>
      <w:rFonts w:ascii="宋体" w:hAnsi="宋体" w:eastAsia="宋体" w:cs="宋体"/>
      <w:lang w:val="zh-CN" w:eastAsia="zh-CN" w:bidi="zh-CN"/>
    </w:rPr>
  </w:style>
  <w:style w:type="character" w:customStyle="1" w:styleId="51">
    <w:name w:val="font121"/>
    <w:autoRedefine/>
    <w:qFormat/>
    <w:uiPriority w:val="0"/>
    <w:rPr>
      <w:rFonts w:hint="default" w:ascii="Calibri" w:hAnsi="Calibri" w:cs="Calibri"/>
      <w:color w:val="000000"/>
      <w:sz w:val="24"/>
      <w:szCs w:val="24"/>
      <w:u w:val="none"/>
    </w:rPr>
  </w:style>
  <w:style w:type="character" w:customStyle="1" w:styleId="52">
    <w:name w:val="font81"/>
    <w:basedOn w:val="28"/>
    <w:autoRedefine/>
    <w:qFormat/>
    <w:uiPriority w:val="0"/>
    <w:rPr>
      <w:rFonts w:ascii="Arial" w:hAnsi="Arial" w:cs="Arial"/>
      <w:color w:val="FF0000"/>
      <w:sz w:val="20"/>
      <w:szCs w:val="20"/>
      <w:u w:val="none"/>
    </w:rPr>
  </w:style>
  <w:style w:type="paragraph" w:customStyle="1" w:styleId="53">
    <w:name w:val="引用1"/>
    <w:basedOn w:val="1"/>
    <w:next w:val="1"/>
    <w:autoRedefine/>
    <w:unhideWhenUsed/>
    <w:qFormat/>
    <w:uiPriority w:val="99"/>
    <w:pPr>
      <w:ind w:left="864" w:right="864"/>
      <w:jc w:val="center"/>
    </w:pPr>
    <w:rPr>
      <w:rFonts w:ascii="Times New Roman" w:hAnsi="Times New Roman"/>
      <w:i/>
      <w:iCs/>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58</Pages>
  <Words>9495</Words>
  <Characters>10254</Characters>
  <Lines>269</Lines>
  <Paragraphs>75</Paragraphs>
  <TotalTime>48</TotalTime>
  <ScaleCrop>false</ScaleCrop>
  <LinksUpToDate>false</LinksUpToDate>
  <CharactersWithSpaces>10889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2024-11-11T03:50:00Z</cp:lastPrinted>
  <dcterms:modified xsi:type="dcterms:W3CDTF">2024-11-14T01:51:11Z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51CC5D6A530B4E849F3D699FBD112F2A_13</vt:lpwstr>
  </property>
</Properties>
</file>