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安徽交控集团高速公路服务区指挥调度中心综合改造提升工程（EPC）灯具采购项目</w:t>
      </w:r>
    </w:p>
    <w:p w14:paraId="6200C9D4">
      <w:pPr>
        <w:spacing w:line="540" w:lineRule="exact"/>
        <w:ind w:firstLine="420"/>
        <w:rPr>
          <w:rFonts w:ascii="Times New Roman" w:hAnsi="Times New Roman" w:cs="Times New Roman"/>
          <w:szCs w:val="21"/>
        </w:rPr>
      </w:pPr>
    </w:p>
    <w:p w14:paraId="1E83A192">
      <w:pPr>
        <w:pStyle w:val="8"/>
        <w:rPr>
          <w:rFonts w:ascii="Times New Roman" w:hAnsi="Times New Roman" w:cs="Times New Roman"/>
          <w:szCs w:val="21"/>
        </w:rPr>
      </w:pPr>
    </w:p>
    <w:p w14:paraId="5C35004D"/>
    <w:p w14:paraId="459F8496">
      <w:pPr>
        <w:pStyle w:val="8"/>
        <w:rPr>
          <w:rFonts w:ascii="Times New Roman" w:hAnsi="Times New Roman" w:cs="Times New Roman"/>
          <w:szCs w:val="21"/>
        </w:rPr>
      </w:pPr>
    </w:p>
    <w:p w14:paraId="09568C00">
      <w:pPr>
        <w:pStyle w:val="8"/>
        <w:rPr>
          <w:rFonts w:ascii="Times New Roman" w:hAnsi="Times New Roman" w:cs="Times New Roman"/>
          <w:szCs w:val="21"/>
        </w:rPr>
      </w:pPr>
    </w:p>
    <w:p w14:paraId="749A388D">
      <w:pPr>
        <w:pStyle w:val="9"/>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12</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45541323">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hint="default" w:ascii="宋体" w:hAnsi="宋体" w:eastAsia="宋体"/>
          <w:lang w:val="en-US" w:eastAsia="zh-CN"/>
        </w:rPr>
      </w:pPr>
      <w:r>
        <w:rPr>
          <w:rFonts w:hint="eastAsia" w:ascii="宋体" w:hAnsi="宋体" w:eastAsia="宋体"/>
          <w:lang w:val="en-US" w:eastAsia="zh-CN"/>
        </w:rPr>
        <w:t xml:space="preserve">      </w:t>
      </w:r>
    </w:p>
    <w:p w14:paraId="5F865575">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2"/>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525632585"/>
      <w:bookmarkStart w:id="2" w:name="_Toc12765"/>
      <w:bookmarkStart w:id="3" w:name="_Toc13871"/>
      <w:bookmarkStart w:id="4" w:name="_Toc24354_WPSOffice_Level2"/>
      <w:bookmarkStart w:id="5" w:name="_Toc4489_WPSOffice_Level2"/>
      <w:bookmarkStart w:id="6" w:name="_Toc10395_WPSOffice_Level2"/>
      <w:bookmarkStart w:id="7" w:name="_Toc6496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安徽交控集团高速公路服务区指挥调度中心综合改造提升工程（EPC）灯具采购项目。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安徽交控集团高速公路服务区指挥调度中心综合改造提升工程（EPC）灯具采购</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8128_WPSOffice_Level2"/>
      <w:bookmarkStart w:id="9" w:name="_Toc18453"/>
      <w:bookmarkStart w:id="10" w:name="_Toc18367_WPSOffice_Level2"/>
      <w:bookmarkStart w:id="11" w:name="_Toc525632586"/>
      <w:bookmarkStart w:id="12" w:name="_Toc10274"/>
      <w:bookmarkStart w:id="13" w:name="_Toc17858_WPSOffice_Level2"/>
      <w:bookmarkStart w:id="14" w:name="_Toc23266_WPSOffice_Level2"/>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灯具。</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 xml:space="preserve">   59万   </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30</w:t>
      </w:r>
      <w:r>
        <w:rPr>
          <w:rFonts w:hint="eastAsia" w:ascii="宋体" w:hAnsi="宋体" w:eastAsia="宋体" w:cs="宋体"/>
          <w:kern w:val="0"/>
          <w:sz w:val="21"/>
          <w:szCs w:val="21"/>
          <w:highlight w:val="none"/>
          <w:u w:val="single"/>
        </w:rPr>
        <w:t>天内交货</w:t>
      </w:r>
      <w:r>
        <w:rPr>
          <w:rFonts w:hint="eastAsia" w:ascii="宋体" w:hAnsi="宋体" w:eastAsia="宋体" w:cs="宋体"/>
          <w:kern w:val="0"/>
          <w:sz w:val="21"/>
          <w:szCs w:val="21"/>
          <w:highlight w:val="none"/>
          <w:u w:val="single"/>
          <w:lang w:val="en-US" w:eastAsia="zh-CN"/>
        </w:rPr>
        <w:t>（根据实际情况安排进度）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1622_WPSOffice_Level2"/>
      <w:bookmarkStart w:id="19" w:name="_Toc29516_WPSOffice_Level2"/>
      <w:bookmarkStart w:id="20" w:name="_Toc31673_WPSOffice_Level2"/>
      <w:bookmarkStart w:id="21" w:name="_Toc22379_WPSOffice_Level2"/>
      <w:bookmarkStart w:id="22" w:name="_Toc525632587"/>
      <w:bookmarkStart w:id="23" w:name="_Toc6388"/>
      <w:bookmarkStart w:id="24" w:name="_Toc3714"/>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8"/>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val="0"/>
          <w:bCs w:val="0"/>
          <w:highlight w:val="none"/>
          <w:u w:val="single"/>
          <w:lang w:val="en-US" w:eastAsia="zh-CN"/>
        </w:rPr>
      </w:pPr>
      <w:r>
        <w:rPr>
          <w:rFonts w:hint="eastAsia" w:ascii="宋体" w:hAnsi="宋体" w:eastAsia="宋体" w:cs="宋体"/>
          <w:b w:val="0"/>
          <w:bCs w:val="0"/>
          <w:highlight w:val="none"/>
          <w:u w:val="single"/>
          <w:lang w:val="en-US" w:eastAsia="zh-CN"/>
        </w:rPr>
        <w:t xml:space="preserve"> 投标人至少提供1个自2021年1月1日以来，单项合同额不低于30万元的灯具供应</w:t>
      </w:r>
      <w:r>
        <w:rPr>
          <w:rFonts w:hint="eastAsia" w:ascii="宋体" w:hAnsi="宋体" w:eastAsia="宋体" w:cs="宋体"/>
          <w:b w:val="0"/>
          <w:bCs w:val="0"/>
          <w:color w:val="auto"/>
          <w:szCs w:val="21"/>
          <w:highlight w:val="none"/>
          <w:u w:val="single"/>
          <w:lang w:val="en-US" w:eastAsia="zh-CN"/>
        </w:rPr>
        <w:t>合同业绩（每个业绩至少提供一张该项目的增值税发票或收到业主转账的收款凭证）。</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eastAsia="宋体"/>
          <w:lang w:val="en-US" w:eastAsia="zh-C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4D81CF0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sz w:val="21"/>
          <w:szCs w:val="24"/>
          <w:highlight w:val="yellow"/>
        </w:rPr>
      </w:pPr>
      <w:r>
        <w:rPr>
          <w:rFonts w:hint="eastAsia" w:ascii="Times New Roman" w:hAnsi="Times New Roman"/>
          <w:sz w:val="21"/>
          <w:szCs w:val="24"/>
          <w:highlight w:val="yellow"/>
          <w:lang w:eastAsia="zh-CN"/>
        </w:rPr>
        <w:t>（</w:t>
      </w:r>
      <w:r>
        <w:rPr>
          <w:rFonts w:hint="eastAsia" w:ascii="Times New Roman" w:hAnsi="Times New Roman"/>
          <w:sz w:val="21"/>
          <w:szCs w:val="24"/>
          <w:highlight w:val="yellow"/>
          <w:lang w:val="en-US" w:eastAsia="zh-CN"/>
        </w:rPr>
        <w:t>4</w:t>
      </w:r>
      <w:r>
        <w:rPr>
          <w:rFonts w:hint="eastAsia" w:ascii="Times New Roman" w:hAnsi="Times New Roman"/>
          <w:sz w:val="21"/>
          <w:szCs w:val="24"/>
          <w:highlight w:val="yellow"/>
          <w:lang w:eastAsia="zh-CN"/>
        </w:rPr>
        <w:t>）</w:t>
      </w:r>
      <w:r>
        <w:rPr>
          <w:rFonts w:hint="eastAsia" w:ascii="Times New Roman" w:hAnsi="Times New Roman"/>
          <w:sz w:val="21"/>
          <w:szCs w:val="24"/>
          <w:highlight w:val="yellow"/>
        </w:rPr>
        <w:t>送样要求：</w:t>
      </w:r>
    </w:p>
    <w:p w14:paraId="6268D328">
      <w:pPr>
        <w:snapToGrid w:val="0"/>
        <w:spacing w:beforeLines="0" w:afterLines="0" w:line="460" w:lineRule="exact"/>
        <w:ind w:firstLine="420" w:firstLineChars="200"/>
        <w:rPr>
          <w:rFonts w:hint="eastAsia" w:ascii="Times New Roman" w:hAnsi="Times New Roman"/>
          <w:b w:val="0"/>
          <w:bCs w:val="0"/>
          <w:sz w:val="21"/>
          <w:szCs w:val="24"/>
          <w:highlight w:val="yellow"/>
        </w:rPr>
      </w:pPr>
      <w:r>
        <w:rPr>
          <w:rFonts w:hint="eastAsia" w:ascii="Times New Roman" w:hAnsi="Times New Roman"/>
          <w:b w:val="0"/>
          <w:bCs w:val="0"/>
          <w:sz w:val="21"/>
          <w:szCs w:val="24"/>
          <w:highlight w:val="yellow"/>
        </w:rPr>
        <w:t>①</w:t>
      </w:r>
      <w:r>
        <w:rPr>
          <w:rFonts w:hint="eastAsia" w:ascii="Times New Roman" w:hAnsi="Times New Roman"/>
          <w:b w:val="0"/>
          <w:bCs w:val="0"/>
          <w:sz w:val="21"/>
          <w:szCs w:val="24"/>
          <w:highlight w:val="yellow"/>
          <w:lang w:val="en-US" w:eastAsia="zh-CN"/>
        </w:rPr>
        <w:t>灯具</w:t>
      </w:r>
      <w:r>
        <w:rPr>
          <w:rFonts w:hint="eastAsia" w:ascii="Times New Roman" w:hAnsi="Times New Roman"/>
          <w:b w:val="0"/>
          <w:bCs w:val="0"/>
          <w:sz w:val="21"/>
          <w:szCs w:val="24"/>
          <w:highlight w:val="yellow"/>
        </w:rPr>
        <w:t>已封样</w:t>
      </w:r>
      <w:r>
        <w:rPr>
          <w:rFonts w:hint="eastAsia" w:ascii="Times New Roman" w:hAnsi="Times New Roman"/>
          <w:b w:val="0"/>
          <w:bCs w:val="0"/>
          <w:sz w:val="21"/>
          <w:szCs w:val="24"/>
          <w:highlight w:val="yellow"/>
          <w:lang w:eastAsia="zh-CN"/>
        </w:rPr>
        <w:t>，</w:t>
      </w:r>
      <w:r>
        <w:rPr>
          <w:rFonts w:hint="eastAsia" w:ascii="Times New Roman" w:hAnsi="Times New Roman"/>
          <w:b w:val="0"/>
          <w:bCs w:val="0"/>
          <w:sz w:val="21"/>
          <w:szCs w:val="24"/>
          <w:highlight w:val="yellow"/>
          <w:lang w:val="en-US" w:eastAsia="zh-CN"/>
        </w:rPr>
        <w:t>供应商须在投标前自行前往安徽省合肥市包河区塞纳河畔.庐州八号酒店查看已确定样品，并在开标截止时间前1天日内递交与封样产品样式、与清单参数一致或相近的灯具样品经采购人确认封样。</w:t>
      </w:r>
    </w:p>
    <w:p w14:paraId="1A225F91">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②</w:t>
      </w:r>
      <w:r>
        <w:rPr>
          <w:rFonts w:hint="eastAsia" w:ascii="Times New Roman" w:hAnsi="Times New Roman"/>
          <w:b w:val="0"/>
          <w:bCs w:val="0"/>
          <w:sz w:val="21"/>
          <w:szCs w:val="24"/>
          <w:highlight w:val="yellow"/>
        </w:rPr>
        <w:t>样品表面须贴标签，标签内容：投标单位名称、样品型号、规格、参数等信息。</w:t>
      </w:r>
    </w:p>
    <w:p w14:paraId="27F16BA9">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③</w:t>
      </w:r>
      <w:r>
        <w:rPr>
          <w:rFonts w:hint="eastAsia" w:ascii="Times New Roman" w:hAnsi="Times New Roman"/>
          <w:b w:val="0"/>
          <w:bCs w:val="0"/>
          <w:sz w:val="21"/>
          <w:szCs w:val="24"/>
          <w:highlight w:val="yellow"/>
        </w:rPr>
        <w:t>样品递交至安徽省合肥市包河区塞纳河畔.庐州八号酒店（联系人：毛工17755139535）</w:t>
      </w:r>
    </w:p>
    <w:p w14:paraId="6372FC88">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④</w:t>
      </w:r>
      <w:r>
        <w:rPr>
          <w:rFonts w:hint="eastAsia" w:ascii="Times New Roman" w:hAnsi="Times New Roman"/>
          <w:b w:val="0"/>
          <w:bCs w:val="0"/>
          <w:sz w:val="21"/>
          <w:szCs w:val="24"/>
          <w:highlight w:val="yellow"/>
        </w:rPr>
        <w:t>投标人提供</w:t>
      </w:r>
      <w:r>
        <w:rPr>
          <w:rFonts w:hint="eastAsia" w:ascii="Times New Roman" w:hAnsi="Times New Roman"/>
          <w:b w:val="0"/>
          <w:bCs w:val="0"/>
          <w:sz w:val="21"/>
          <w:szCs w:val="24"/>
          <w:highlight w:val="yellow"/>
          <w:lang w:val="en-US" w:eastAsia="zh-CN"/>
        </w:rPr>
        <w:t>灯具</w:t>
      </w:r>
      <w:r>
        <w:rPr>
          <w:rFonts w:hint="eastAsia" w:ascii="Times New Roman" w:hAnsi="Times New Roman"/>
          <w:b w:val="0"/>
          <w:bCs w:val="0"/>
          <w:sz w:val="21"/>
          <w:szCs w:val="24"/>
          <w:highlight w:val="yellow"/>
        </w:rPr>
        <w:t>样品的</w:t>
      </w:r>
      <w:r>
        <w:rPr>
          <w:rFonts w:hint="eastAsia" w:ascii="Times New Roman" w:hAnsi="Times New Roman"/>
          <w:b w:val="0"/>
          <w:bCs w:val="0"/>
          <w:sz w:val="21"/>
          <w:szCs w:val="24"/>
          <w:highlight w:val="yellow"/>
          <w:lang w:val="en-US" w:eastAsia="zh-CN"/>
        </w:rPr>
        <w:t>样式、</w:t>
      </w:r>
      <w:r>
        <w:rPr>
          <w:rFonts w:hint="eastAsia" w:ascii="Times New Roman" w:hAnsi="Times New Roman"/>
          <w:b w:val="0"/>
          <w:bCs w:val="0"/>
          <w:sz w:val="21"/>
          <w:szCs w:val="24"/>
          <w:highlight w:val="yellow"/>
        </w:rPr>
        <w:t>参数等如不符合本次采购人要求的，采购人有权终止投标人本次投标资格。</w:t>
      </w:r>
    </w:p>
    <w:p w14:paraId="54EA9F7E">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1994"/>
      <w:bookmarkStart w:id="26" w:name="_Toc29452_WPSOffice_Level2"/>
      <w:bookmarkStart w:id="27" w:name="_Toc4751"/>
      <w:bookmarkStart w:id="28" w:name="_Toc525632588"/>
      <w:bookmarkStart w:id="29" w:name="_Toc2996_WPSOffice_Level2"/>
      <w:bookmarkStart w:id="30" w:name="_Toc4109_WPSOffice_Level2"/>
      <w:bookmarkStart w:id="31" w:name="_Toc25666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7E757068">
      <w:pPr>
        <w:pageBreakBefore w:val="0"/>
        <w:kinsoku/>
        <w:wordWrap/>
        <w:overflowPunct/>
        <w:topLinePunct w:val="0"/>
        <w:bidi w:val="0"/>
        <w:adjustRightInd/>
        <w:snapToGrid w:val="0"/>
        <w:spacing w:line="460" w:lineRule="exact"/>
        <w:ind w:firstLine="367" w:firstLineChars="175"/>
        <w:textAlignment w:val="auto"/>
        <w:rPr>
          <w:rFonts w:ascii="Times New Roman" w:hAnsi="Times New Roman" w:cs="Times New Roman"/>
          <w:color w:val="000000" w:themeColor="text1"/>
          <w:szCs w:val="22"/>
          <w14:textFill>
            <w14:solidFill>
              <w14:schemeClr w14:val="tx1"/>
            </w14:solidFill>
          </w14:textFill>
        </w:rPr>
      </w:pPr>
      <w:bookmarkStart w:id="32" w:name="_Toc726"/>
      <w:bookmarkStart w:id="33" w:name="_Toc525632589"/>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4C7DCE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5C813060">
      <w:pPr>
        <w:pageBreakBefore w:val="0"/>
        <w:kinsoku/>
        <w:wordWrap/>
        <w:overflowPunct/>
        <w:topLinePunct w:val="0"/>
        <w:bidi w:val="0"/>
        <w:adjustRightInd/>
        <w:snapToGrid w:val="0"/>
        <w:spacing w:line="460" w:lineRule="exact"/>
        <w:ind w:firstLine="420" w:firstLineChars="200"/>
        <w:textAlignment w:val="auto"/>
        <w:rPr>
          <w:rFonts w:hint="eastAsia" w:ascii="Times New Roman" w:hAnsi="Times New Roman" w:cs="Times New Roman"/>
          <w:color w:val="auto"/>
          <w:sz w:val="21"/>
          <w:szCs w:val="22"/>
          <w:highlight w:val="none"/>
          <w:lang w:val="en-US" w:eastAsia="zh-CN"/>
        </w:rPr>
      </w:pPr>
      <w:bookmarkStart w:id="34" w:name="_Toc525632591"/>
      <w:bookmarkStart w:id="35" w:name="_Toc22719"/>
      <w:r>
        <w:rPr>
          <w:rFonts w:hint="default" w:ascii="Times New Roman" w:hAnsi="Times New Roman" w:cs="Times New Roman"/>
          <w:color w:val="auto"/>
          <w:sz w:val="21"/>
          <w:szCs w:val="22"/>
          <w:highlight w:val="none"/>
          <w:lang w:val="en-US" w:eastAsia="zh-CN"/>
        </w:rPr>
        <w:t>响应文件递交的截止时间为</w:t>
      </w:r>
      <w:r>
        <w:rPr>
          <w:rFonts w:hint="eastAsia" w:ascii="Times New Roman" w:hAnsi="Times New Roman" w:cs="Times New Roman"/>
          <w:color w:val="auto"/>
          <w:sz w:val="21"/>
          <w:szCs w:val="22"/>
          <w:highlight w:val="none"/>
          <w:u w:val="single"/>
          <w:lang w:val="en-US" w:eastAsia="zh-CN"/>
        </w:rPr>
        <w:t>2025</w:t>
      </w:r>
      <w:r>
        <w:rPr>
          <w:rFonts w:hint="default" w:ascii="Times New Roman" w:hAnsi="Times New Roman" w:cs="Times New Roman"/>
          <w:color w:val="auto"/>
          <w:sz w:val="21"/>
          <w:szCs w:val="22"/>
          <w:highlight w:val="none"/>
          <w:lang w:val="en-US" w:eastAsia="zh-CN"/>
        </w:rPr>
        <w:t>年</w:t>
      </w:r>
      <w:r>
        <w:rPr>
          <w:rFonts w:hint="eastAsia" w:ascii="Times New Roman" w:hAnsi="Times New Roman" w:cs="Times New Roman"/>
          <w:color w:val="auto"/>
          <w:sz w:val="21"/>
          <w:szCs w:val="22"/>
          <w:highlight w:val="none"/>
          <w:u w:val="single"/>
          <w:lang w:val="en-US" w:eastAsia="zh-CN"/>
        </w:rPr>
        <w:t xml:space="preserve"> 1</w:t>
      </w:r>
      <w:r>
        <w:rPr>
          <w:rFonts w:hint="default" w:ascii="Times New Roman" w:hAnsi="Times New Roman" w:cs="Times New Roman"/>
          <w:color w:val="auto"/>
          <w:sz w:val="21"/>
          <w:szCs w:val="22"/>
          <w:highlight w:val="none"/>
          <w:lang w:val="en-US" w:eastAsia="zh-CN"/>
        </w:rPr>
        <w:t>月</w:t>
      </w:r>
      <w:r>
        <w:rPr>
          <w:rFonts w:hint="eastAsia" w:ascii="Times New Roman" w:hAnsi="Times New Roman" w:cs="Times New Roman"/>
          <w:color w:val="auto"/>
          <w:sz w:val="21"/>
          <w:szCs w:val="22"/>
          <w:highlight w:val="none"/>
          <w:lang w:val="en-US" w:eastAsia="zh-CN"/>
        </w:rPr>
        <w:t xml:space="preserve"> </w:t>
      </w:r>
      <w:r>
        <w:rPr>
          <w:rFonts w:hint="eastAsia" w:ascii="Times New Roman" w:hAnsi="Times New Roman" w:cs="Times New Roman"/>
          <w:color w:val="auto"/>
          <w:sz w:val="21"/>
          <w:szCs w:val="22"/>
          <w:highlight w:val="none"/>
          <w:u w:val="single"/>
          <w:lang w:val="en-US" w:eastAsia="zh-CN"/>
        </w:rPr>
        <w:t>7</w:t>
      </w:r>
      <w:r>
        <w:rPr>
          <w:rFonts w:hint="eastAsia"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lang w:val="en-US" w:eastAsia="zh-CN"/>
        </w:rPr>
        <w:t>日</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14</w:t>
      </w:r>
      <w:r>
        <w:rPr>
          <w:rFonts w:hint="eastAsia"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lang w:val="en-US" w:eastAsia="zh-CN"/>
        </w:rPr>
        <w:t>时</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30</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分，供应商的法定代表人或其授权代理人应在文件递交截止时间前，将响应文件递交至安徽省合肥市包河区西藏路1588号高速时代广场C1栋1008室。</w:t>
      </w:r>
    </w:p>
    <w:p w14:paraId="690A38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bookmarkStart w:id="166" w:name="_GoBack"/>
      <w:bookmarkEnd w:id="166"/>
    </w:p>
    <w:p w14:paraId="6C731678">
      <w:pPr>
        <w:pageBreakBefore w:val="0"/>
        <w:kinsoku/>
        <w:wordWrap/>
        <w:overflowPunct/>
        <w:topLinePunct w:val="0"/>
        <w:bidi w:val="0"/>
        <w:adjustRightInd/>
        <w:snapToGrid w:val="0"/>
        <w:spacing w:line="460" w:lineRule="exact"/>
        <w:ind w:firstLine="420" w:firstLineChars="200"/>
        <w:textAlignment w:val="auto"/>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_（地点）组织进行响应文件的启封。</w:t>
      </w:r>
    </w:p>
    <w:p w14:paraId="2D52D615">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6569A0C0">
      <w:pPr>
        <w:snapToGrid w:val="0"/>
        <w:spacing w:beforeLines="0" w:afterLines="0" w:line="440" w:lineRule="exact"/>
        <w:ind w:firstLine="420" w:firstLineChars="200"/>
        <w:rPr>
          <w:rFonts w:hint="default" w:ascii="Times New Roman" w:hAnsi="Times New Roman"/>
          <w:sz w:val="21"/>
          <w:szCs w:val="21"/>
        </w:rPr>
      </w:pPr>
      <w:r>
        <w:rPr>
          <w:rFonts w:hint="eastAsia" w:ascii="Times New Roman" w:hAnsi="Times New Roman"/>
          <w:sz w:val="21"/>
          <w:szCs w:val="21"/>
        </w:rPr>
        <w:t>响应保证金的金额：</w:t>
      </w:r>
    </w:p>
    <w:p w14:paraId="5610E19F">
      <w:pPr>
        <w:widowControl/>
        <w:spacing w:beforeLines="0" w:afterLines="0" w:line="440" w:lineRule="exact"/>
        <w:ind w:firstLine="420"/>
        <w:rPr>
          <w:rFonts w:hint="default" w:ascii="Times New Roman" w:hAnsi="Times New Roman"/>
          <w:b/>
          <w:sz w:val="21"/>
          <w:szCs w:val="21"/>
          <w:highlight w:val="yellow"/>
        </w:rPr>
      </w:pPr>
      <w:r>
        <w:rPr>
          <w:rFonts w:hint="eastAsia" w:ascii="Times New Roman" w:hAnsi="Times New Roman"/>
          <w:b/>
          <w:sz w:val="21"/>
          <w:szCs w:val="21"/>
          <w:highlight w:val="yellow"/>
        </w:rPr>
        <w:t>本项目响应保证金：</w:t>
      </w:r>
      <w:r>
        <w:rPr>
          <w:rFonts w:hint="eastAsia" w:ascii="Times New Roman" w:hAnsi="Times New Roman"/>
          <w:b/>
          <w:sz w:val="21"/>
          <w:szCs w:val="21"/>
          <w:highlight w:val="yellow"/>
          <w:lang w:val="en-US" w:eastAsia="zh-CN"/>
        </w:rPr>
        <w:t>1</w:t>
      </w:r>
      <w:r>
        <w:rPr>
          <w:rFonts w:hint="eastAsia" w:ascii="Times New Roman" w:hAnsi="Times New Roman"/>
          <w:b/>
          <w:sz w:val="21"/>
          <w:szCs w:val="21"/>
          <w:highlight w:val="yellow"/>
        </w:rPr>
        <w:t>0000元（大写：</w:t>
      </w:r>
      <w:r>
        <w:rPr>
          <w:rFonts w:hint="eastAsia" w:ascii="Times New Roman" w:hAnsi="Times New Roman"/>
          <w:b/>
          <w:sz w:val="21"/>
          <w:szCs w:val="21"/>
          <w:highlight w:val="yellow"/>
          <w:lang w:val="en-US" w:eastAsia="zh-CN"/>
        </w:rPr>
        <w:t>壹</w:t>
      </w:r>
      <w:r>
        <w:rPr>
          <w:rFonts w:hint="eastAsia" w:ascii="Times New Roman" w:hAnsi="Times New Roman"/>
          <w:b/>
          <w:sz w:val="21"/>
          <w:szCs w:val="21"/>
          <w:highlight w:val="yellow"/>
        </w:rPr>
        <w:t>万元整）。</w:t>
      </w:r>
    </w:p>
    <w:p w14:paraId="5DD28DF3">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若采用电汇（转账）形式，响应保证金必须由供应商的银行账户一次性汇入所示账户，并在响应截止时间前到账，否则无效。</w:t>
      </w:r>
    </w:p>
    <w:p w14:paraId="1EF041C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响应保证金的账户信息：</w:t>
      </w:r>
    </w:p>
    <w:p w14:paraId="07BF75A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户</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安徽省经工物资有限公司</w:t>
      </w:r>
    </w:p>
    <w:p w14:paraId="2B100078">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工行合肥蜀山支行</w:t>
      </w:r>
    </w:p>
    <w:p w14:paraId="5EBF629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账</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1302012119200034038</w:t>
      </w:r>
    </w:p>
    <w:p w14:paraId="799E462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付款备注：灯具响应保证金</w:t>
      </w:r>
    </w:p>
    <w:p w14:paraId="2344E64E">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9734E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14:paraId="7323527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14:paraId="42885B4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14:paraId="50EA2BD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②供应商账户汇入到上述账户，采购人不接受以个人名义或以现金形式提交的响应保证金。</w:t>
      </w:r>
    </w:p>
    <w:p w14:paraId="04F836AF">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14:paraId="66FF7507">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4A6F32B7">
      <w:pPr>
        <w:pageBreakBefore w:val="0"/>
        <w:kinsoku/>
        <w:wordWrap/>
        <w:overflowPunct/>
        <w:topLinePunct w:val="0"/>
        <w:bidi w:val="0"/>
        <w:adjustRightInd/>
        <w:snapToGrid w:val="0"/>
        <w:spacing w:line="460" w:lineRule="exact"/>
        <w:ind w:firstLine="420" w:firstLineChars="200"/>
        <w:textAlignment w:val="auto"/>
        <w:rPr>
          <w:rFonts w:hint="default"/>
          <w:lang w:val="en-US" w:eastAsia="zh-CN"/>
        </w:rPr>
      </w:pPr>
      <w:bookmarkStart w:id="36" w:name="_Toc14943_WPSOffice_Level2"/>
      <w:bookmarkStart w:id="37" w:name="_Toc8501"/>
      <w:bookmarkStart w:id="38" w:name="_Toc321_WPSOffice_Level2"/>
      <w:bookmarkStart w:id="39" w:name="_Toc28571_WPSOffice_Level2"/>
      <w:bookmarkStart w:id="40" w:name="_Toc20572_WPSOffice_Level2"/>
      <w:bookmarkStart w:id="41" w:name="_Toc525632592"/>
      <w:bookmarkStart w:id="42" w:name="_Toc26829"/>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14:paraId="5DBE2D2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42AA70E5">
      <w:pPr>
        <w:pageBreakBefore w:val="0"/>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安徽交控建设工程集团有限公司</w:t>
      </w:r>
    </w:p>
    <w:p w14:paraId="0183C976">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u w:val="single"/>
          <w:lang w:val="en-US" w:eastAsia="zh-CN"/>
        </w:rPr>
        <w:t xml:space="preserve"> </w:t>
      </w:r>
    </w:p>
    <w:p w14:paraId="7A112477">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u w:val="single"/>
        </w:rPr>
        <w:t xml:space="preserve"> </w:t>
      </w:r>
      <w:r>
        <w:rPr>
          <w:rFonts w:hint="eastAsia" w:ascii="Times New Roman" w:hAnsi="Times New Roman" w:cs="Times New Roman"/>
          <w:color w:val="auto"/>
          <w:sz w:val="21"/>
          <w:szCs w:val="22"/>
          <w:highlight w:val="none"/>
          <w:u w:val="single"/>
          <w:lang w:val="en-US" w:eastAsia="zh-CN"/>
        </w:rPr>
        <w:t>余工</w:t>
      </w:r>
      <w:r>
        <w:rPr>
          <w:rFonts w:hint="default" w:ascii="Times New Roman" w:hAnsi="Times New Roman" w:cs="Times New Roman"/>
          <w:color w:val="auto"/>
          <w:sz w:val="21"/>
          <w:szCs w:val="22"/>
          <w:highlight w:val="none"/>
          <w:u w:val="single"/>
        </w:rPr>
        <w:t xml:space="preserve"> </w:t>
      </w:r>
    </w:p>
    <w:p w14:paraId="5492B619">
      <w:pPr>
        <w:pageBreakBefore w:val="0"/>
        <w:widowControl/>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15256002215   13866130523  </w:t>
      </w:r>
    </w:p>
    <w:p w14:paraId="2FE607D9">
      <w:pPr>
        <w:pageBreakBefore w:val="0"/>
        <w:kinsoku/>
        <w:wordWrap/>
        <w:overflowPunct/>
        <w:topLinePunct w:val="0"/>
        <w:bidi w:val="0"/>
        <w:adjustRightInd/>
        <w:spacing w:line="460" w:lineRule="exact"/>
        <w:ind w:firstLine="420" w:firstLineChars="200"/>
        <w:textAlignment w:val="auto"/>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1197049604@qq.com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6A91422">
      <w:pPr>
        <w:pStyle w:val="8"/>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29CDA18">
      <w:pPr>
        <w:pStyle w:val="28"/>
        <w:pageBreakBefore w:val="0"/>
        <w:kinsoku/>
        <w:wordWrap/>
        <w:overflowPunct/>
        <w:topLinePunct w:val="0"/>
        <w:bidi w:val="0"/>
        <w:adjustRightInd/>
        <w:spacing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12CFDFD">
      <w:pPr>
        <w:pStyle w:val="28"/>
        <w:pageBreakBefore w:val="0"/>
        <w:kinsoku/>
        <w:wordWrap/>
        <w:overflowPunct/>
        <w:topLinePunct w:val="0"/>
        <w:bidi w:val="0"/>
        <w:adjustRightInd/>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p>
    <w:p w14:paraId="37F01151">
      <w:pPr>
        <w:rPr>
          <w:rFonts w:ascii="Times New Roman" w:hAnsi="Times New Roman" w:cs="Times New Roman"/>
          <w:sz w:val="24"/>
          <w:szCs w:val="28"/>
        </w:rPr>
      </w:pP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2"/>
        <w:spacing w:before="312" w:after="312"/>
        <w:rPr>
          <w:rFonts w:hint="eastAsia" w:ascii="Times New Roman" w:hAnsi="Times New Roman" w:eastAsia="宋体" w:cs="Times New Roman"/>
        </w:rPr>
      </w:pPr>
      <w:bookmarkStart w:id="43" w:name="_Toc6562"/>
      <w:bookmarkStart w:id="44" w:name="_Toc11819"/>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响应文件胶装，商务技术文件、报价文件分别密封，正副本密封在同一密封袋，封口处须密封并加盖企业公章。</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最高投标限价人民币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59万元</w:t>
            </w:r>
            <w:r>
              <w:rPr>
                <w:rFonts w:hint="eastAsia" w:ascii="宋体" w:hAnsi="宋体" w:eastAsia="宋体" w:cs="宋体"/>
                <w:b/>
                <w:color w:val="auto"/>
                <w:sz w:val="21"/>
                <w:szCs w:val="21"/>
                <w:highlight w:val="none"/>
                <w:u w:val="none"/>
                <w:lang w:val="en-US" w:eastAsia="zh-CN"/>
              </w:rPr>
              <w:t>。</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EFF0928">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是否要求供应商递交响应保证金：</w:t>
            </w:r>
          </w:p>
          <w:p w14:paraId="6088C991">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□不要求     ☑要求，</w:t>
            </w:r>
          </w:p>
          <w:p w14:paraId="3D3D1F32">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响应保证金的形式：第一类：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lang w:eastAsia="zh-CN"/>
              </w:rPr>
              <w:instrText xml:space="preserve">,</w:instrText>
            </w:r>
            <w:r>
              <w:rPr>
                <w:rFonts w:hint="eastAsia" w:ascii="宋体" w:hAnsi="宋体" w:eastAsia="宋体" w:cs="宋体"/>
                <w:color w:val="auto"/>
                <w:position w:val="2"/>
                <w:sz w:val="21"/>
                <w:szCs w:val="21"/>
                <w:lang w:eastAsia="zh-CN"/>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银行转账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银行电汇  </w:t>
            </w:r>
          </w:p>
          <w:p w14:paraId="09DD978E">
            <w:pPr>
              <w:pStyle w:val="6"/>
              <w:keepNext w:val="0"/>
              <w:keepLines w:val="0"/>
              <w:suppressLineNumbers w:val="0"/>
              <w:spacing w:before="0" w:beforeLines="0" w:beforeAutospacing="0" w:after="0" w:afterLines="0" w:afterAutospacing="0"/>
              <w:ind w:left="0" w:right="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响应保证金的金额：详见采购公告</w:t>
            </w:r>
            <w:r>
              <w:rPr>
                <w:rFonts w:hint="eastAsia" w:ascii="宋体" w:hAnsi="宋体" w:eastAsia="宋体" w:cs="宋体"/>
                <w:b/>
                <w:color w:val="auto"/>
                <w:sz w:val="21"/>
                <w:szCs w:val="21"/>
                <w:lang w:eastAsia="zh-CN"/>
              </w:rPr>
              <w:t>。</w:t>
            </w:r>
          </w:p>
          <w:p w14:paraId="7A1ABE59">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递交要求： </w:t>
            </w:r>
          </w:p>
          <w:p w14:paraId="1222CB32">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①投标保证金的到账截止时间：投标截止时间。</w:t>
            </w:r>
          </w:p>
          <w:p w14:paraId="574F482D">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②投标保证金应当从供应商账户转出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不接受以个人名义或以现金形式提交的响应保证金。</w:t>
            </w:r>
          </w:p>
          <w:p w14:paraId="24477B65">
            <w:pPr>
              <w:pStyle w:val="6"/>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u w:val="single"/>
              </w:rPr>
            </w:pPr>
            <w:r>
              <w:rPr>
                <w:rFonts w:hint="eastAsia" w:ascii="宋体" w:hAnsi="宋体" w:eastAsia="宋体" w:cs="宋体"/>
                <w:color w:val="auto"/>
                <w:sz w:val="21"/>
                <w:szCs w:val="21"/>
              </w:rPr>
              <w:t>③转入的开户银行及账号见本项目招标公告所示。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5B3D4F8">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（1）中标候选人放弃中标候选人资格；</w:t>
            </w:r>
          </w:p>
          <w:p w14:paraId="66890F5A">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（2）供应商在投标过程中存在弄虚作假、与采购人或者其他供应商串通投标、以行贿谋取中标、无正当理由放弃中标以及进行恶意投诉等投标不良行为的；</w:t>
            </w:r>
          </w:p>
          <w:p w14:paraId="30CF9BB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2021</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”（网址：http://www.ahjggroup.com）“招标公告”栏目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2C67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A6BB22">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D28E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送样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8141B7E">
            <w:pPr>
              <w:keepNext w:val="0"/>
              <w:keepLines w:val="0"/>
              <w:widowControl/>
              <w:numPr>
                <w:ilvl w:val="0"/>
                <w:numId w:val="0"/>
              </w:numPr>
              <w:suppressLineNumbers w:val="0"/>
              <w:spacing w:before="0" w:beforeLines="0" w:beforeAutospacing="0" w:after="0" w:afterLines="0" w:afterAutospacing="0"/>
              <w:ind w:left="0" w:right="0" w:rightChars="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1.灯具已封样，供应商须在投标前自行前往安徽省合肥市包河区塞纳河畔.庐州八号酒店查看已确定样品，并在开标截止时间前1天日内递交与封样产品样式、与清单参数一致或相近的灯具样品经采购人确认封样。</w:t>
            </w:r>
          </w:p>
          <w:p w14:paraId="22EDEC62">
            <w:pPr>
              <w:keepNext w:val="0"/>
              <w:keepLines w:val="0"/>
              <w:widowControl/>
              <w:numPr>
                <w:ilvl w:val="0"/>
                <w:numId w:val="0"/>
              </w:numPr>
              <w:suppressLineNumbers w:val="0"/>
              <w:spacing w:before="0" w:beforeLines="0" w:beforeAutospacing="0" w:after="0" w:afterLines="0" w:afterAutospacing="0"/>
              <w:ind w:left="0" w:right="0" w:rightChars="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2.如标后部分产品需优化重新送样，拟中标人须在采购人通知5日内送样确认，如所送样品不符合产品要求或在供应过程中达不到采购人要求的：</w:t>
            </w:r>
          </w:p>
          <w:p w14:paraId="733BD49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1）采购人有权终止中标候选人资格，并没收投标保证金；按候选人公示顺延成交人或重新采购。</w:t>
            </w:r>
          </w:p>
          <w:p w14:paraId="4A87D8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2）采购人有权终止合同，并依据合同规定追究法律责任。</w:t>
            </w:r>
          </w:p>
          <w:p w14:paraId="6D292E7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3）采购人有权对拟中标人违约行为按照约定进行处罚。</w:t>
            </w:r>
          </w:p>
          <w:p w14:paraId="6439A5A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yellow"/>
                <w:lang w:val="en-US" w:eastAsia="zh-CN"/>
              </w:rPr>
              <w:t>4）采购人有权将未完成的工程量移交给第三方实施，供应商应无条件配合相关移交工作。</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7ED555F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异议人或其他利害关系人对评标结果有异议的，应以书面形式提出，异议材料应包括：</w:t>
            </w:r>
          </w:p>
          <w:p w14:paraId="56ACDBD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（1）异议人的名称、地址及有效联系方式；</w:t>
            </w:r>
          </w:p>
          <w:p w14:paraId="3DCFF56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（2）异议事项的基本事实；</w:t>
            </w:r>
          </w:p>
          <w:p w14:paraId="012FE36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（3）有效线索和相关证明材料。</w:t>
            </w:r>
          </w:p>
          <w:p w14:paraId="16E0BA7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none"/>
                <w:lang w:val="en-US" w:eastAsia="zh-CN"/>
              </w:rPr>
            </w:pPr>
            <w:r>
              <w:rPr>
                <w:rFonts w:hint="eastAsia"/>
                <w:color w:val="auto"/>
                <w:sz w:val="22"/>
                <w:szCs w:val="21"/>
                <w:highlight w:val="none"/>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1.本项目后期有可能涉及部分货物的局部需进行优化设计，投标单位在投标报价时应充分考虑此部分的费用，根据自身因素、综合条件、市场风险自行报价，中标后不予调整。</w:t>
            </w:r>
          </w:p>
          <w:p w14:paraId="0F68E9E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2.异常低价或不平衡报价，采购人有权做废标处理。</w:t>
            </w:r>
          </w:p>
          <w:p w14:paraId="0B0878D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4.材料常规检测费用含在报价中，采购人不另外单独支付。</w:t>
            </w:r>
          </w:p>
        </w:tc>
      </w:tr>
    </w:tbl>
    <w:p w14:paraId="709811FB">
      <w:pPr>
        <w:rPr>
          <w:rFonts w:ascii="Times New Roman" w:hAnsi="Times New Roman" w:eastAsia="黑体" w:cs="Times New Roman"/>
          <w:bCs/>
          <w:sz w:val="24"/>
          <w:szCs w:val="32"/>
        </w:rPr>
      </w:pPr>
      <w:bookmarkStart w:id="45" w:name="_Toc26656938"/>
      <w:bookmarkStart w:id="46" w:name="_Toc14201207"/>
      <w:bookmarkStart w:id="47" w:name="_Toc9067720"/>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2C0E0BEE">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DC4EEEE">
      <w:pPr>
        <w:pStyle w:val="8"/>
        <w:spacing w:beforeLines="0" w:afterLines="0"/>
        <w:rPr>
          <w:rFonts w:hint="eastAsia"/>
          <w:sz w:val="21"/>
          <w:szCs w:val="24"/>
        </w:rPr>
      </w:pPr>
    </w:p>
    <w:p w14:paraId="0C63E4EF">
      <w:pPr>
        <w:pStyle w:val="8"/>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18CC1C02">
            <w:pPr>
              <w:keepNext w:val="0"/>
              <w:keepLines w:val="0"/>
              <w:suppressLineNumbers w:val="0"/>
              <w:snapToGrid w:val="0"/>
              <w:spacing w:before="0" w:beforeLines="0" w:beforeAutospacing="0" w:after="0" w:afterLines="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供应商须同时具备：</w:t>
            </w:r>
          </w:p>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eastAsia="宋体" w:cs="宋体"/>
                <w:color w:val="auto"/>
                <w:sz w:val="21"/>
                <w:szCs w:val="21"/>
                <w:highlight w:val="yellow"/>
                <w:lang w:val="en-US" w:eastAsia="zh-CN"/>
              </w:rPr>
              <w:t>至少提供1个自2021年1月1日以来，单项合同额不低于30万元的灯具供应合同业绩（每个业绩至少提供一张该项目的增值税发票或收到业主转账的收款凭证）。</w:t>
            </w:r>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8"/>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8"/>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08192E30">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25040CA6">
      <w:pPr>
        <w:spacing w:beforeLines="0" w:afterLines="0"/>
        <w:rPr>
          <w:rFonts w:hint="default"/>
          <w:sz w:val="21"/>
          <w:szCs w:val="24"/>
        </w:rPr>
      </w:pPr>
    </w:p>
    <w:p w14:paraId="6C10962F">
      <w:pPr>
        <w:spacing w:beforeLines="0" w:afterLines="0"/>
        <w:rPr>
          <w:rFonts w:hint="default"/>
          <w:sz w:val="21"/>
          <w:szCs w:val="24"/>
        </w:rPr>
      </w:pPr>
    </w:p>
    <w:tbl>
      <w:tblPr>
        <w:tblStyle w:val="21"/>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B12F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7" w:hRule="atLeast"/>
          <w:jc w:val="center"/>
        </w:trPr>
        <w:tc>
          <w:tcPr>
            <w:tcW w:w="9189" w:type="dxa"/>
            <w:tcBorders>
              <w:top w:val="single" w:color="auto" w:sz="12" w:space="0"/>
              <w:left w:val="single" w:color="auto" w:sz="12" w:space="0"/>
              <w:bottom w:val="single" w:color="auto" w:sz="6" w:space="0"/>
              <w:right w:val="single" w:color="auto" w:sz="12" w:space="0"/>
              <w:tl2br w:val="nil"/>
              <w:tr2bl w:val="nil"/>
            </w:tcBorders>
            <w:noWrap w:val="0"/>
            <w:vAlign w:val="center"/>
          </w:tcPr>
          <w:p w14:paraId="5DDEA208">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eastAsia" w:ascii="黑体" w:eastAsia="黑体"/>
                <w:color w:val="auto"/>
                <w:sz w:val="24"/>
                <w:szCs w:val="24"/>
              </w:rPr>
            </w:pPr>
            <w:r>
              <w:rPr>
                <w:rFonts w:hint="eastAsia" w:ascii="黑体" w:eastAsia="黑体"/>
                <w:color w:val="auto"/>
                <w:sz w:val="24"/>
                <w:szCs w:val="24"/>
              </w:rPr>
              <w:t>附录3     资格审查条件（投标材料送样）</w:t>
            </w:r>
          </w:p>
          <w:p w14:paraId="0B32EAE7">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default"/>
                <w:color w:val="auto"/>
                <w:sz w:val="24"/>
                <w:szCs w:val="24"/>
              </w:rPr>
            </w:pPr>
            <w:r>
              <w:rPr>
                <w:rFonts w:hint="eastAsia"/>
                <w:color w:val="auto"/>
                <w:sz w:val="24"/>
                <w:szCs w:val="24"/>
              </w:rPr>
              <w:t>送 样 要 求</w:t>
            </w:r>
          </w:p>
        </w:tc>
      </w:tr>
      <w:tr w14:paraId="689D1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tcBorders>
              <w:top w:val="single" w:color="auto" w:sz="6" w:space="0"/>
              <w:left w:val="single" w:color="auto" w:sz="12" w:space="0"/>
              <w:bottom w:val="single" w:color="auto" w:sz="12" w:space="0"/>
              <w:right w:val="single" w:color="auto" w:sz="12" w:space="0"/>
              <w:tl2br w:val="nil"/>
              <w:tr2bl w:val="nil"/>
            </w:tcBorders>
            <w:noWrap w:val="0"/>
            <w:vAlign w:val="center"/>
          </w:tcPr>
          <w:p w14:paraId="1B3B9105">
            <w:pPr>
              <w:keepNext w:val="0"/>
              <w:keepLines w:val="0"/>
              <w:suppressLineNumbers w:val="0"/>
              <w:snapToGrid w:val="0"/>
              <w:spacing w:before="0" w:beforeLines="0" w:beforeAutospacing="0" w:after="0" w:afterLines="0" w:afterAutospacing="0"/>
              <w:ind w:left="0" w:right="0"/>
              <w:jc w:val="left"/>
              <w:rPr>
                <w:rFonts w:hint="eastAsia"/>
                <w:color w:val="auto"/>
                <w:sz w:val="21"/>
                <w:szCs w:val="21"/>
                <w:highlight w:val="yellow"/>
              </w:rPr>
            </w:pPr>
            <w:r>
              <w:rPr>
                <w:rFonts w:hint="eastAsia"/>
                <w:color w:val="auto"/>
                <w:sz w:val="21"/>
                <w:szCs w:val="21"/>
                <w:highlight w:val="yellow"/>
                <w:lang w:val="en-US" w:eastAsia="zh-CN"/>
              </w:rPr>
              <w:t>1.灯具</w:t>
            </w:r>
            <w:r>
              <w:rPr>
                <w:rFonts w:hint="eastAsia"/>
                <w:color w:val="auto"/>
                <w:sz w:val="21"/>
                <w:szCs w:val="21"/>
                <w:highlight w:val="yellow"/>
              </w:rPr>
              <w:t>已封样</w:t>
            </w:r>
            <w:r>
              <w:rPr>
                <w:rFonts w:hint="eastAsia"/>
                <w:color w:val="auto"/>
                <w:sz w:val="21"/>
                <w:szCs w:val="21"/>
                <w:highlight w:val="yellow"/>
                <w:lang w:eastAsia="zh-CN"/>
              </w:rPr>
              <w:t>，</w:t>
            </w:r>
            <w:r>
              <w:rPr>
                <w:rFonts w:hint="eastAsia"/>
                <w:color w:val="auto"/>
                <w:sz w:val="21"/>
                <w:szCs w:val="21"/>
                <w:highlight w:val="yellow"/>
                <w:lang w:val="en-US" w:eastAsia="zh-CN"/>
              </w:rPr>
              <w:t>供应商须在投标前自行前往安徽省合肥市包河区塞纳河畔.庐州八号酒店查看已确定样品，并在开标截止时间前1天日内递交与封样产品样式、与清单参数一致或相近的灯具样品经采购人确认封样。</w:t>
            </w:r>
          </w:p>
          <w:p w14:paraId="44E3FA71">
            <w:pPr>
              <w:keepNext w:val="0"/>
              <w:keepLines w:val="0"/>
              <w:suppressLineNumbers w:val="0"/>
              <w:snapToGrid w:val="0"/>
              <w:spacing w:before="0" w:beforeLines="0" w:beforeAutospacing="0" w:after="0" w:afterLines="0" w:afterAutospacing="0"/>
              <w:ind w:left="0" w:right="0"/>
              <w:jc w:val="left"/>
              <w:rPr>
                <w:rFonts w:hint="eastAsia"/>
                <w:color w:val="auto"/>
                <w:sz w:val="21"/>
                <w:szCs w:val="21"/>
                <w:highlight w:val="yellow"/>
              </w:rPr>
            </w:pPr>
            <w:r>
              <w:rPr>
                <w:rFonts w:hint="eastAsia"/>
                <w:color w:val="auto"/>
                <w:sz w:val="21"/>
                <w:szCs w:val="21"/>
                <w:highlight w:val="yellow"/>
                <w:lang w:val="en-US" w:eastAsia="zh-CN"/>
              </w:rPr>
              <w:t>2.</w:t>
            </w:r>
            <w:r>
              <w:rPr>
                <w:rFonts w:hint="eastAsia"/>
                <w:color w:val="auto"/>
                <w:sz w:val="21"/>
                <w:szCs w:val="21"/>
                <w:highlight w:val="yellow"/>
              </w:rPr>
              <w:t>样品表面须贴标签，标签内容：投标单位名称、样品型号、规格、参数等信息。</w:t>
            </w:r>
          </w:p>
          <w:p w14:paraId="193EEB3E">
            <w:pPr>
              <w:keepNext w:val="0"/>
              <w:keepLines w:val="0"/>
              <w:suppressLineNumbers w:val="0"/>
              <w:snapToGrid w:val="0"/>
              <w:spacing w:before="0" w:beforeLines="0" w:beforeAutospacing="0" w:after="0" w:afterLines="0" w:afterAutospacing="0"/>
              <w:ind w:left="0" w:right="0"/>
              <w:jc w:val="left"/>
              <w:rPr>
                <w:rFonts w:hint="eastAsia"/>
                <w:color w:val="auto"/>
                <w:sz w:val="21"/>
                <w:szCs w:val="21"/>
                <w:highlight w:val="yellow"/>
              </w:rPr>
            </w:pPr>
            <w:r>
              <w:rPr>
                <w:rFonts w:hint="eastAsia"/>
                <w:color w:val="auto"/>
                <w:sz w:val="21"/>
                <w:szCs w:val="21"/>
                <w:highlight w:val="yellow"/>
                <w:lang w:val="en-US" w:eastAsia="zh-CN"/>
              </w:rPr>
              <w:t>3.</w:t>
            </w:r>
            <w:r>
              <w:rPr>
                <w:rFonts w:hint="eastAsia"/>
                <w:color w:val="auto"/>
                <w:sz w:val="21"/>
                <w:szCs w:val="21"/>
                <w:highlight w:val="yellow"/>
              </w:rPr>
              <w:t>样品递交至安徽省合肥市包河区塞纳河畔.庐州八号酒店（联系人：毛工17755139535）</w:t>
            </w:r>
          </w:p>
          <w:p w14:paraId="457FB9D9">
            <w:pPr>
              <w:keepNext w:val="0"/>
              <w:keepLines w:val="0"/>
              <w:suppressLineNumbers w:val="0"/>
              <w:snapToGrid w:val="0"/>
              <w:spacing w:before="0" w:beforeLines="0" w:beforeAutospacing="0" w:after="0" w:afterLines="0" w:afterAutospacing="0"/>
              <w:ind w:left="0" w:right="0"/>
              <w:jc w:val="left"/>
              <w:rPr>
                <w:rFonts w:hint="eastAsia"/>
                <w:color w:val="auto"/>
                <w:sz w:val="24"/>
                <w:szCs w:val="21"/>
              </w:rPr>
            </w:pPr>
            <w:r>
              <w:rPr>
                <w:rFonts w:hint="eastAsia"/>
                <w:color w:val="auto"/>
                <w:sz w:val="21"/>
                <w:szCs w:val="21"/>
                <w:highlight w:val="yellow"/>
                <w:lang w:val="en-US" w:eastAsia="zh-CN"/>
              </w:rPr>
              <w:t>4.</w:t>
            </w:r>
            <w:r>
              <w:rPr>
                <w:rFonts w:hint="eastAsia"/>
                <w:color w:val="auto"/>
                <w:sz w:val="21"/>
                <w:szCs w:val="21"/>
                <w:highlight w:val="yellow"/>
              </w:rPr>
              <w:t>投标人提供</w:t>
            </w:r>
            <w:r>
              <w:rPr>
                <w:rFonts w:hint="eastAsia"/>
                <w:color w:val="auto"/>
                <w:sz w:val="21"/>
                <w:szCs w:val="21"/>
                <w:highlight w:val="yellow"/>
                <w:lang w:val="en-US" w:eastAsia="zh-CN"/>
              </w:rPr>
              <w:t>灯具</w:t>
            </w:r>
            <w:r>
              <w:rPr>
                <w:rFonts w:hint="eastAsia"/>
                <w:color w:val="auto"/>
                <w:sz w:val="21"/>
                <w:szCs w:val="21"/>
                <w:highlight w:val="yellow"/>
              </w:rPr>
              <w:t>样品的</w:t>
            </w:r>
            <w:r>
              <w:rPr>
                <w:rFonts w:hint="eastAsia"/>
                <w:color w:val="auto"/>
                <w:sz w:val="21"/>
                <w:szCs w:val="21"/>
                <w:highlight w:val="yellow"/>
                <w:lang w:val="en-US" w:eastAsia="zh-CN"/>
              </w:rPr>
              <w:t>样式、</w:t>
            </w:r>
            <w:r>
              <w:rPr>
                <w:rFonts w:hint="eastAsia"/>
                <w:color w:val="auto"/>
                <w:sz w:val="21"/>
                <w:szCs w:val="21"/>
                <w:highlight w:val="yellow"/>
              </w:rPr>
              <w:t>参数等如不符合本次采购人要求的，采购人有权终止投标人本次投标资格。</w:t>
            </w:r>
          </w:p>
        </w:tc>
      </w:tr>
    </w:tbl>
    <w:p w14:paraId="57C1F01B">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6533D52">
      <w:pPr>
        <w:spacing w:beforeLines="0" w:afterLines="0"/>
        <w:jc w:val="center"/>
        <w:outlineLvl w:val="1"/>
        <w:rPr>
          <w:rFonts w:hint="default"/>
          <w:color w:val="auto"/>
          <w:sz w:val="24"/>
          <w:szCs w:val="24"/>
        </w:rPr>
      </w:pPr>
      <w:r>
        <w:rPr>
          <w:rFonts w:hint="eastAsia" w:ascii="黑体" w:eastAsia="黑体"/>
          <w:color w:val="auto"/>
          <w:sz w:val="24"/>
          <w:szCs w:val="24"/>
        </w:rPr>
        <w:br w:type="page"/>
      </w:r>
      <w:r>
        <w:rPr>
          <w:rFonts w:hint="eastAsia" w:ascii="黑体" w:eastAsia="黑体"/>
          <w:color w:val="auto"/>
          <w:sz w:val="24"/>
          <w:szCs w:val="24"/>
        </w:rPr>
        <w:t>附录</w:t>
      </w:r>
      <w:r>
        <w:rPr>
          <w:rFonts w:hint="eastAsia" w:eastAsia="黑体"/>
          <w:color w:val="auto"/>
          <w:sz w:val="24"/>
          <w:szCs w:val="24"/>
        </w:rPr>
        <w:t>4</w:t>
      </w:r>
      <w:r>
        <w:rPr>
          <w:rFonts w:hint="eastAsia" w:ascii="黑体" w:eastAsia="黑体"/>
          <w:color w:val="auto"/>
          <w:sz w:val="24"/>
          <w:szCs w:val="24"/>
        </w:rPr>
        <w:t>资格审查条件（信誉最低要求）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26656939"/>
      <w:bookmarkStart w:id="49" w:name="_Toc14201208"/>
      <w:r>
        <w:rPr>
          <w:rFonts w:hint="eastAsia" w:ascii="Times New Roman" w:hAnsi="Times New Roman" w:eastAsia="Times New Roman"/>
          <w:color w:val="auto"/>
          <w:sz w:val="24"/>
          <w:szCs w:val="32"/>
        </w:rPr>
        <w:t xml:space="preserve">1.1 </w:t>
      </w:r>
      <w:bookmarkEnd w:id="48"/>
      <w:bookmarkEnd w:id="49"/>
      <w:bookmarkStart w:id="50" w:name="_Toc26656941"/>
      <w:bookmarkStart w:id="51" w:name="_Toc14201210"/>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26656942"/>
      <w:bookmarkStart w:id="53" w:name="_Toc14201211"/>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26656943"/>
      <w:bookmarkStart w:id="55" w:name="_Toc14201212"/>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26656944"/>
      <w:bookmarkStart w:id="57" w:name="_Toc1420121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26656946"/>
      <w:bookmarkStart w:id="59" w:name="_Toc14201215"/>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14201216"/>
      <w:bookmarkStart w:id="61" w:name="_Toc26656947"/>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14201218"/>
      <w:bookmarkStart w:id="63" w:name="_Toc2665694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14201219"/>
      <w:bookmarkStart w:id="65" w:name="_Toc26656950"/>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26656951"/>
      <w:bookmarkStart w:id="67" w:name="_Toc14201220"/>
      <w:bookmarkStart w:id="68" w:name="_Toc9067721"/>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26656952"/>
      <w:bookmarkStart w:id="70" w:name="_Toc14201221"/>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26656953"/>
      <w:bookmarkStart w:id="72" w:name="_Toc14201222"/>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26656956"/>
      <w:bookmarkStart w:id="74" w:name="_Toc9067722"/>
      <w:bookmarkStart w:id="75" w:name="_Toc14201225"/>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26656957"/>
      <w:bookmarkStart w:id="77" w:name="_Toc14201226"/>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26656958"/>
      <w:bookmarkStart w:id="79" w:name="_Toc14201227"/>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lang w:eastAsia="zh-CN"/>
        </w:rPr>
        <w:t>（</w:t>
      </w:r>
      <w:r>
        <w:rPr>
          <w:rFonts w:hint="eastAsia" w:ascii="Times New Roman" w:hAnsi="Times New Roman"/>
          <w:color w:val="auto"/>
          <w:sz w:val="21"/>
          <w:szCs w:val="24"/>
          <w:lang w:val="en-US" w:eastAsia="zh-CN"/>
        </w:rPr>
        <w:t>1</w:t>
      </w:r>
      <w:r>
        <w:rPr>
          <w:rFonts w:hint="eastAsia" w:ascii="Times New Roman" w:hAnsi="Times New Roman"/>
          <w:color w:val="auto"/>
          <w:sz w:val="21"/>
          <w:szCs w:val="24"/>
          <w:lang w:eastAsia="zh-CN"/>
        </w:rPr>
        <w:t>）</w:t>
      </w:r>
      <w:r>
        <w:rPr>
          <w:rFonts w:hint="eastAsia" w:ascii="Times New Roman" w:hAnsi="Times New Roman"/>
          <w:color w:val="auto"/>
          <w:sz w:val="21"/>
          <w:szCs w:val="24"/>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（6）供货方案；</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（7）技术性能（质量）指标描述</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（8）承诺书</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（9）其他材料。</w:t>
      </w: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14201228"/>
      <w:bookmarkStart w:id="81" w:name="_Toc26656959"/>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14201229"/>
      <w:bookmarkStart w:id="83" w:name="_Toc26656960"/>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14201232"/>
      <w:bookmarkStart w:id="87" w:name="_Toc26656963"/>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14201233"/>
      <w:bookmarkStart w:id="89" w:name="_Toc26656964"/>
      <w:bookmarkStart w:id="90" w:name="_Toc906772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26656966"/>
      <w:bookmarkStart w:id="94" w:name="_Toc14201235"/>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9067724"/>
      <w:bookmarkStart w:id="96" w:name="_Toc26656968"/>
      <w:bookmarkStart w:id="97" w:name="_Toc14201237"/>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14201238"/>
      <w:bookmarkStart w:id="99" w:name="_Toc26656969"/>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26656970"/>
      <w:bookmarkStart w:id="101" w:name="_Toc14201239"/>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26656972"/>
      <w:bookmarkStart w:id="103" w:name="_Toc9067725"/>
      <w:bookmarkStart w:id="104" w:name="_Toc14201241"/>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26656973"/>
      <w:bookmarkStart w:id="106" w:name="_Toc14201242"/>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14201244"/>
      <w:bookmarkStart w:id="108" w:name="_Toc26656975"/>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26656976"/>
      <w:bookmarkStart w:id="110" w:name="_Toc9067726"/>
      <w:bookmarkStart w:id="111" w:name="_Toc14201245"/>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14201246"/>
      <w:bookmarkStart w:id="113" w:name="_Toc26656977"/>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26656978"/>
      <w:bookmarkStart w:id="115" w:name="_Toc14201247"/>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26656979"/>
      <w:bookmarkStart w:id="117" w:name="_Toc14201248"/>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26656981"/>
      <w:bookmarkStart w:id="119" w:name="_Toc14201250"/>
      <w:r>
        <w:rPr>
          <w:rFonts w:hint="eastAsia" w:ascii="Times New Roman" w:hAnsi="Times New Roman" w:eastAsia="Times New Roman"/>
          <w:color w:val="auto"/>
          <w:sz w:val="24"/>
          <w:szCs w:val="32"/>
        </w:rPr>
        <w:t>7.</w:t>
      </w:r>
      <w:bookmarkEnd w:id="118"/>
      <w:bookmarkEnd w:id="119"/>
      <w:bookmarkStart w:id="120" w:name="_Toc14201252"/>
      <w:bookmarkStart w:id="121" w:name="_Toc26656983"/>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26656984"/>
      <w:bookmarkStart w:id="123"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26656988"/>
      <w:bookmarkStart w:id="125" w:name="_Toc9067727"/>
      <w:bookmarkStart w:id="126" w:name="_Toc1420125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26656993"/>
      <w:bookmarkStart w:id="128" w:name="_Toc14201262"/>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26656994"/>
      <w:bookmarkStart w:id="130" w:name="_Toc14201263"/>
      <w:bookmarkStart w:id="131" w:name="_Toc9067731"/>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ACF8969">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14:paraId="63EFC54A">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14:paraId="34AA0C2D">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14:paraId="0FF253CE">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14:paraId="0DB7FB5F">
      <w:pPr>
        <w:spacing w:beforeLines="0" w:afterLines="0" w:line="440" w:lineRule="exact"/>
        <w:ind w:firstLine="2520" w:firstLineChars="1200"/>
        <w:rPr>
          <w:rFonts w:hint="eastAsia" w:ascii="Times New Roman" w:hAnsi="Times New Roman" w:eastAsia="Times New Roman"/>
          <w:sz w:val="21"/>
          <w:szCs w:val="21"/>
        </w:rPr>
      </w:pPr>
    </w:p>
    <w:p w14:paraId="00833DEB">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14:paraId="1F9DC62C">
      <w:pPr>
        <w:spacing w:beforeLines="0" w:afterLines="0" w:line="440" w:lineRule="exact"/>
        <w:rPr>
          <w:rFonts w:hint="eastAsia" w:ascii="Times New Roman" w:hAnsi="Times New Roman" w:eastAsia="Times New Roman"/>
          <w:sz w:val="21"/>
          <w:szCs w:val="21"/>
        </w:rPr>
      </w:pPr>
    </w:p>
    <w:p w14:paraId="2378999D">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14:paraId="064A1B8D">
      <w:pPr>
        <w:spacing w:beforeLines="0" w:afterLines="0" w:line="440" w:lineRule="exact"/>
        <w:rPr>
          <w:rFonts w:hint="eastAsia" w:ascii="Times New Roman" w:hAnsi="Times New Roman" w:eastAsia="Times New Roman"/>
          <w:sz w:val="21"/>
          <w:szCs w:val="21"/>
        </w:rPr>
      </w:pPr>
    </w:p>
    <w:p w14:paraId="12AB99EB">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4F73E90">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14:paraId="1BF565E9">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4DCA5ED">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26FB6586">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559E004A">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14:paraId="0329D14B">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14:paraId="70FD4C13">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33D1DCDF">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00E2B781">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7C83D070">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28C71D41">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14:paraId="63C0A577">
      <w:pPr>
        <w:pStyle w:val="7"/>
        <w:spacing w:beforeLines="0" w:afterLines="0"/>
        <w:ind w:firstLine="0"/>
        <w:rPr>
          <w:rFonts w:hint="eastAsia" w:ascii="Times New Roman" w:hAnsi="Times New Roman" w:eastAsia="Times New Roman"/>
          <w:sz w:val="21"/>
          <w:szCs w:val="20"/>
        </w:rPr>
      </w:pPr>
    </w:p>
    <w:p w14:paraId="1A5AEADB">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29BD0D84">
      <w:pPr>
        <w:pStyle w:val="2"/>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3802"/>
      <w:bookmarkStart w:id="134" w:name="_Toc15674"/>
      <w:r>
        <w:rPr>
          <w:rFonts w:hint="eastAsia" w:ascii="Times New Roman" w:hAnsi="Times New Roman" w:eastAsia="宋体"/>
          <w:sz w:val="36"/>
          <w:szCs w:val="44"/>
        </w:rPr>
        <w:t>评审办法</w:t>
      </w:r>
      <w:bookmarkEnd w:id="133"/>
      <w:bookmarkEnd w:id="134"/>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5" w:name="_Toc14847"/>
      <w:bookmarkStart w:id="136" w:name="_Toc3834"/>
      <w:bookmarkStart w:id="137" w:name="_Toc457482536"/>
      <w:bookmarkStart w:id="138" w:name="_Toc152045528"/>
      <w:bookmarkStart w:id="139" w:name="_Toc152042304"/>
      <w:bookmarkStart w:id="140" w:name="_Toc144974496"/>
      <w:bookmarkStart w:id="141" w:name="_Toc447808662"/>
      <w:bookmarkStart w:id="142"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8"/>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99AF">
            <w:pPr>
              <w:keepNext w:val="0"/>
              <w:keepLines w:val="0"/>
              <w:widowControl/>
              <w:suppressLineNumbers w:val="0"/>
              <w:spacing w:before="0" w:beforeLines="0" w:beforeAutospacing="0" w:after="0" w:afterLines="0" w:afterAutospacing="0"/>
              <w:ind w:left="0" w:right="0"/>
              <w:jc w:val="left"/>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 xml:space="preserve">（1）评标价计算公式： </w:t>
            </w:r>
          </w:p>
          <w:p w14:paraId="5248BE1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14:paraId="7480FD6A">
            <w:pPr>
              <w:keepNext w:val="0"/>
              <w:keepLines w:val="0"/>
              <w:widowControl/>
              <w:suppressLineNumbers w:val="0"/>
              <w:spacing w:before="0" w:beforeLines="0" w:beforeAutospacing="0" w:after="0" w:afterLines="0" w:afterAutospacing="0"/>
              <w:ind w:left="0" w:right="0"/>
              <w:jc w:val="left"/>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 xml:space="preserve">（2）评标价平均值 Bi 的计算： </w:t>
            </w:r>
          </w:p>
          <w:p w14:paraId="37AB903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 </w:t>
            </w:r>
          </w:p>
          <w:p w14:paraId="2E65837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的评审结果，并开启进入第二个信封评审的投标人的报价文件。 </w:t>
            </w:r>
          </w:p>
          <w:p w14:paraId="3DF477D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除按第二章“投标人须知”规定开标现场被宣布为不 </w:t>
            </w:r>
          </w:p>
          <w:p w14:paraId="31443F6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进入评标基准价计算的投标报价之外，投标人的评标价的算术平均 </w:t>
            </w:r>
          </w:p>
          <w:p w14:paraId="6E3378C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值为评标价平均值 Bi。 </w:t>
            </w:r>
          </w:p>
          <w:p w14:paraId="3B4F916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14:paraId="4743322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b/>
                <w:bCs/>
                <w:color w:val="000000"/>
                <w:kern w:val="0"/>
                <w:sz w:val="22"/>
                <w:szCs w:val="22"/>
                <w:lang w:val="en-US" w:eastAsia="zh-CN" w:bidi="ar"/>
              </w:rPr>
              <w:t>①</w:t>
            </w:r>
            <w:r>
              <w:rPr>
                <w:rFonts w:hint="eastAsia" w:ascii="宋体" w:hAnsi="宋体" w:cs="宋体"/>
                <w:b/>
                <w:bCs/>
                <w:color w:val="000000"/>
                <w:kern w:val="0"/>
                <w:sz w:val="22"/>
                <w:szCs w:val="22"/>
                <w:lang w:bidi="ar"/>
              </w:rPr>
              <w:t>如投标人的评标价低于评标价平均值的</w:t>
            </w:r>
            <w:r>
              <w:rPr>
                <w:rFonts w:hint="eastAsia" w:ascii="宋体" w:hAnsi="宋体" w:cs="宋体"/>
                <w:b/>
                <w:bCs/>
                <w:color w:val="000000"/>
                <w:kern w:val="0"/>
                <w:sz w:val="22"/>
                <w:szCs w:val="22"/>
                <w:lang w:val="en-US" w:eastAsia="zh-CN" w:bidi="ar"/>
              </w:rPr>
              <w:t>90</w:t>
            </w:r>
            <w:r>
              <w:rPr>
                <w:rFonts w:hint="eastAsia" w:ascii="宋体" w:hAnsi="宋体" w:cs="宋体"/>
                <w:b/>
                <w:bCs/>
                <w:color w:val="000000"/>
                <w:kern w:val="0"/>
                <w:sz w:val="22"/>
                <w:szCs w:val="22"/>
                <w:lang w:bidi="ar"/>
              </w:rPr>
              <w:t>%时</w:t>
            </w:r>
            <w:r>
              <w:rPr>
                <w:rFonts w:hint="eastAsia" w:ascii="宋体" w:hAnsi="宋体" w:cs="宋体"/>
                <w:color w:val="000000"/>
                <w:kern w:val="0"/>
                <w:sz w:val="22"/>
                <w:szCs w:val="22"/>
                <w:lang w:bidi="ar"/>
              </w:rPr>
              <w:t xml:space="preserve">，采购人可以在评标现场要求该投标人作出情况说明并提供相应降低工程造价的相关证明材料，参照附表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38B56B4A">
            <w:pPr>
              <w:pStyle w:val="8"/>
              <w:keepNext w:val="0"/>
              <w:keepLines w:val="0"/>
              <w:suppressLineNumbers w:val="0"/>
              <w:spacing w:before="0" w:beforeAutospacing="0" w:afterAutospacing="0"/>
              <w:ind w:left="0" w:right="0"/>
              <w:rPr>
                <w:rFonts w:hint="eastAsia"/>
                <w:b/>
                <w:bCs/>
                <w:lang w:val="en-US" w:eastAsia="zh-CN"/>
              </w:rPr>
            </w:pPr>
            <w:r>
              <w:rPr>
                <w:rFonts w:hint="eastAsia"/>
                <w:b/>
                <w:bCs/>
                <w:lang w:val="en-US" w:eastAsia="zh-CN"/>
              </w:rPr>
              <w:t>②异常低价或不平衡报价，采购人有权做废标处理。</w:t>
            </w:r>
          </w:p>
          <w:p w14:paraId="55D3207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14:paraId="0B93A88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14:paraId="7FC45D6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14:paraId="19D8E6D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14:paraId="23AFB4D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55EE997">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b/>
                <w:bCs/>
                <w:color w:val="000000"/>
                <w:kern w:val="0"/>
                <w:sz w:val="22"/>
                <w:szCs w:val="22"/>
                <w:lang w:bidi="ar"/>
              </w:rPr>
              <w:t>（4）风险评估评审：</w:t>
            </w:r>
            <w:r>
              <w:rPr>
                <w:rFonts w:hint="eastAsia" w:ascii="宋体" w:hAnsi="宋体" w:cs="宋体"/>
                <w:color w:val="000000"/>
                <w:kern w:val="0"/>
                <w:sz w:val="22"/>
                <w:szCs w:val="22"/>
                <w:lang w:bidi="ar"/>
              </w:rPr>
              <w:t>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8"/>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8"/>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2021 年 1月1 日以来（以合同签订时间为准），除供应商资审条件要求的业绩得20分，近三年来具有</w:t>
            </w:r>
            <w:r>
              <w:rPr>
                <w:rFonts w:hint="eastAsia" w:ascii="宋体" w:hAnsi="宋体" w:cs="宋体"/>
                <w:sz w:val="21"/>
                <w:szCs w:val="24"/>
                <w:highlight w:val="none"/>
                <w:lang w:val="en-US" w:eastAsia="zh-CN"/>
              </w:rPr>
              <w:t>30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灯具</w:t>
            </w:r>
            <w:r>
              <w:rPr>
                <w:rFonts w:hint="eastAsia" w:ascii="宋体" w:hAnsi="宋体" w:cs="宋体"/>
                <w:sz w:val="21"/>
                <w:szCs w:val="24"/>
                <w:highlight w:val="none"/>
              </w:rPr>
              <w:t>供应的业绩，每多提供一个业绩得5分，满分40分。</w:t>
            </w:r>
          </w:p>
          <w:p w14:paraId="476E4F0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lang w:val="en-US" w:eastAsia="zh-CN"/>
              </w:rPr>
            </w:pPr>
            <w:r>
              <w:rPr>
                <w:rFonts w:hint="eastAsia" w:ascii="宋体" w:hAnsi="宋体" w:cs="宋体"/>
                <w:sz w:val="21"/>
                <w:szCs w:val="24"/>
              </w:rPr>
              <w:t>（</w:t>
            </w:r>
            <w:r>
              <w:rPr>
                <w:rFonts w:hint="eastAsia" w:ascii="宋体" w:hAnsi="宋体" w:cs="宋体"/>
                <w:sz w:val="21"/>
                <w:szCs w:val="24"/>
                <w:highlight w:val="none"/>
              </w:rPr>
              <w:t>1）</w:t>
            </w:r>
            <w:r>
              <w:rPr>
                <w:rFonts w:hint="eastAsia" w:ascii="宋体" w:hAnsi="宋体" w:cs="宋体"/>
                <w:sz w:val="21"/>
                <w:szCs w:val="24"/>
                <w:highlight w:val="yellow"/>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w:t>
            </w:r>
            <w:r>
              <w:rPr>
                <w:rFonts w:hint="eastAsia" w:ascii="宋体" w:hAnsi="宋体" w:cs="宋体"/>
                <w:sz w:val="21"/>
                <w:szCs w:val="24"/>
                <w:highlight w:val="none"/>
                <w:lang w:val="en-US" w:eastAsia="zh-CN"/>
              </w:rPr>
              <w:t>（每个业绩至少提供一张该项目的增值税发票或收到业主转账的收款凭证，未提供，该业绩无效）</w:t>
            </w:r>
          </w:p>
          <w:p w14:paraId="180CA637">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A92E08">
            <w:pPr>
              <w:pStyle w:val="9"/>
              <w:tabs>
                <w:tab w:val="center" w:pos="4153"/>
                <w:tab w:val="right" w:pos="8306"/>
              </w:tabs>
              <w:spacing w:beforeLines="0" w:afterLines="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厂家</w:t>
            </w:r>
            <w:r>
              <w:rPr>
                <w:rFonts w:hint="eastAsia" w:ascii="宋体" w:hAnsi="宋体" w:cs="宋体"/>
                <w:color w:val="auto"/>
                <w:kern w:val="0"/>
                <w:sz w:val="21"/>
                <w:szCs w:val="21"/>
                <w:highlight w:val="yellow"/>
                <w:lang w:eastAsia="zh-CN" w:bidi="ar"/>
              </w:rPr>
              <w:t>授权代理商</w:t>
            </w:r>
            <w:r>
              <w:rPr>
                <w:rFonts w:hint="eastAsia" w:ascii="宋体" w:hAnsi="宋体" w:cs="宋体"/>
                <w:color w:val="auto"/>
                <w:kern w:val="0"/>
                <w:sz w:val="21"/>
                <w:szCs w:val="21"/>
                <w:highlight w:val="yellow"/>
                <w:lang w:val="en-US" w:eastAsia="zh-CN" w:bidi="ar"/>
              </w:rPr>
              <w:t>可提供厂家资料</w:t>
            </w:r>
            <w:r>
              <w:rPr>
                <w:rFonts w:hint="eastAsia" w:ascii="宋体" w:hAnsi="宋体" w:cs="宋体"/>
                <w:color w:val="auto"/>
                <w:kern w:val="0"/>
                <w:sz w:val="21"/>
                <w:szCs w:val="21"/>
                <w:highlight w:val="yellow"/>
                <w:lang w:eastAsia="zh-CN" w:bidi="ar"/>
              </w:rPr>
              <w:t>）：</w:t>
            </w:r>
          </w:p>
          <w:p w14:paraId="38749D74">
            <w:pPr>
              <w:pStyle w:val="9"/>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lang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8"/>
              <w:keepNext w:val="0"/>
              <w:keepLines w:val="0"/>
              <w:suppressLineNumbers w:val="0"/>
              <w:adjustRightInd w:val="0"/>
              <w:snapToGrid w:val="0"/>
              <w:spacing w:before="0" w:beforeLines="0" w:beforeAutospacing="0" w:afterLines="0" w:afterAutospacing="0"/>
              <w:ind w:left="0" w:right="0" w:rightChars="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9"/>
              <w:rPr>
                <w:rFonts w:hint="eastAsia"/>
              </w:rPr>
            </w:pPr>
            <w:r>
              <w:rPr>
                <w:rFonts w:hint="eastAsia" w:ascii="宋体" w:hAnsi="宋体" w:cs="宋体"/>
                <w:color w:val="auto"/>
                <w:sz w:val="21"/>
                <w:szCs w:val="24"/>
                <w:lang w:val="en-US" w:eastAsia="zh-CN"/>
              </w:rPr>
              <w:t>根据投标人售后服务方案及增值服务进行综合评审。评委综合评分，优秀的得8-6分；一般的得5-3分，较差得基础分2分，未提供不得分。</w:t>
            </w:r>
          </w:p>
        </w:tc>
      </w:tr>
    </w:tbl>
    <w:p w14:paraId="72B12F8A">
      <w:pPr>
        <w:pStyle w:val="8"/>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8"/>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8"/>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8"/>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8"/>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8"/>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F9934A5">
      <w:pPr>
        <w:spacing w:line="440" w:lineRule="exact"/>
        <w:ind w:firstLine="420"/>
        <w:rPr>
          <w:rFonts w:hint="eastAsia" w:ascii="Times New Roman" w:hAnsi="Times New Roman"/>
          <w:sz w:val="21"/>
          <w:szCs w:val="24"/>
        </w:rPr>
      </w:pPr>
      <w:r>
        <w:rPr>
          <w:rFonts w:hint="eastAsia" w:ascii="Times New Roman" w:hAnsi="Times New Roman"/>
          <w:sz w:val="21"/>
          <w:szCs w:val="24"/>
          <w:highlight w:val="yellow"/>
        </w:rPr>
        <w:t>1.2若参与本项目询比且通过形式评审、响应性评审与资格评审的供应商只有3家，则3家无需进行商务技术文件评审，直接开启第二信封报价文件，按照评标价由低到高的顺序推荐3名中标候选人。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10B8C232">
      <w:pPr>
        <w:pStyle w:val="8"/>
        <w:spacing w:beforeLines="0" w:afterLines="0"/>
        <w:rPr>
          <w:rFonts w:hint="default"/>
          <w:sz w:val="21"/>
          <w:szCs w:val="24"/>
        </w:rPr>
      </w:pPr>
    </w:p>
    <w:p w14:paraId="46F8D6C0">
      <w:pPr>
        <w:pStyle w:val="2"/>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14:paraId="04E5D6EB">
      <w:pPr>
        <w:spacing w:beforeLines="0" w:afterLines="0"/>
        <w:jc w:val="center"/>
        <w:rPr>
          <w:rFonts w:hint="eastAsia" w:ascii="Times New Roman" w:hAnsi="Times New Roman" w:eastAsia="Times New Roman"/>
          <w:sz w:val="28"/>
          <w:szCs w:val="24"/>
        </w:rPr>
      </w:pPr>
      <w:bookmarkStart w:id="144" w:name="_Toc12005"/>
      <w:bookmarkStart w:id="145" w:name="_Toc16698_WPSOffice_Level2"/>
      <w:bookmarkStart w:id="146" w:name="_Toc447808679"/>
      <w:r>
        <w:rPr>
          <w:rFonts w:hint="eastAsia" w:ascii="Times New Roman" w:hAnsi="Times New Roman" w:eastAsia="Times New Roman"/>
          <w:sz w:val="28"/>
          <w:szCs w:val="24"/>
        </w:rPr>
        <w:br w:type="page"/>
      </w:r>
    </w:p>
    <w:bookmarkEnd w:id="144"/>
    <w:bookmarkEnd w:id="145"/>
    <w:bookmarkEnd w:id="146"/>
    <w:p w14:paraId="3BE0D8CF">
      <w:pPr>
        <w:spacing w:beforeLines="0" w:afterLines="0" w:line="560" w:lineRule="exact"/>
        <w:jc w:val="center"/>
        <w:rPr>
          <w:rFonts w:hint="eastAsia" w:ascii="宋体" w:hAnsi="宋体" w:eastAsia="宋体" w:cs="宋体"/>
          <w:color w:val="auto"/>
          <w:sz w:val="44"/>
          <w:szCs w:val="44"/>
        </w:rPr>
      </w:pPr>
      <w:bookmarkStart w:id="147" w:name="_bookmark259"/>
      <w:bookmarkEnd w:id="147"/>
      <w:bookmarkStart w:id="148" w:name="_Toc25485"/>
      <w:bookmarkStart w:id="149" w:name="_Toc31285"/>
      <w:permStart w:id="0" w:edGrp="everyone"/>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采购合同</w:t>
      </w:r>
    </w:p>
    <w:permEnd w:id="0"/>
    <w:p w14:paraId="5315645C">
      <w:pPr>
        <w:spacing w:beforeLines="0" w:afterLines="0" w:line="560" w:lineRule="exact"/>
        <w:ind w:left="588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3D21726F">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769B74F5">
      <w:pPr>
        <w:tabs>
          <w:tab w:val="left" w:pos="5370"/>
        </w:tabs>
        <w:spacing w:beforeLines="0" w:afterLines="0" w:line="560" w:lineRule="exact"/>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4CAAF15D">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w:t>
      </w:r>
      <w:permStart w:id="3" w:edGrp="everyone"/>
      <w:r>
        <w:rPr>
          <w:rFonts w:hint="eastAsia" w:ascii="仿宋_GB2312" w:hAnsi="仿宋_GB2312" w:eastAsia="仿宋_GB2312" w:cs="仿宋_GB2312"/>
          <w:color w:val="auto"/>
          <w:sz w:val="28"/>
          <w:szCs w:val="28"/>
        </w:rPr>
        <w:t>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2E4D5E01">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76113F9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ermEnd w:id="3"/>
    <w:p w14:paraId="03F1D58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D016A4F">
      <w:pPr>
        <w:spacing w:beforeLines="0" w:afterLines="0" w:line="560" w:lineRule="exact"/>
        <w:ind w:firstLine="560" w:firstLineChars="200"/>
        <w:rPr>
          <w:rFonts w:hint="eastAsia" w:ascii="宋体" w:hAnsi="宋体" w:eastAsia="宋体" w:cs="宋体"/>
          <w:b/>
          <w:color w:val="auto"/>
          <w:sz w:val="22"/>
          <w:szCs w:val="22"/>
        </w:rPr>
      </w:pPr>
      <w:r>
        <w:rPr>
          <w:rFonts w:hint="eastAsia" w:ascii="黑体" w:hAnsi="黑体" w:eastAsia="黑体" w:cs="黑体"/>
          <w:color w:val="auto"/>
          <w:sz w:val="28"/>
          <w:szCs w:val="28"/>
        </w:rPr>
        <w:t>第二条  交货方式、时间及地点</w:t>
      </w:r>
    </w:p>
    <w:p w14:paraId="29F2647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24C9966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4D70A42B">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rPr>
        <w:t>乙方确</w:t>
      </w:r>
    </w:p>
    <w:p w14:paraId="7773C403">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4"/>
      <w:r>
        <w:rPr>
          <w:rFonts w:hint="eastAsia" w:ascii="仿宋_GB2312" w:hAnsi="仿宋_GB2312" w:eastAsia="仿宋_GB2312" w:cs="仿宋_GB2312"/>
          <w:color w:val="auto"/>
          <w:sz w:val="28"/>
          <w:szCs w:val="28"/>
        </w:rPr>
        <w:t>甲方以上述任一方式发出的通知均为合法有效的通知。</w:t>
      </w:r>
    </w:p>
    <w:p w14:paraId="4AF3DA0D">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41E6FDB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permEnd w:id="5"/>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645335FE">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4CDA030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221F0F4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22AE578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55988FD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permStart w:id="6" w:edGrp="everyone"/>
      <w:r>
        <w:rPr>
          <w:rFonts w:hint="eastAsia" w:ascii="仿宋_GB2312" w:hAnsi="仿宋_GB2312" w:eastAsia="仿宋_GB2312" w:cs="仿宋_GB2312"/>
          <w:color w:val="auto"/>
          <w:sz w:val="28"/>
          <w:szCs w:val="28"/>
          <w:u w:val="single"/>
        </w:rPr>
        <w:t xml:space="preserve"> 2 </w:t>
      </w:r>
      <w:permEnd w:id="6"/>
      <w:r>
        <w:rPr>
          <w:rFonts w:hint="eastAsia" w:ascii="仿宋_GB2312" w:hAnsi="仿宋_GB2312" w:eastAsia="仿宋_GB2312" w:cs="仿宋_GB2312"/>
          <w:color w:val="auto"/>
          <w:sz w:val="28"/>
          <w:szCs w:val="28"/>
        </w:rPr>
        <w:t>年，质量保证期（以下简称质保期）为交工验收合格后</w:t>
      </w:r>
      <w:r>
        <w:rPr>
          <w:rFonts w:hint="eastAsia" w:ascii="仿宋_GB2312" w:hAnsi="仿宋_GB2312" w:eastAsia="仿宋_GB2312" w:cs="仿宋_GB2312"/>
          <w:color w:val="auto"/>
          <w:sz w:val="28"/>
          <w:szCs w:val="28"/>
          <w:u w:val="single"/>
        </w:rPr>
        <w:t xml:space="preserve"> </w:t>
      </w:r>
      <w:permStart w:id="7" w:edGrp="everyone"/>
      <w:r>
        <w:rPr>
          <w:rFonts w:hint="eastAsia" w:ascii="仿宋_GB2312" w:hAnsi="仿宋_GB2312" w:eastAsia="仿宋_GB2312" w:cs="仿宋_GB2312"/>
          <w:color w:val="auto"/>
          <w:sz w:val="28"/>
          <w:szCs w:val="28"/>
          <w:u w:val="single"/>
        </w:rPr>
        <w:t xml:space="preserve"> 2  </w:t>
      </w:r>
      <w:permEnd w:id="7"/>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highlight w:val="none"/>
        </w:rPr>
        <w:t>若乙方在响应文件中承诺质保期更长的。</w:t>
      </w:r>
      <w:r>
        <w:rPr>
          <w:rFonts w:hint="eastAsia" w:ascii="仿宋_GB2312" w:hAnsi="仿宋_GB2312" w:eastAsia="仿宋_GB2312" w:cs="仿宋_GB2312"/>
          <w:color w:val="auto"/>
          <w:sz w:val="28"/>
          <w:szCs w:val="28"/>
        </w:rPr>
        <w:t>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5129591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102CFB5E">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1C9CA145">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458B4ED3">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w:t>
      </w:r>
      <w:r>
        <w:rPr>
          <w:rFonts w:hint="eastAsia" w:ascii="仿宋_GB2312" w:hAnsi="仿宋_GB2312" w:eastAsia="仿宋_GB2312" w:cs="仿宋_GB2312"/>
          <w:color w:val="auto"/>
          <w:sz w:val="28"/>
          <w:szCs w:val="28"/>
          <w:highlight w:val="none"/>
        </w:rPr>
        <w:t>卸货后剥离包装物同时负责回收或送到包装清理指定地点。</w:t>
      </w:r>
    </w:p>
    <w:p w14:paraId="75339BDA">
      <w:pPr>
        <w:wordWrap w:val="0"/>
        <w:spacing w:beforeLines="0" w:afterLines="0" w:line="560" w:lineRule="exact"/>
        <w:ind w:firstLine="560" w:firstLineChars="200"/>
        <w:rPr>
          <w:rFonts w:hint="eastAsia" w:ascii="仿宋_GB2312" w:hAnsi="仿宋_GB2312" w:eastAsia="黑体" w:cs="仿宋_GB2312"/>
          <w:color w:val="auto"/>
          <w:sz w:val="28"/>
          <w:szCs w:val="28"/>
          <w:highlight w:val="none"/>
        </w:rPr>
      </w:pPr>
      <w:r>
        <w:rPr>
          <w:rFonts w:hint="eastAsia" w:ascii="黑体" w:hAnsi="黑体" w:eastAsia="黑体" w:cs="黑体"/>
          <w:color w:val="auto"/>
          <w:sz w:val="28"/>
          <w:szCs w:val="28"/>
          <w:highlight w:val="none"/>
        </w:rPr>
        <w:t>第五条  结算方式及期限</w:t>
      </w:r>
    </w:p>
    <w:p w14:paraId="20D9F8A2">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1.货到工地经甲方指定签收人验收合格并签收，当货物金额达到合同金额的50%后办理第一批货款支付，支付已供货物价款的70%。</w:t>
      </w:r>
    </w:p>
    <w:p w14:paraId="51635328">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2.产品全部供货到现场经甲方指定验收人验收合格并办理完成结算手续后，甲方向乙方支付至结算价的97%。</w:t>
      </w:r>
    </w:p>
    <w:p w14:paraId="15BC831E">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3.剩余3%作为质保金，在缺陷责任期结束后，无质量问题一次性无息支付</w:t>
      </w:r>
    </w:p>
    <w:p w14:paraId="6258946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79D758E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5.响应保证金转为履约保证金，合同履行完成无违约行为并经甲方认定同意后28 天内无息退还。</w:t>
      </w:r>
    </w:p>
    <w:p w14:paraId="188DBBA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6.乙方提供符合采购人财务要求的国家税务局13%增值税专用发票后办理结算，发票需要做到“三流一致”，也即“货物、劳务及应税服务流”、“资金流”、“发票流”必须都是同一受票方。</w:t>
      </w:r>
    </w:p>
    <w:p w14:paraId="1F76AB4C">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64F8B07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090C344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3246424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785E0461">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14:paraId="75ACCBA8">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14:paraId="70EDF34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E950269">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7EE9D52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2715496E">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C192AD3">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40E91D7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14:paraId="4467E70C">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0C46D51B">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5C55C881">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453F871F">
      <w:pPr>
        <w:pStyle w:val="8"/>
        <w:spacing w:beforeLines="0" w:after="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78D110B2">
      <w:pPr>
        <w:spacing w:beforeLines="0" w:afterLines="0"/>
        <w:rPr>
          <w:rFonts w:hint="eastAsia"/>
          <w:sz w:val="21"/>
          <w:szCs w:val="22"/>
        </w:rPr>
      </w:pPr>
    </w:p>
    <w:p w14:paraId="2608C60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1F92CC5F">
      <w:pPr>
        <w:pStyle w:val="20"/>
        <w:spacing w:beforeLines="0" w:afterLines="0" w:line="560" w:lineRule="exact"/>
        <w:ind w:left="0" w:firstLine="1400" w:firstLineChars="500"/>
        <w:rPr>
          <w:rFonts w:hint="eastAsia"/>
          <w:color w:val="auto"/>
          <w:sz w:val="21"/>
          <w:szCs w:val="20"/>
        </w:rPr>
      </w:pPr>
      <w:r>
        <w:rPr>
          <w:rFonts w:hint="eastAsia" w:ascii="仿宋_GB2312" w:hAnsi="仿宋_GB2312" w:eastAsia="仿宋_GB2312" w:cs="仿宋_GB2312"/>
          <w:color w:val="auto"/>
          <w:sz w:val="28"/>
          <w:szCs w:val="28"/>
        </w:rPr>
        <w:t>2.安全生产合同</w:t>
      </w:r>
    </w:p>
    <w:p w14:paraId="597BC961">
      <w:pPr>
        <w:pStyle w:val="20"/>
        <w:spacing w:beforeLines="0" w:afterLines="0" w:line="560" w:lineRule="exact"/>
        <w:ind w:left="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59A2228A">
      <w:pPr>
        <w:spacing w:beforeLines="0" w:afterLines="0"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2D3366FF">
      <w:pPr>
        <w:spacing w:beforeLines="0" w:afterLines="0"/>
        <w:rPr>
          <w:rFonts w:hint="eastAsia"/>
          <w:sz w:val="21"/>
          <w:szCs w:val="22"/>
        </w:rPr>
      </w:pPr>
    </w:p>
    <w:p w14:paraId="2C0698E8">
      <w:pPr>
        <w:spacing w:beforeLines="0" w:afterLines="0"/>
        <w:rPr>
          <w:rFonts w:hint="eastAsia"/>
          <w:sz w:val="21"/>
          <w:szCs w:val="22"/>
        </w:rPr>
      </w:pPr>
    </w:p>
    <w:p w14:paraId="7D7A628B">
      <w:pPr>
        <w:spacing w:beforeLines="0" w:afterLines="0"/>
        <w:rPr>
          <w:rFonts w:hint="eastAsia"/>
          <w:sz w:val="21"/>
          <w:szCs w:val="22"/>
        </w:rPr>
      </w:pPr>
    </w:p>
    <w:p w14:paraId="5697F957">
      <w:pPr>
        <w:spacing w:beforeLines="0" w:afterLines="0"/>
        <w:rPr>
          <w:rFonts w:hint="eastAsia"/>
          <w:sz w:val="21"/>
          <w:szCs w:val="22"/>
        </w:rPr>
      </w:pPr>
    </w:p>
    <w:p w14:paraId="1EA08320">
      <w:pPr>
        <w:spacing w:beforeLines="0" w:afterLines="0"/>
        <w:rPr>
          <w:rFonts w:hint="eastAsia"/>
          <w:sz w:val="21"/>
          <w:szCs w:val="22"/>
        </w:rPr>
      </w:pPr>
    </w:p>
    <w:p w14:paraId="1D67B5DC">
      <w:pPr>
        <w:spacing w:beforeLines="0" w:afterLines="0"/>
        <w:rPr>
          <w:rFonts w:hint="eastAsia"/>
          <w:sz w:val="21"/>
          <w:szCs w:val="22"/>
        </w:rPr>
      </w:pPr>
    </w:p>
    <w:p w14:paraId="2511D199">
      <w:pPr>
        <w:spacing w:beforeLines="0" w:afterLines="0"/>
        <w:rPr>
          <w:rFonts w:hint="eastAsia"/>
          <w:sz w:val="21"/>
          <w:szCs w:val="22"/>
        </w:rPr>
      </w:pPr>
    </w:p>
    <w:p w14:paraId="3331FB6F">
      <w:pPr>
        <w:wordWrap w:val="0"/>
        <w:spacing w:beforeLines="0" w:afterLines="0" w:line="560" w:lineRule="exact"/>
        <w:rPr>
          <w:rFonts w:hint="eastAsia"/>
          <w:color w:val="auto"/>
          <w:sz w:val="21"/>
          <w:szCs w:val="22"/>
        </w:rPr>
      </w:pPr>
      <w:permStart w:id="8" w:edGrp="everyone"/>
      <w:r>
        <w:rPr>
          <w:rFonts w:hint="eastAsia" w:ascii="仿宋_GB2312" w:hAnsi="仿宋_GB2312" w:eastAsia="仿宋_GB2312" w:cs="仿宋_GB2312"/>
          <w:color w:val="auto"/>
          <w:sz w:val="28"/>
          <w:szCs w:val="28"/>
        </w:rPr>
        <w:t xml:space="preserve">甲方：安徽省经工物资有限公司       乙方：  </w:t>
      </w:r>
    </w:p>
    <w:p w14:paraId="2EDD8261">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205277B2">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315EC24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77355FB7">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4003244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4E37DD20">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4EEB7096">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3E383B96">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459AFF15">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8113B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7C0FD5CC">
      <w:pPr>
        <w:pStyle w:val="8"/>
        <w:spacing w:beforeLines="0" w:afterLines="0" w:line="560" w:lineRule="exact"/>
        <w:ind w:firstLine="420" w:firstLineChars="200"/>
        <w:rPr>
          <w:rFonts w:hint="eastAsia"/>
          <w:color w:val="auto"/>
          <w:sz w:val="21"/>
          <w:szCs w:val="22"/>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ermEnd w:id="8"/>
    <w:p w14:paraId="5D352D79">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w:t>
      </w:r>
    </w:p>
    <w:p w14:paraId="1CDFDFF1">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2712CE79">
      <w:pPr>
        <w:pStyle w:val="8"/>
        <w:spacing w:beforeLines="0" w:afterLines="0" w:line="560" w:lineRule="exact"/>
        <w:ind w:firstLine="422" w:firstLineChars="200"/>
        <w:rPr>
          <w:rFonts w:hint="eastAsia"/>
          <w:b/>
          <w:color w:val="auto"/>
          <w:sz w:val="21"/>
          <w:szCs w:val="22"/>
        </w:rPr>
      </w:pPr>
    </w:p>
    <w:p w14:paraId="6833E1A5">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7098824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6CC66735">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1BF07504">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7AD89D1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202F2B4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252FA5D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5E461A3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6AE8FB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757FF9F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6BEE480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1A3CE99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36A54D0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1632699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26FA6F8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7FB454A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2146D9A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4D01979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293FED4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4170664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217BDE4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0AC4371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3929D17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41B6A63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FAD86A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38216EC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0415A4C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405269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711AF56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5995986A">
      <w:pPr>
        <w:pStyle w:val="8"/>
        <w:spacing w:beforeLines="0" w:afterLines="0"/>
        <w:rPr>
          <w:rFonts w:hint="eastAsia" w:ascii="仿宋_GB2312" w:hAnsi="仿宋_GB2312" w:eastAsia="仿宋_GB2312" w:cs="仿宋_GB2312"/>
          <w:color w:val="auto"/>
          <w:sz w:val="28"/>
          <w:szCs w:val="28"/>
        </w:rPr>
      </w:pPr>
    </w:p>
    <w:p w14:paraId="609D812E">
      <w:pPr>
        <w:spacing w:beforeLines="0" w:afterLines="0"/>
        <w:rPr>
          <w:rFonts w:hint="eastAsia"/>
          <w:sz w:val="21"/>
          <w:szCs w:val="22"/>
        </w:rPr>
      </w:pPr>
    </w:p>
    <w:p w14:paraId="419C24A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5489169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1180576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15E2C3D8">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1BF9F1D2">
      <w:pPr>
        <w:spacing w:beforeLines="0" w:afterLines="0" w:line="560" w:lineRule="exact"/>
        <w:ind w:firstLine="562" w:firstLineChars="200"/>
        <w:rPr>
          <w:rFonts w:hint="eastAsia" w:ascii="仿宋_GB2312" w:hAnsi="仿宋_GB2312" w:eastAsia="仿宋_GB2312" w:cs="仿宋_GB2312"/>
          <w:b/>
          <w:color w:val="auto"/>
          <w:sz w:val="28"/>
          <w:szCs w:val="28"/>
        </w:rPr>
      </w:pPr>
    </w:p>
    <w:p w14:paraId="693B3485">
      <w:pPr>
        <w:spacing w:beforeLines="0" w:afterLines="0" w:line="560" w:lineRule="exact"/>
        <w:ind w:firstLine="562" w:firstLineChars="200"/>
        <w:rPr>
          <w:rFonts w:hint="eastAsia" w:ascii="仿宋_GB2312" w:hAnsi="仿宋_GB2312" w:eastAsia="仿宋_GB2312" w:cs="仿宋_GB2312"/>
          <w:b/>
          <w:color w:val="auto"/>
          <w:sz w:val="28"/>
          <w:szCs w:val="28"/>
        </w:rPr>
      </w:pPr>
    </w:p>
    <w:p w14:paraId="48B56810">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0907EDE8">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032E9E7">
      <w:pPr>
        <w:pStyle w:val="8"/>
        <w:spacing w:beforeLines="0" w:afterLines="0" w:line="560" w:lineRule="exact"/>
        <w:ind w:firstLine="420" w:firstLineChars="200"/>
        <w:rPr>
          <w:rFonts w:hint="eastAsia"/>
          <w:color w:val="auto"/>
          <w:sz w:val="21"/>
          <w:szCs w:val="22"/>
        </w:rPr>
      </w:pPr>
    </w:p>
    <w:p w14:paraId="01136CD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4"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14"/>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permStart w:id="15"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安徽省经工物资有限公司    </w:t>
      </w:r>
      <w:permEnd w:id="15"/>
      <w:r>
        <w:rPr>
          <w:rFonts w:hint="eastAsia" w:ascii="仿宋_GB2312" w:hAnsi="仿宋_GB2312" w:eastAsia="仿宋_GB2312" w:cs="仿宋_GB2312"/>
          <w:color w:val="auto"/>
          <w:sz w:val="28"/>
          <w:szCs w:val="28"/>
        </w:rPr>
        <w:t>（采购人名称，以下简称甲方）与该项目的供货商</w:t>
      </w:r>
      <w:permStart w:id="16" w:edGrp="everyone"/>
      <w:r>
        <w:rPr>
          <w:rFonts w:hint="eastAsia" w:ascii="仿宋_GB2312" w:hAnsi="仿宋_GB2312" w:eastAsia="仿宋_GB2312" w:cs="仿宋_GB2312"/>
          <w:color w:val="auto"/>
          <w:sz w:val="28"/>
          <w:szCs w:val="28"/>
          <w:u w:val="single"/>
        </w:rPr>
        <w:t xml:space="preserve">              </w:t>
      </w:r>
      <w:permEnd w:id="16"/>
      <w:r>
        <w:rPr>
          <w:rFonts w:hint="eastAsia" w:ascii="仿宋_GB2312" w:hAnsi="仿宋_GB2312" w:eastAsia="仿宋_GB2312" w:cs="仿宋_GB2312"/>
          <w:color w:val="auto"/>
          <w:sz w:val="28"/>
          <w:szCs w:val="28"/>
        </w:rPr>
        <w:t>（供货商名称，以下简称乙方）特此签订此安全生产合同：</w:t>
      </w:r>
    </w:p>
    <w:p w14:paraId="5BF1FCE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安全事项协商一致，双方达成如下协议：</w:t>
      </w:r>
    </w:p>
    <w:p w14:paraId="4176E15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31FEBFD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470813C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53A9348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F924BFF">
      <w:pPr>
        <w:pStyle w:val="8"/>
        <w:spacing w:beforeLines="0" w:afterLines="0"/>
        <w:rPr>
          <w:rFonts w:hint="eastAsia"/>
          <w:sz w:val="21"/>
          <w:szCs w:val="22"/>
        </w:rPr>
      </w:pPr>
    </w:p>
    <w:p w14:paraId="7D41F52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7499A76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0AA5D56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0AF001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589083D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3C6D74A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2520BD5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0F83D4E8">
      <w:pPr>
        <w:spacing w:beforeLines="0" w:afterLines="0" w:line="560" w:lineRule="exact"/>
        <w:ind w:firstLine="560" w:firstLineChars="200"/>
        <w:rPr>
          <w:rFonts w:hint="eastAsia" w:ascii="仿宋_GB2312" w:hAnsi="仿宋_GB2312" w:eastAsia="仿宋_GB2312" w:cs="仿宋_GB2312"/>
          <w:color w:val="auto"/>
          <w:sz w:val="28"/>
          <w:szCs w:val="28"/>
        </w:rPr>
      </w:pPr>
    </w:p>
    <w:p w14:paraId="0E1166D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07753AF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7E4E76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27258613">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5AD011AD">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w:t>
      </w:r>
    </w:p>
    <w:p w14:paraId="6BD6E2D7">
      <w:pPr>
        <w:pStyle w:val="20"/>
        <w:spacing w:beforeLines="0" w:afterLines="0" w:line="560" w:lineRule="exact"/>
        <w:ind w:left="0" w:firstLine="883"/>
        <w:jc w:val="center"/>
        <w:rPr>
          <w:rFonts w:hint="eastAsia" w:eastAsia="等线"/>
          <w:color w:val="auto"/>
          <w:sz w:val="21"/>
          <w:szCs w:val="20"/>
        </w:rPr>
      </w:pPr>
      <w:r>
        <w:rPr>
          <w:rFonts w:hint="eastAsia" w:ascii="方正小标宋简体" w:hAnsi="方正小标宋简体" w:eastAsia="方正小标宋简体" w:cs="方正小标宋简体"/>
          <w:b/>
          <w:color w:val="auto"/>
          <w:sz w:val="44"/>
          <w:szCs w:val="44"/>
        </w:rPr>
        <w:t>报价清单</w:t>
      </w:r>
    </w:p>
    <w:p w14:paraId="410F3722">
      <w:pPr>
        <w:spacing w:beforeLines="0" w:afterLines="0"/>
        <w:rPr>
          <w:rFonts w:hint="eastAsia"/>
          <w:color w:val="auto"/>
          <w:sz w:val="21"/>
          <w:szCs w:val="22"/>
        </w:rPr>
      </w:pPr>
    </w:p>
    <w:p w14:paraId="58469E06">
      <w:pPr>
        <w:spacing w:beforeLines="0" w:afterLines="0"/>
        <w:rPr>
          <w:rFonts w:hint="eastAsia"/>
          <w:color w:val="auto"/>
          <w:sz w:val="21"/>
          <w:szCs w:val="22"/>
        </w:rPr>
      </w:pPr>
    </w:p>
    <w:p w14:paraId="7AE11CC5">
      <w:pPr>
        <w:spacing w:beforeLines="0" w:afterLines="0"/>
        <w:rPr>
          <w:rFonts w:hint="eastAsia"/>
          <w:color w:val="auto"/>
          <w:sz w:val="21"/>
          <w:szCs w:val="22"/>
        </w:rPr>
      </w:pPr>
    </w:p>
    <w:p w14:paraId="186E0D0E">
      <w:pPr>
        <w:pStyle w:val="8"/>
        <w:rPr>
          <w:rFonts w:hint="eastAsia"/>
          <w:color w:val="auto"/>
          <w:sz w:val="21"/>
          <w:szCs w:val="22"/>
        </w:rPr>
      </w:pPr>
    </w:p>
    <w:p w14:paraId="5E02085C">
      <w:pPr>
        <w:pStyle w:val="9"/>
        <w:rPr>
          <w:rFonts w:hint="eastAsia"/>
          <w:color w:val="auto"/>
          <w:sz w:val="21"/>
          <w:szCs w:val="22"/>
        </w:rPr>
      </w:pPr>
    </w:p>
    <w:p w14:paraId="6A1FEA21">
      <w:pPr>
        <w:pStyle w:val="10"/>
        <w:rPr>
          <w:rFonts w:hint="eastAsia"/>
          <w:color w:val="auto"/>
          <w:sz w:val="21"/>
          <w:szCs w:val="22"/>
        </w:rPr>
      </w:pPr>
    </w:p>
    <w:p w14:paraId="4181F36A">
      <w:pPr>
        <w:rPr>
          <w:rFonts w:hint="eastAsia"/>
          <w:color w:val="auto"/>
          <w:sz w:val="21"/>
          <w:szCs w:val="22"/>
        </w:rPr>
      </w:pPr>
    </w:p>
    <w:p w14:paraId="1FF6677E">
      <w:pPr>
        <w:pStyle w:val="8"/>
        <w:rPr>
          <w:rFonts w:hint="eastAsia"/>
          <w:color w:val="auto"/>
          <w:sz w:val="21"/>
          <w:szCs w:val="22"/>
        </w:rPr>
      </w:pPr>
    </w:p>
    <w:p w14:paraId="4BF9B91F">
      <w:pPr>
        <w:pStyle w:val="9"/>
        <w:rPr>
          <w:rFonts w:hint="eastAsia"/>
          <w:color w:val="auto"/>
          <w:sz w:val="21"/>
          <w:szCs w:val="22"/>
        </w:rPr>
      </w:pPr>
    </w:p>
    <w:p w14:paraId="49DF4E16">
      <w:pPr>
        <w:pStyle w:val="10"/>
        <w:rPr>
          <w:rFonts w:hint="eastAsia"/>
          <w:color w:val="auto"/>
          <w:sz w:val="21"/>
          <w:szCs w:val="22"/>
        </w:rPr>
      </w:pPr>
    </w:p>
    <w:p w14:paraId="3ED9D130">
      <w:pPr>
        <w:rPr>
          <w:rFonts w:hint="eastAsia"/>
          <w:color w:val="auto"/>
          <w:sz w:val="21"/>
          <w:szCs w:val="22"/>
        </w:rPr>
      </w:pPr>
    </w:p>
    <w:p w14:paraId="541A2474">
      <w:pPr>
        <w:pStyle w:val="8"/>
        <w:rPr>
          <w:rFonts w:hint="eastAsia"/>
          <w:color w:val="auto"/>
          <w:sz w:val="21"/>
          <w:szCs w:val="22"/>
        </w:rPr>
      </w:pPr>
    </w:p>
    <w:p w14:paraId="2B25EE19">
      <w:pPr>
        <w:pStyle w:val="9"/>
        <w:rPr>
          <w:rFonts w:hint="eastAsia"/>
          <w:color w:val="auto"/>
          <w:sz w:val="21"/>
          <w:szCs w:val="22"/>
        </w:rPr>
      </w:pPr>
    </w:p>
    <w:p w14:paraId="4077A18A">
      <w:pPr>
        <w:pStyle w:val="10"/>
        <w:rPr>
          <w:rFonts w:hint="eastAsia"/>
          <w:color w:val="auto"/>
          <w:sz w:val="21"/>
          <w:szCs w:val="22"/>
        </w:rPr>
      </w:pPr>
    </w:p>
    <w:p w14:paraId="067E561D">
      <w:pPr>
        <w:rPr>
          <w:rFonts w:hint="eastAsia"/>
          <w:color w:val="auto"/>
          <w:sz w:val="21"/>
          <w:szCs w:val="22"/>
        </w:rPr>
      </w:pPr>
    </w:p>
    <w:p w14:paraId="41AF41C2">
      <w:pPr>
        <w:pStyle w:val="8"/>
        <w:rPr>
          <w:rFonts w:hint="eastAsia"/>
          <w:color w:val="auto"/>
          <w:sz w:val="21"/>
          <w:szCs w:val="22"/>
        </w:rPr>
      </w:pPr>
    </w:p>
    <w:p w14:paraId="2D79A6FF">
      <w:pPr>
        <w:pStyle w:val="9"/>
        <w:rPr>
          <w:rFonts w:hint="eastAsia"/>
          <w:color w:val="auto"/>
          <w:sz w:val="21"/>
          <w:szCs w:val="22"/>
        </w:rPr>
      </w:pPr>
    </w:p>
    <w:p w14:paraId="7C6CD89E">
      <w:pPr>
        <w:pStyle w:val="10"/>
        <w:rPr>
          <w:rFonts w:hint="eastAsia"/>
          <w:color w:val="auto"/>
          <w:sz w:val="21"/>
          <w:szCs w:val="22"/>
        </w:rPr>
      </w:pPr>
    </w:p>
    <w:p w14:paraId="174FF5C1">
      <w:pPr>
        <w:rPr>
          <w:rFonts w:hint="eastAsia"/>
          <w:color w:val="auto"/>
          <w:sz w:val="21"/>
          <w:szCs w:val="22"/>
        </w:rPr>
      </w:pPr>
    </w:p>
    <w:p w14:paraId="4F8F0B3D">
      <w:pPr>
        <w:pStyle w:val="8"/>
        <w:rPr>
          <w:rFonts w:hint="eastAsia"/>
          <w:color w:val="auto"/>
          <w:sz w:val="21"/>
          <w:szCs w:val="22"/>
        </w:rPr>
      </w:pPr>
    </w:p>
    <w:p w14:paraId="684656F9">
      <w:pPr>
        <w:pStyle w:val="9"/>
        <w:rPr>
          <w:rFonts w:hint="eastAsia"/>
          <w:color w:val="auto"/>
          <w:sz w:val="21"/>
          <w:szCs w:val="22"/>
        </w:rPr>
      </w:pPr>
    </w:p>
    <w:p w14:paraId="242D1567">
      <w:pPr>
        <w:pStyle w:val="10"/>
        <w:rPr>
          <w:rFonts w:hint="eastAsia"/>
          <w:color w:val="auto"/>
          <w:sz w:val="21"/>
          <w:szCs w:val="22"/>
        </w:rPr>
      </w:pPr>
    </w:p>
    <w:p w14:paraId="47E26124">
      <w:pPr>
        <w:rPr>
          <w:rFonts w:hint="eastAsia"/>
          <w:color w:val="auto"/>
          <w:sz w:val="21"/>
          <w:szCs w:val="22"/>
        </w:rPr>
      </w:pPr>
    </w:p>
    <w:p w14:paraId="446E469A">
      <w:pPr>
        <w:pStyle w:val="8"/>
        <w:rPr>
          <w:rFonts w:hint="eastAsia"/>
          <w:color w:val="auto"/>
          <w:sz w:val="21"/>
          <w:szCs w:val="22"/>
        </w:rPr>
      </w:pPr>
    </w:p>
    <w:p w14:paraId="2A4194BB">
      <w:pPr>
        <w:pStyle w:val="9"/>
        <w:rPr>
          <w:rFonts w:hint="eastAsia"/>
          <w:color w:val="auto"/>
          <w:sz w:val="21"/>
          <w:szCs w:val="22"/>
        </w:rPr>
      </w:pPr>
    </w:p>
    <w:p w14:paraId="54269196">
      <w:pPr>
        <w:pStyle w:val="10"/>
        <w:rPr>
          <w:rFonts w:hint="eastAsia"/>
          <w:color w:val="auto"/>
          <w:sz w:val="21"/>
          <w:szCs w:val="22"/>
        </w:rPr>
      </w:pPr>
    </w:p>
    <w:p w14:paraId="7EC6CDD8">
      <w:pPr>
        <w:rPr>
          <w:rFonts w:hint="eastAsia"/>
          <w:color w:val="auto"/>
          <w:sz w:val="21"/>
          <w:szCs w:val="22"/>
        </w:rPr>
      </w:pPr>
    </w:p>
    <w:p w14:paraId="697CAAE2">
      <w:pPr>
        <w:pStyle w:val="8"/>
        <w:rPr>
          <w:rFonts w:hint="eastAsia"/>
          <w:color w:val="auto"/>
          <w:sz w:val="21"/>
          <w:szCs w:val="22"/>
        </w:rPr>
      </w:pPr>
    </w:p>
    <w:p w14:paraId="312CC378">
      <w:pPr>
        <w:pStyle w:val="9"/>
        <w:rPr>
          <w:rFonts w:hint="eastAsia"/>
          <w:color w:val="auto"/>
          <w:sz w:val="21"/>
          <w:szCs w:val="22"/>
        </w:rPr>
      </w:pPr>
    </w:p>
    <w:p w14:paraId="29546584">
      <w:pPr>
        <w:pStyle w:val="10"/>
        <w:rPr>
          <w:rFonts w:hint="eastAsia"/>
          <w:color w:val="auto"/>
          <w:sz w:val="21"/>
          <w:szCs w:val="22"/>
        </w:rPr>
      </w:pPr>
    </w:p>
    <w:p w14:paraId="3EA42B5F">
      <w:pPr>
        <w:rPr>
          <w:rFonts w:hint="eastAsia"/>
          <w:color w:val="auto"/>
          <w:sz w:val="21"/>
          <w:szCs w:val="22"/>
        </w:rPr>
      </w:pPr>
    </w:p>
    <w:p w14:paraId="11FAD33E">
      <w:pPr>
        <w:pStyle w:val="8"/>
        <w:rPr>
          <w:rFonts w:hint="eastAsia"/>
          <w:color w:val="auto"/>
          <w:sz w:val="21"/>
          <w:szCs w:val="22"/>
        </w:rPr>
      </w:pPr>
    </w:p>
    <w:p w14:paraId="477BF272">
      <w:pPr>
        <w:pStyle w:val="9"/>
        <w:rPr>
          <w:rFonts w:hint="eastAsia"/>
          <w:color w:val="auto"/>
          <w:sz w:val="21"/>
          <w:szCs w:val="22"/>
        </w:rPr>
      </w:pPr>
    </w:p>
    <w:p w14:paraId="7817B191">
      <w:pPr>
        <w:pStyle w:val="10"/>
        <w:rPr>
          <w:rFonts w:hint="eastAsia"/>
          <w:color w:val="auto"/>
          <w:sz w:val="21"/>
          <w:szCs w:val="22"/>
        </w:rPr>
      </w:pPr>
    </w:p>
    <w:p w14:paraId="1597025C">
      <w:pPr>
        <w:rPr>
          <w:rFonts w:hint="eastAsia"/>
        </w:rPr>
      </w:pPr>
    </w:p>
    <w:p w14:paraId="05876BB7">
      <w:pPr>
        <w:pStyle w:val="2"/>
        <w:spacing w:before="312" w:after="312"/>
        <w:ind w:firstLine="0"/>
        <w:rPr>
          <w:rFonts w:hint="eastAsia" w:ascii="Times New Roman" w:hAnsi="Times New Roman" w:eastAsia="Times New Roman"/>
          <w:sz w:val="36"/>
          <w:szCs w:val="44"/>
        </w:rPr>
      </w:pPr>
      <w:r>
        <w:rPr>
          <w:rFonts w:hint="eastAsia" w:ascii="Times New Roman" w:hAnsi="Times New Roman" w:eastAsia="宋体"/>
          <w:sz w:val="36"/>
          <w:szCs w:val="44"/>
        </w:rPr>
        <w:t>采购需求及清单</w:t>
      </w:r>
      <w:bookmarkEnd w:id="148"/>
      <w:bookmarkEnd w:id="149"/>
    </w:p>
    <w:p w14:paraId="13E22F2C">
      <w:pPr>
        <w:spacing w:beforeLines="0" w:afterLines="0" w:line="440" w:lineRule="exact"/>
        <w:rPr>
          <w:rFonts w:hint="eastAsia" w:ascii="Times New Roman" w:hAnsi="Times New Roman" w:eastAsia="Times New Roman"/>
          <w:sz w:val="28"/>
          <w:szCs w:val="28"/>
        </w:rPr>
      </w:pPr>
      <w:bookmarkStart w:id="150" w:name="_Toc27821_WPSOffice_Level2"/>
      <w:bookmarkStart w:id="151" w:name="_Toc28814_WPSOffice_Level2"/>
      <w:bookmarkStart w:id="152" w:name="_Toc10970_WPSOffice_Level1"/>
    </w:p>
    <w:p w14:paraId="163E5394">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0"/>
      <w:bookmarkEnd w:id="151"/>
      <w:bookmarkEnd w:id="152"/>
    </w:p>
    <w:p w14:paraId="7908DC8F">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灯具</w:t>
      </w:r>
      <w:r>
        <w:rPr>
          <w:rFonts w:hint="eastAsia" w:ascii="宋体" w:hAnsi="宋体" w:cs="宋体"/>
          <w:b/>
          <w:color w:val="000000"/>
          <w:sz w:val="28"/>
          <w:szCs w:val="28"/>
        </w:rPr>
        <w:t>材料报价清单</w:t>
      </w:r>
    </w:p>
    <w:p w14:paraId="0322C678">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14:paraId="470B1D6A">
      <w:pPr>
        <w:pStyle w:val="8"/>
        <w:spacing w:beforeLines="0" w:afterLines="0"/>
        <w:rPr>
          <w:rFonts w:hint="eastAsia"/>
          <w:sz w:val="21"/>
          <w:szCs w:val="24"/>
        </w:rPr>
      </w:pPr>
    </w:p>
    <w:p w14:paraId="6EB2BDB2">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1.上述费用包括货物的原材料、生产、包装、运输、保险、卸货叉车费（如有）、人工费、卸车费、利润、税费等相关费用。</w:t>
      </w:r>
    </w:p>
    <w:p w14:paraId="1137061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灯具</w:t>
      </w:r>
      <w:r>
        <w:rPr>
          <w:rFonts w:hint="eastAsia" w:ascii="宋体" w:hAnsi="宋体" w:cs="宋体"/>
          <w:b/>
          <w:color w:val="000000"/>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灯具</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灯具</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灯具</w:t>
      </w:r>
      <w:r>
        <w:rPr>
          <w:rFonts w:hint="eastAsia" w:ascii="宋体" w:hAnsi="宋体" w:cs="宋体"/>
          <w:color w:val="000000"/>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灯具</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灯具</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14:paraId="16D8E25D"/>
    <w:p w14:paraId="4E27C7CC">
      <w:pPr>
        <w:pStyle w:val="4"/>
      </w:pPr>
    </w:p>
    <w:p w14:paraId="2BD20172"/>
    <w:p w14:paraId="68B75A73">
      <w:pPr>
        <w:pStyle w:val="4"/>
      </w:pPr>
    </w:p>
    <w:p w14:paraId="71E044D3"/>
    <w:p w14:paraId="5B0061A7">
      <w:pPr>
        <w:pStyle w:val="4"/>
      </w:pPr>
    </w:p>
    <w:p w14:paraId="499FF16F"/>
    <w:p w14:paraId="5354BAC5">
      <w:pPr>
        <w:pStyle w:val="4"/>
      </w:pPr>
    </w:p>
    <w:p w14:paraId="329DF9E5"/>
    <w:p w14:paraId="4EFB025E">
      <w:pPr>
        <w:pStyle w:val="4"/>
      </w:pPr>
    </w:p>
    <w:p w14:paraId="633CB658"/>
    <w:p w14:paraId="03A08F38">
      <w:pPr>
        <w:pStyle w:val="4"/>
      </w:pPr>
    </w:p>
    <w:p w14:paraId="7AB50EA3"/>
    <w:p w14:paraId="4225A976">
      <w:pPr>
        <w:pStyle w:val="2"/>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3" w:name="_Toc23456"/>
      <w:r>
        <w:rPr>
          <w:rFonts w:hint="eastAsia" w:ascii="Times New Roman" w:hAnsi="Times New Roman" w:eastAsia="宋体"/>
          <w:sz w:val="36"/>
          <w:szCs w:val="44"/>
        </w:rPr>
        <w:t>响应文件格式</w:t>
      </w:r>
      <w:bookmarkEnd w:id="153"/>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4"/>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4"/>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9"/>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4"/>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54"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54"/>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2"/>
        <w:numPr>
          <w:ilvl w:val="0"/>
          <w:numId w:val="0"/>
        </w:numPr>
        <w:rPr>
          <w:rFonts w:hint="eastAsia" w:eastAsia="方正小标宋_GBK"/>
          <w:sz w:val="36"/>
          <w:szCs w:val="44"/>
        </w:rPr>
      </w:pPr>
      <w:bookmarkStart w:id="155"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55"/>
    </w:p>
    <w:p w14:paraId="49B3464C">
      <w:pPr>
        <w:pStyle w:val="8"/>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u w:val="none"/>
          <w:lang w:eastAsia="zh-CN"/>
        </w:rPr>
        <w:t>）</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3"/>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sz w:val="24"/>
          <w:szCs w:val="24"/>
        </w:rPr>
      </w:pPr>
    </w:p>
    <w:p w14:paraId="2F501C7F">
      <w:pPr>
        <w:pStyle w:val="8"/>
        <w:tabs>
          <w:tab w:val="left" w:pos="6379"/>
        </w:tabs>
        <w:spacing w:beforeLines="0" w:afterLines="0" w:line="480" w:lineRule="exact"/>
        <w:ind w:firstLine="480" w:firstLineChars="200"/>
        <w:rPr>
          <w:rFonts w:hint="eastAsia" w:ascii="宋体" w:hAnsi="宋体" w:cs="宋体"/>
          <w:sz w:val="24"/>
          <w:szCs w:val="24"/>
        </w:rPr>
      </w:pPr>
    </w:p>
    <w:p w14:paraId="76B08196">
      <w:pPr>
        <w:pStyle w:val="8"/>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56" w:name="_Hlk122530524"/>
      <w:r>
        <w:rPr>
          <w:rFonts w:hint="eastAsia" w:ascii="宋体" w:hAnsi="宋体" w:cs="宋体"/>
          <w:sz w:val="24"/>
          <w:szCs w:val="24"/>
          <w:u w:val="single"/>
        </w:rPr>
        <w:t xml:space="preserve">                         </w:t>
      </w:r>
      <w:bookmarkEnd w:id="156"/>
      <w:r>
        <w:rPr>
          <w:rFonts w:hint="eastAsia" w:ascii="宋体" w:hAnsi="宋体" w:cs="宋体"/>
          <w:sz w:val="24"/>
          <w:szCs w:val="24"/>
        </w:rPr>
        <w:t>（盖单位章）</w:t>
      </w:r>
    </w:p>
    <w:p w14:paraId="7CB2BE99">
      <w:pPr>
        <w:pStyle w:val="8"/>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9"/>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9"/>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57" w:name="_Toc23378"/>
      <w:r>
        <w:rPr>
          <w:rFonts w:hint="eastAsia" w:ascii="黑体" w:hAnsi="宋体" w:eastAsia="黑体" w:cs="黑体"/>
          <w:kern w:val="2"/>
          <w:sz w:val="28"/>
          <w:szCs w:val="28"/>
          <w:lang w:val="en-US" w:eastAsia="zh-CN" w:bidi="ar"/>
        </w:rPr>
        <w:t>二、法定代表人身份证明及授权委托书</w:t>
      </w:r>
      <w:bookmarkEnd w:id="157"/>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425C189C">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58" w:name="_Toc19890"/>
      <w:r>
        <w:rPr>
          <w:rFonts w:hint="eastAsia" w:ascii="黑体" w:hAnsi="宋体" w:eastAsia="黑体" w:cs="黑体"/>
          <w:kern w:val="2"/>
          <w:sz w:val="28"/>
          <w:szCs w:val="28"/>
          <w:lang w:val="en-US" w:eastAsia="zh-CN" w:bidi="ar"/>
        </w:rPr>
        <w:t>三、供应商基本情况</w:t>
      </w:r>
      <w:bookmarkEnd w:id="15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59" w:name="_Toc9989"/>
      <w:r>
        <w:rPr>
          <w:rFonts w:hint="eastAsia" w:ascii="黑体" w:hAnsi="宋体" w:eastAsia="黑体" w:cs="黑体"/>
          <w:kern w:val="2"/>
          <w:sz w:val="28"/>
          <w:szCs w:val="28"/>
          <w:lang w:val="en-US" w:eastAsia="zh-CN" w:bidi="ar"/>
        </w:rPr>
        <w:t>四、近年类似业绩情况</w:t>
      </w:r>
      <w:bookmarkEnd w:id="159"/>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0" w:name="_Toc29607"/>
      <w:r>
        <w:rPr>
          <w:rFonts w:hint="eastAsia" w:ascii="黑体" w:hAnsi="宋体" w:eastAsia="黑体" w:cs="黑体"/>
          <w:kern w:val="2"/>
          <w:sz w:val="28"/>
          <w:szCs w:val="28"/>
          <w:lang w:val="en-US" w:eastAsia="zh-CN" w:bidi="ar"/>
        </w:rPr>
        <w:t>五、信誉情况</w:t>
      </w:r>
      <w:bookmarkEnd w:id="160"/>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rPr>
      </w:pPr>
      <w:bookmarkStart w:id="161" w:name="_Toc1569"/>
      <w:r>
        <w:rPr>
          <w:rFonts w:hint="eastAsia" w:ascii="黑体" w:hAnsi="宋体" w:eastAsia="黑体" w:cs="黑体"/>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七、供货方案</w:t>
      </w:r>
      <w:bookmarkEnd w:id="161"/>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2" w:name="_Toc7941"/>
      <w:r>
        <w:rPr>
          <w:rFonts w:hint="eastAsia" w:ascii="Times New Roman" w:hAnsi="Times New Roman" w:eastAsia="黑体"/>
          <w:sz w:val="28"/>
          <w:szCs w:val="28"/>
          <w:lang w:val="en-US" w:eastAsia="zh-CN"/>
        </w:rPr>
        <w:t>八</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w:t>
      </w:r>
      <w:r>
        <w:rPr>
          <w:rFonts w:hint="eastAsia" w:ascii="Times New Roman" w:hAnsi="Times New Roman" w:eastAsia="黑体"/>
          <w:sz w:val="28"/>
          <w:szCs w:val="28"/>
        </w:rPr>
        <w:t>方案</w:t>
      </w: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供应商应按项目特点编制供货方案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2"/>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3" w:name="_Toc30485"/>
      <w:r>
        <w:rPr>
          <w:rFonts w:hint="eastAsia" w:ascii="黑体" w:hAnsi="宋体" w:eastAsia="黑体" w:cs="黑体"/>
          <w:kern w:val="2"/>
          <w:sz w:val="28"/>
          <w:szCs w:val="28"/>
          <w:lang w:val="en-US" w:eastAsia="zh-CN" w:bidi="ar"/>
        </w:rPr>
        <w:t>九、承诺书</w:t>
      </w:r>
      <w:bookmarkEnd w:id="163"/>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6DFD116E">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2975"/>
      <w:r>
        <w:rPr>
          <w:rFonts w:hint="eastAsia" w:ascii="黑体" w:hAnsi="宋体" w:eastAsia="黑体" w:cs="黑体"/>
          <w:kern w:val="2"/>
          <w:sz w:val="28"/>
          <w:szCs w:val="28"/>
          <w:lang w:val="en-US" w:eastAsia="zh-CN" w:bidi="ar"/>
        </w:rPr>
        <w:t>十、其他材料</w:t>
      </w:r>
      <w:bookmarkEnd w:id="164"/>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5"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5"/>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管理费、安装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45ECA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14:paraId="5BB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810C39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7518F20">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灯具</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A4B0E24">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55DDC952">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14:paraId="568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6A1752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030A7B9">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6A8C8A7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1CA9356D">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14:paraId="714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3AF6">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总合计金额（元）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9106">
            <w:pPr>
              <w:pStyle w:val="17"/>
              <w:keepNext w:val="0"/>
              <w:keepLines w:val="0"/>
              <w:widowControl w:val="0"/>
              <w:suppressLineNumbers w:val="0"/>
              <w:spacing w:before="0" w:beforeAutospacing="1" w:after="120" w:afterAutospacing="0"/>
              <w:ind w:left="0"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14:paraId="3363EBBE">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0089E4D">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78FD3C78">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F2DB243">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15A4052">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6E63BA9">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6899C5A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000000"/>
          <w:kern w:val="2"/>
          <w:sz w:val="24"/>
          <w:szCs w:val="24"/>
          <w:lang w:val="en-US" w:eastAsia="zh-CN" w:bidi="ar"/>
        </w:rPr>
      </w:pPr>
    </w:p>
    <w:p w14:paraId="767B2F99">
      <w:pPr>
        <w:pStyle w:val="8"/>
        <w:rPr>
          <w:rFonts w:hint="eastAsia"/>
          <w:lang w:val="en-US" w:eastAsia="zh-CN"/>
        </w:rPr>
      </w:pP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涉及灯具检测复试费用均由供应商承担，抽检频率和批次按国家、行业标准或甲方要求执行。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4.灯具须在包装外壁醒目位置及材料上永久性标示生产厂家、生产批次、品牌标志、规格型号、唯一性可追溯性编码标识（如二维码）等信息。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5.灯具供货进度应满足采购人工程进度分批次实施的安排和要求，中标人应充分理解并全力配合采购人的灯具采购、进场工作，并承担因送货次数增加而引起的运输成本增加等相应风险。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灯具质量负总责，材料进场应按程序履行报验、交接手续；因灯具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ED54BA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2430D2E3">
      <w:pPr>
        <w:pStyle w:val="17"/>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华文中宋" w:cs="Times New Roman"/>
          <w:b/>
          <w:bCs w:val="0"/>
          <w:smallCaps/>
          <w:kern w:val="2"/>
          <w:sz w:val="24"/>
          <w:szCs w:val="24"/>
          <w:highlight w:val="yellow"/>
        </w:rPr>
      </w:pPr>
      <w:r>
        <w:rPr>
          <w:rFonts w:hint="eastAsia" w:ascii="华文中宋" w:hAnsi="华文中宋" w:eastAsia="华文中宋" w:cs="华文中宋"/>
          <w:b/>
          <w:bCs w:val="0"/>
          <w:smallCaps/>
          <w:kern w:val="2"/>
          <w:sz w:val="24"/>
          <w:szCs w:val="24"/>
          <w:highlight w:val="yellow"/>
          <w:lang w:val="en-US" w:eastAsia="zh-CN" w:bidi="ar"/>
        </w:rPr>
        <w:t>后附报价清单</w:t>
      </w:r>
    </w:p>
    <w:p w14:paraId="77596016">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BF29F0B">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7639002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7C8D3830">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lang w:val="en-US"/>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4A2F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4A2F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13F0">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5713F0">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1BB9E883">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4"/>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C57B">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45C57B">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236DBB99">
    <w:pPr>
      <w:pStyle w:val="14"/>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736A">
    <w:pPr>
      <w:pStyle w:val="14"/>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AFD4528">
                          <w:pPr>
                            <w:pStyle w:val="14"/>
                            <w:spacing w:beforeLines="0" w:afterLines="0"/>
                            <w:rPr>
                              <w:rFonts w:hint="eastAsia"/>
                              <w:sz w:val="18"/>
                              <w:szCs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0</w:t>
                          </w:r>
                          <w:r>
                            <w:rPr>
                              <w:rFonts w:hint="eastAsia"/>
                              <w:sz w:val="18"/>
                              <w:szCs w:val="18"/>
                            </w:rPr>
                            <w:fldChar w:fldCharType="end"/>
                          </w:r>
                          <w:r>
                            <w:rPr>
                              <w:rFonts w:hint="eastAsia"/>
                              <w:sz w:val="18"/>
                              <w:szCs w:val="18"/>
                            </w:rPr>
                            <w:t xml:space="preserve"> 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13</w:t>
                          </w:r>
                          <w:r>
                            <w:rPr>
                              <w:rFonts w:hint="eastAsia"/>
                              <w:sz w:val="18"/>
                              <w:szCs w:val="18"/>
                            </w:rPr>
                            <w:fldChar w:fldCharType="end"/>
                          </w:r>
                          <w:r>
                            <w:rPr>
                              <w:rFonts w:hint="eastAsia"/>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AFD4528">
                    <w:pPr>
                      <w:pStyle w:val="14"/>
                      <w:spacing w:beforeLines="0" w:afterLines="0"/>
                      <w:rPr>
                        <w:rFonts w:hint="eastAsia"/>
                        <w:sz w:val="18"/>
                        <w:szCs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0</w:t>
                    </w:r>
                    <w:r>
                      <w:rPr>
                        <w:rFonts w:hint="eastAsia"/>
                        <w:sz w:val="18"/>
                        <w:szCs w:val="18"/>
                      </w:rPr>
                      <w:fldChar w:fldCharType="end"/>
                    </w:r>
                    <w:r>
                      <w:rPr>
                        <w:rFonts w:hint="eastAsia"/>
                        <w:sz w:val="18"/>
                        <w:szCs w:val="18"/>
                      </w:rPr>
                      <w:t xml:space="preserve"> 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13</w:t>
                    </w:r>
                    <w:r>
                      <w:rPr>
                        <w:rFonts w:hint="eastAsia"/>
                        <w:sz w:val="18"/>
                        <w:szCs w:val="18"/>
                      </w:rPr>
                      <w:fldChar w:fldCharType="end"/>
                    </w:r>
                    <w:r>
                      <w:rPr>
                        <w:rFonts w:hint="eastAsia"/>
                        <w:sz w:val="18"/>
                        <w:szCs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BCB3">
    <w:pPr>
      <w:pStyle w:val="9"/>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安徽省经工物资有限公司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TUyMGQwNThhNjYxNWYxZjU1M2FkNWY2Njk3YjQifQ=="/>
  </w:docVars>
  <w:rsids>
    <w:rsidRoot w:val="00172A27"/>
    <w:rsid w:val="0022317B"/>
    <w:rsid w:val="00302DB5"/>
    <w:rsid w:val="00302F3A"/>
    <w:rsid w:val="005607D6"/>
    <w:rsid w:val="00653222"/>
    <w:rsid w:val="00691F7C"/>
    <w:rsid w:val="00724BD4"/>
    <w:rsid w:val="007C6E94"/>
    <w:rsid w:val="00E8570D"/>
    <w:rsid w:val="015123B9"/>
    <w:rsid w:val="0175017E"/>
    <w:rsid w:val="01AF0FE9"/>
    <w:rsid w:val="01E925F2"/>
    <w:rsid w:val="02285819"/>
    <w:rsid w:val="023E3C6A"/>
    <w:rsid w:val="028D5673"/>
    <w:rsid w:val="02D346A3"/>
    <w:rsid w:val="038863C7"/>
    <w:rsid w:val="03A344DF"/>
    <w:rsid w:val="03A9557F"/>
    <w:rsid w:val="040D5B37"/>
    <w:rsid w:val="046F330D"/>
    <w:rsid w:val="04701D1E"/>
    <w:rsid w:val="04E034BC"/>
    <w:rsid w:val="05940AC6"/>
    <w:rsid w:val="05BE1FE7"/>
    <w:rsid w:val="05F94BA8"/>
    <w:rsid w:val="06341F34"/>
    <w:rsid w:val="068727A0"/>
    <w:rsid w:val="06950CEC"/>
    <w:rsid w:val="07063EDC"/>
    <w:rsid w:val="070E48A8"/>
    <w:rsid w:val="073835B2"/>
    <w:rsid w:val="076958CF"/>
    <w:rsid w:val="079B060F"/>
    <w:rsid w:val="08843E62"/>
    <w:rsid w:val="09210464"/>
    <w:rsid w:val="093F343F"/>
    <w:rsid w:val="09866978"/>
    <w:rsid w:val="0A2E7496"/>
    <w:rsid w:val="0A466107"/>
    <w:rsid w:val="0A941F2B"/>
    <w:rsid w:val="0AAD73BC"/>
    <w:rsid w:val="0AEF2AC2"/>
    <w:rsid w:val="0B9D5AB0"/>
    <w:rsid w:val="0BA10DDD"/>
    <w:rsid w:val="0BDD422F"/>
    <w:rsid w:val="0C425774"/>
    <w:rsid w:val="0CA45010"/>
    <w:rsid w:val="0D0C6C6B"/>
    <w:rsid w:val="0D345CCC"/>
    <w:rsid w:val="0DBC505E"/>
    <w:rsid w:val="0DBD0BDC"/>
    <w:rsid w:val="0DCD2DC7"/>
    <w:rsid w:val="0DE02F17"/>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074F8E"/>
    <w:rsid w:val="13431F92"/>
    <w:rsid w:val="13E11194"/>
    <w:rsid w:val="144A391D"/>
    <w:rsid w:val="14FC0436"/>
    <w:rsid w:val="150E5893"/>
    <w:rsid w:val="15133F2C"/>
    <w:rsid w:val="15436065"/>
    <w:rsid w:val="15475B55"/>
    <w:rsid w:val="15C3657D"/>
    <w:rsid w:val="15C37B7D"/>
    <w:rsid w:val="163D1F3A"/>
    <w:rsid w:val="16414AC9"/>
    <w:rsid w:val="188C4113"/>
    <w:rsid w:val="190378FF"/>
    <w:rsid w:val="191A46EE"/>
    <w:rsid w:val="191E4E53"/>
    <w:rsid w:val="1934019F"/>
    <w:rsid w:val="19647370"/>
    <w:rsid w:val="19DE1C05"/>
    <w:rsid w:val="1A185E2C"/>
    <w:rsid w:val="1A3C6E09"/>
    <w:rsid w:val="1A657CD8"/>
    <w:rsid w:val="1AA97D25"/>
    <w:rsid w:val="1B87260E"/>
    <w:rsid w:val="1BFB4C41"/>
    <w:rsid w:val="1C0C5403"/>
    <w:rsid w:val="1C511068"/>
    <w:rsid w:val="1CB03FE0"/>
    <w:rsid w:val="1CD07137"/>
    <w:rsid w:val="1CF12CD2"/>
    <w:rsid w:val="1D3772E3"/>
    <w:rsid w:val="1D3F5364"/>
    <w:rsid w:val="1D9C6C71"/>
    <w:rsid w:val="1DD02C25"/>
    <w:rsid w:val="1E7E7378"/>
    <w:rsid w:val="1F0D4887"/>
    <w:rsid w:val="1F93095F"/>
    <w:rsid w:val="1FB449F5"/>
    <w:rsid w:val="1FC01B05"/>
    <w:rsid w:val="20220D88"/>
    <w:rsid w:val="202D724A"/>
    <w:rsid w:val="20432E03"/>
    <w:rsid w:val="20CE712B"/>
    <w:rsid w:val="20E701EC"/>
    <w:rsid w:val="21B66AE8"/>
    <w:rsid w:val="21EF5977"/>
    <w:rsid w:val="2211172D"/>
    <w:rsid w:val="22456F98"/>
    <w:rsid w:val="22A243CB"/>
    <w:rsid w:val="233944AA"/>
    <w:rsid w:val="23610B8C"/>
    <w:rsid w:val="241D716E"/>
    <w:rsid w:val="243A0633"/>
    <w:rsid w:val="259137B5"/>
    <w:rsid w:val="25CC7C14"/>
    <w:rsid w:val="2613091A"/>
    <w:rsid w:val="265909F3"/>
    <w:rsid w:val="26BD3DC8"/>
    <w:rsid w:val="273B4DEE"/>
    <w:rsid w:val="27621A0B"/>
    <w:rsid w:val="279E7B84"/>
    <w:rsid w:val="27B103DE"/>
    <w:rsid w:val="285445B2"/>
    <w:rsid w:val="28D24D9C"/>
    <w:rsid w:val="28FE7045"/>
    <w:rsid w:val="2941798C"/>
    <w:rsid w:val="294C5129"/>
    <w:rsid w:val="295C70D0"/>
    <w:rsid w:val="296543A4"/>
    <w:rsid w:val="2A8F70B0"/>
    <w:rsid w:val="2AE43776"/>
    <w:rsid w:val="2B1D5459"/>
    <w:rsid w:val="2BCC4267"/>
    <w:rsid w:val="2C8D1326"/>
    <w:rsid w:val="2CB01DDA"/>
    <w:rsid w:val="2CDC2BCF"/>
    <w:rsid w:val="2D141CF6"/>
    <w:rsid w:val="2D197980"/>
    <w:rsid w:val="2D7C09BC"/>
    <w:rsid w:val="2D984126"/>
    <w:rsid w:val="2E0A4375"/>
    <w:rsid w:val="2E471A2B"/>
    <w:rsid w:val="2E6740D2"/>
    <w:rsid w:val="2E6B5FB9"/>
    <w:rsid w:val="2ED8288A"/>
    <w:rsid w:val="2F1C72B3"/>
    <w:rsid w:val="300246FB"/>
    <w:rsid w:val="30793AE8"/>
    <w:rsid w:val="30843362"/>
    <w:rsid w:val="319B3695"/>
    <w:rsid w:val="31D54631"/>
    <w:rsid w:val="32332253"/>
    <w:rsid w:val="324271A8"/>
    <w:rsid w:val="32AA2E70"/>
    <w:rsid w:val="32B75C71"/>
    <w:rsid w:val="331F3816"/>
    <w:rsid w:val="333F226C"/>
    <w:rsid w:val="33C26030"/>
    <w:rsid w:val="35201A23"/>
    <w:rsid w:val="35437DFC"/>
    <w:rsid w:val="35843E04"/>
    <w:rsid w:val="35B540D6"/>
    <w:rsid w:val="361938E0"/>
    <w:rsid w:val="36C144C3"/>
    <w:rsid w:val="371E5C74"/>
    <w:rsid w:val="388011AE"/>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F7310E"/>
    <w:rsid w:val="3D31661F"/>
    <w:rsid w:val="3D804EB1"/>
    <w:rsid w:val="3DDB2BAE"/>
    <w:rsid w:val="3E103B9E"/>
    <w:rsid w:val="3E2829E9"/>
    <w:rsid w:val="3E35535E"/>
    <w:rsid w:val="3E5113D8"/>
    <w:rsid w:val="3EEC6CA2"/>
    <w:rsid w:val="3FB452E6"/>
    <w:rsid w:val="3FF744E4"/>
    <w:rsid w:val="403D54CD"/>
    <w:rsid w:val="40481367"/>
    <w:rsid w:val="408028ED"/>
    <w:rsid w:val="411C5D33"/>
    <w:rsid w:val="41212AAF"/>
    <w:rsid w:val="4178455B"/>
    <w:rsid w:val="41B873F1"/>
    <w:rsid w:val="41BB6E00"/>
    <w:rsid w:val="41CF3C5E"/>
    <w:rsid w:val="41FB71FC"/>
    <w:rsid w:val="426A68F1"/>
    <w:rsid w:val="426B29F2"/>
    <w:rsid w:val="42754E3B"/>
    <w:rsid w:val="42ED38B0"/>
    <w:rsid w:val="44173115"/>
    <w:rsid w:val="44223166"/>
    <w:rsid w:val="442716E3"/>
    <w:rsid w:val="44623B29"/>
    <w:rsid w:val="44CB7E92"/>
    <w:rsid w:val="44D53D34"/>
    <w:rsid w:val="45551BA2"/>
    <w:rsid w:val="45C82A76"/>
    <w:rsid w:val="45E82159"/>
    <w:rsid w:val="460C19D8"/>
    <w:rsid w:val="46601D24"/>
    <w:rsid w:val="46767799"/>
    <w:rsid w:val="475036EC"/>
    <w:rsid w:val="476304E5"/>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336227"/>
    <w:rsid w:val="4F5368C9"/>
    <w:rsid w:val="4F570614"/>
    <w:rsid w:val="4F7A3E56"/>
    <w:rsid w:val="5051384E"/>
    <w:rsid w:val="50932863"/>
    <w:rsid w:val="50C64757"/>
    <w:rsid w:val="5147420C"/>
    <w:rsid w:val="51801680"/>
    <w:rsid w:val="52247F23"/>
    <w:rsid w:val="524B7D2C"/>
    <w:rsid w:val="525E7F64"/>
    <w:rsid w:val="528B597C"/>
    <w:rsid w:val="52CD26E4"/>
    <w:rsid w:val="53277E51"/>
    <w:rsid w:val="53C77F81"/>
    <w:rsid w:val="54A11E85"/>
    <w:rsid w:val="54C60539"/>
    <w:rsid w:val="556C6D5F"/>
    <w:rsid w:val="55CE5FAF"/>
    <w:rsid w:val="568D4A8B"/>
    <w:rsid w:val="56B714EC"/>
    <w:rsid w:val="5787376C"/>
    <w:rsid w:val="581847D6"/>
    <w:rsid w:val="58340631"/>
    <w:rsid w:val="588621CE"/>
    <w:rsid w:val="58AC03AC"/>
    <w:rsid w:val="58B3037A"/>
    <w:rsid w:val="595C637A"/>
    <w:rsid w:val="598F3C15"/>
    <w:rsid w:val="5A1256BA"/>
    <w:rsid w:val="5AB4136D"/>
    <w:rsid w:val="5AB51CCA"/>
    <w:rsid w:val="5AB57322"/>
    <w:rsid w:val="5AB86B82"/>
    <w:rsid w:val="5B1C4013"/>
    <w:rsid w:val="5BC0596D"/>
    <w:rsid w:val="5BE5635E"/>
    <w:rsid w:val="5C03587B"/>
    <w:rsid w:val="5C4805D9"/>
    <w:rsid w:val="5D164A17"/>
    <w:rsid w:val="5D2C40D1"/>
    <w:rsid w:val="5DA53F1B"/>
    <w:rsid w:val="5DC63FF9"/>
    <w:rsid w:val="5E19766F"/>
    <w:rsid w:val="5E2B6069"/>
    <w:rsid w:val="5E785A05"/>
    <w:rsid w:val="5EEF11CE"/>
    <w:rsid w:val="5F8676E8"/>
    <w:rsid w:val="5FC627A0"/>
    <w:rsid w:val="5FD076A0"/>
    <w:rsid w:val="602C137F"/>
    <w:rsid w:val="60CC0666"/>
    <w:rsid w:val="61393910"/>
    <w:rsid w:val="61C61CF3"/>
    <w:rsid w:val="61DA4AD9"/>
    <w:rsid w:val="629903F4"/>
    <w:rsid w:val="629D4803"/>
    <w:rsid w:val="62AE498D"/>
    <w:rsid w:val="63D57455"/>
    <w:rsid w:val="63E312E7"/>
    <w:rsid w:val="63FF44D2"/>
    <w:rsid w:val="64AB0CD1"/>
    <w:rsid w:val="64D84E1A"/>
    <w:rsid w:val="65675ED4"/>
    <w:rsid w:val="66154D09"/>
    <w:rsid w:val="66773813"/>
    <w:rsid w:val="6683497C"/>
    <w:rsid w:val="67194050"/>
    <w:rsid w:val="672A5D0A"/>
    <w:rsid w:val="676E5CC7"/>
    <w:rsid w:val="67A755AC"/>
    <w:rsid w:val="67E14BAB"/>
    <w:rsid w:val="67EE0AE5"/>
    <w:rsid w:val="67F71E56"/>
    <w:rsid w:val="680A0CAC"/>
    <w:rsid w:val="683A302B"/>
    <w:rsid w:val="684C44B3"/>
    <w:rsid w:val="68880F3A"/>
    <w:rsid w:val="68A13DAA"/>
    <w:rsid w:val="68C13312"/>
    <w:rsid w:val="690F1726"/>
    <w:rsid w:val="6A2D5CB0"/>
    <w:rsid w:val="6BB90159"/>
    <w:rsid w:val="6C111246"/>
    <w:rsid w:val="6C124248"/>
    <w:rsid w:val="6C6B059F"/>
    <w:rsid w:val="6CA00B62"/>
    <w:rsid w:val="6CFE27E3"/>
    <w:rsid w:val="6D0517E7"/>
    <w:rsid w:val="6D274D94"/>
    <w:rsid w:val="6D955447"/>
    <w:rsid w:val="6DD01AB0"/>
    <w:rsid w:val="6DEB139F"/>
    <w:rsid w:val="6E290AC9"/>
    <w:rsid w:val="6E5D0773"/>
    <w:rsid w:val="6E8B3FD1"/>
    <w:rsid w:val="6E9D5013"/>
    <w:rsid w:val="6F4D02A4"/>
    <w:rsid w:val="6FDB7D0C"/>
    <w:rsid w:val="706B3710"/>
    <w:rsid w:val="706B4417"/>
    <w:rsid w:val="70784F6A"/>
    <w:rsid w:val="70B2470E"/>
    <w:rsid w:val="710D46D2"/>
    <w:rsid w:val="71817101"/>
    <w:rsid w:val="71943263"/>
    <w:rsid w:val="71A60683"/>
    <w:rsid w:val="71B80224"/>
    <w:rsid w:val="72032E67"/>
    <w:rsid w:val="720B21A0"/>
    <w:rsid w:val="721D26F3"/>
    <w:rsid w:val="72775B5D"/>
    <w:rsid w:val="72E163D5"/>
    <w:rsid w:val="730651BF"/>
    <w:rsid w:val="738D54B9"/>
    <w:rsid w:val="73F02F92"/>
    <w:rsid w:val="751540E3"/>
    <w:rsid w:val="757762DF"/>
    <w:rsid w:val="76085468"/>
    <w:rsid w:val="760B64AF"/>
    <w:rsid w:val="7630676D"/>
    <w:rsid w:val="764861AD"/>
    <w:rsid w:val="765A1D4D"/>
    <w:rsid w:val="7671300D"/>
    <w:rsid w:val="772B58B2"/>
    <w:rsid w:val="77822AD2"/>
    <w:rsid w:val="7846297D"/>
    <w:rsid w:val="78EA52F9"/>
    <w:rsid w:val="79487052"/>
    <w:rsid w:val="79C142AC"/>
    <w:rsid w:val="79E06FD9"/>
    <w:rsid w:val="7A1E34AC"/>
    <w:rsid w:val="7A2B3BCE"/>
    <w:rsid w:val="7AC3206E"/>
    <w:rsid w:val="7AFF6ACD"/>
    <w:rsid w:val="7B436E21"/>
    <w:rsid w:val="7B635BF4"/>
    <w:rsid w:val="7B9003DA"/>
    <w:rsid w:val="7BF11E66"/>
    <w:rsid w:val="7CAA6238"/>
    <w:rsid w:val="7D3B579A"/>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unhideWhenUsed/>
    <w:qFormat/>
    <w:uiPriority w:val="0"/>
    <w:pPr>
      <w:spacing w:beforeLines="0" w:afterLines="0"/>
    </w:pPr>
    <w:rPr>
      <w:rFonts w:hint="default"/>
      <w:sz w:val="21"/>
      <w:szCs w:val="20"/>
    </w:rPr>
  </w:style>
  <w:style w:type="paragraph" w:styleId="7">
    <w:name w:val="Normal Indent"/>
    <w:basedOn w:val="1"/>
    <w:unhideWhenUsed/>
    <w:qFormat/>
    <w:uiPriority w:val="0"/>
    <w:pPr>
      <w:spacing w:beforeLines="0" w:afterLines="0"/>
      <w:ind w:firstLine="420"/>
    </w:pPr>
    <w:rPr>
      <w:rFonts w:hint="default"/>
      <w:sz w:val="21"/>
      <w:szCs w:val="20"/>
    </w:rPr>
  </w:style>
  <w:style w:type="paragraph" w:styleId="8">
    <w:name w:val="Body Text"/>
    <w:basedOn w:val="1"/>
    <w:next w:val="9"/>
    <w:autoRedefine/>
    <w:qFormat/>
    <w:uiPriority w:val="0"/>
    <w:pPr>
      <w:spacing w:after="120"/>
    </w:pPr>
  </w:style>
  <w:style w:type="paragraph" w:styleId="9">
    <w:name w:val="header"/>
    <w:basedOn w:val="1"/>
    <w:next w:val="10"/>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4"/>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link w:val="35"/>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11"/>
    <w:autoRedefine/>
    <w:qFormat/>
    <w:uiPriority w:val="0"/>
  </w:style>
  <w:style w:type="character" w:customStyle="1" w:styleId="35">
    <w:name w:val="纯文本 Char"/>
    <w:link w:val="13"/>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3"/>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11322</Words>
  <Characters>12152</Characters>
  <Lines>1</Lines>
  <Paragraphs>1</Paragraphs>
  <TotalTime>0</TotalTime>
  <ScaleCrop>false</ScaleCrop>
  <LinksUpToDate>false</LinksUpToDate>
  <CharactersWithSpaces>17192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2024-12-30T09:23:00Z</cp:lastPrinted>
  <dcterms:modified xsi:type="dcterms:W3CDTF">2025-01-03T00:48:29Z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E4E4BE12606E4D6BA04208285F71F2FF_13</vt:lpwstr>
  </property>
  <property fmtid="{D5CDD505-2E9C-101B-9397-08002B2CF9AE}" pid="4" name="KSOTemplateDocerSaveRecord">
    <vt:lpwstr>eyJoZGlkIjoiYjQxMjg1NjViOTI2YzZhN2U4YmQyNzA3ZTU0NThhZGYiLCJ1c2VySWQiOiI0MDU4NDYwODgifQ==</vt:lpwstr>
  </property>
</Properties>
</file>