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7F4B">
      <w:pPr>
        <w:widowControl/>
        <w:jc w:val="center"/>
        <w:rPr>
          <w:rFonts w:hint="eastAsia" w:ascii="方正小标宋简体" w:hAnsi="方正小标宋简体" w:eastAsia="方正小标宋简体" w:cs="方正小标宋简体"/>
          <w:b w:val="0"/>
          <w:bCs w:val="0"/>
          <w:color w:val="auto"/>
          <w:w w:val="100"/>
          <w:kern w:val="10"/>
          <w:sz w:val="36"/>
          <w:szCs w:val="36"/>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36"/>
          <w:szCs w:val="36"/>
          <w:highlight w:val="none"/>
          <w:u w:val="none"/>
          <w:lang w:val="en-US" w:eastAsia="zh-CN"/>
        </w:rPr>
        <w:t>东至至鄱阳高速公路安徽段东至管理分中心项目、稻香楼宾馆改造提升项目北辰苑、安徽交控集团2025年度服务区综合改造提升工程项目</w:t>
      </w:r>
    </w:p>
    <w:p w14:paraId="77FFC35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36"/>
          <w:szCs w:val="36"/>
          <w:highlight w:val="none"/>
          <w:u w:val="none"/>
          <w:lang w:val="en-US" w:eastAsia="zh-CN"/>
        </w:rPr>
        <w:t>防水材料采购项目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46AEBA11">
      <w:pPr>
        <w:spacing w:line="540" w:lineRule="exact"/>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25</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10395_WPSOffice_Level2"/>
      <w:bookmarkStart w:id="3" w:name="_Toc12765"/>
      <w:bookmarkStart w:id="4" w:name="_Toc4489_WPSOffice_Level2"/>
      <w:bookmarkStart w:id="5" w:name="_Toc6496_WPSOffice_Level2"/>
      <w:bookmarkStart w:id="6" w:name="_Toc525632585"/>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东至至鄱阳高速公路安徽段东至管理分中心项目、稻香楼宾馆改造提升项目北辰苑、安徽交控集团2025年度服务区综合改造提升工程项目防水材料采购项目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东至至鄱阳高速公路安徽段东至管理分中心项目（01包）、稻香楼宾馆改造提升项目北辰苑（02包）、安徽交控集团2025年度服务区综合改造提升工程项目（03包）防水材料预采购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8128_WPSOffice_Level2"/>
      <w:bookmarkStart w:id="10" w:name="_Toc18453"/>
      <w:bookmarkStart w:id="11" w:name="_Toc10274"/>
      <w:bookmarkStart w:id="12" w:name="_Toc23266_WPSOffice_Level2"/>
      <w:bookmarkStart w:id="13" w:name="_Toc525632586"/>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yellow"/>
          <w:u w:val="single"/>
          <w:lang w:val="en-US" w:eastAsia="zh-CN"/>
        </w:rPr>
      </w:pPr>
      <w:r>
        <w:rPr>
          <w:rFonts w:hint="default" w:ascii="Times New Roman" w:hAnsi="Times New Roman" w:eastAsia="宋体" w:cs="Times New Roman"/>
          <w:color w:val="auto"/>
          <w:szCs w:val="21"/>
          <w:highlight w:val="yellow"/>
          <w:lang w:val="en-US" w:eastAsia="zh-CN"/>
        </w:rPr>
        <w:t>2.4 品牌范围：</w:t>
      </w:r>
      <w:r>
        <w:rPr>
          <w:rFonts w:hint="eastAsia" w:ascii="Times New Roman" w:hAnsi="Times New Roman" w:eastAsia="宋体" w:cs="Times New Roman"/>
          <w:color w:val="auto"/>
          <w:szCs w:val="21"/>
          <w:highlight w:val="yellow"/>
          <w:u w:val="single"/>
          <w:lang w:val="en-US" w:eastAsia="zh-CN"/>
        </w:rPr>
        <w:t>01包：东方雨虹、科顺、宏源、卓宝、上海豫宏；02包：东方雨虹、科顺、宏源、卓宝；03.包：华亚、中核、东方雨虹、上海豫宏。</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3个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red"/>
          <w:u w:val="single"/>
          <w:lang w:val="en-US" w:eastAsia="zh-CN"/>
        </w:rPr>
      </w:pPr>
      <w:r>
        <w:rPr>
          <w:rFonts w:hint="default" w:ascii="Times New Roman" w:hAnsi="Times New Roman" w:eastAsia="宋体" w:cs="Times New Roman"/>
          <w:color w:val="auto"/>
          <w:szCs w:val="21"/>
          <w:highlight w:val="yellow"/>
        </w:rPr>
        <w:t>2.</w:t>
      </w:r>
      <w:r>
        <w:rPr>
          <w:rFonts w:hint="default" w:ascii="Times New Roman" w:hAnsi="Times New Roman" w:eastAsia="宋体" w:cs="Times New Roman"/>
          <w:color w:val="auto"/>
          <w:szCs w:val="21"/>
          <w:highlight w:val="yellow"/>
          <w:lang w:val="en-US" w:eastAsia="zh-CN"/>
        </w:rPr>
        <w:t>6</w:t>
      </w:r>
      <w:r>
        <w:rPr>
          <w:rFonts w:hint="default" w:ascii="Times New Roman" w:hAnsi="Times New Roman" w:eastAsia="宋体" w:cs="Times New Roman"/>
          <w:color w:val="auto"/>
          <w:szCs w:val="21"/>
          <w:highlight w:val="yellow"/>
        </w:rPr>
        <w:t xml:space="preserve"> 最高限价：</w:t>
      </w:r>
      <w:bookmarkEnd w:id="17"/>
      <w:r>
        <w:rPr>
          <w:rFonts w:hint="eastAsia" w:ascii="Times New Roman" w:hAnsi="Times New Roman" w:eastAsia="宋体" w:cs="Times New Roman"/>
          <w:color w:val="auto"/>
          <w:szCs w:val="21"/>
          <w:highlight w:val="none"/>
          <w:u w:val="single"/>
          <w:lang w:val="en-US" w:eastAsia="zh-CN"/>
        </w:rPr>
        <w:t>01包</w:t>
      </w:r>
      <w:r>
        <w:rPr>
          <w:rFonts w:hint="eastAsia" w:ascii="Times New Roman" w:hAnsi="Times New Roman" w:cs="Times New Roman"/>
          <w:color w:val="auto"/>
          <w:szCs w:val="22"/>
          <w:highlight w:val="none"/>
          <w:u w:val="single"/>
          <w:lang w:val="en-US" w:eastAsia="zh-CN"/>
        </w:rPr>
        <w:t>人民币38万元，02包人民币47万元，03包人民币274万元。</w:t>
      </w:r>
    </w:p>
    <w:p w14:paraId="05501CE0">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注：本项目中不同的包段,供应商均可以参与，允许一家供应商成交多包段。</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yellow"/>
          <w:lang w:val="en-US" w:eastAsia="zh-CN"/>
        </w:rPr>
        <w:t>2.8交货地点：</w:t>
      </w:r>
      <w:r>
        <w:rPr>
          <w:rFonts w:hint="eastAsia" w:ascii="Times New Roman" w:hAnsi="Times New Roman" w:eastAsia="宋体" w:cs="Times New Roman"/>
          <w:color w:val="auto"/>
          <w:szCs w:val="21"/>
          <w:highlight w:val="yellow"/>
          <w:u w:val="single"/>
          <w:lang w:val="en-US" w:eastAsia="zh-CN"/>
        </w:rPr>
        <w:t>01包段：东至县高速出口处（S27安东高速入口处）、02包段：安徽省合肥市蜀山区环城西路和长江西路交叉口南侧，稻香楼宾馆，东侧大门入口为金寨路、03包段：陈埠、焦岗湖、西桥服务区，具体详细交货地点根据实际情况安排。</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4DDBDC39">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yellow"/>
          <w:lang w:val="en-US" w:eastAsia="zh-CN"/>
        </w:rPr>
      </w:pPr>
      <w:r>
        <w:rPr>
          <w:rFonts w:hint="eastAsia" w:ascii="宋体" w:hAnsi="宋体" w:cs="宋体"/>
          <w:color w:val="auto"/>
          <w:sz w:val="21"/>
          <w:szCs w:val="22"/>
          <w:highlight w:val="yellow"/>
          <w:lang w:val="en-US" w:eastAsia="zh-CN"/>
        </w:rPr>
        <w:t>③专业承包商参与询比的，应具备防水防腐保温工程专业承包贰级及以上资质。</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1D23B3CD">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至少提供1个自202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50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防水材料</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w:t>
      </w:r>
      <w:r>
        <w:rPr>
          <w:rFonts w:hint="eastAsia" w:ascii="Times New Roman" w:hAnsi="Times New Roman" w:cs="Times New Roman"/>
          <w:b w:val="0"/>
          <w:bCs w:val="0"/>
          <w:color w:val="auto"/>
          <w:szCs w:val="21"/>
          <w:highlight w:val="yellow"/>
          <w:u w:val="single"/>
          <w:lang w:val="en-US" w:eastAsia="zh-CN"/>
        </w:rPr>
        <w:t>或</w:t>
      </w:r>
      <w:r>
        <w:rPr>
          <w:rFonts w:hint="default" w:ascii="Times New Roman" w:hAnsi="Times New Roman" w:cs="Times New Roman" w:eastAsiaTheme="minorEastAsia"/>
          <w:b w:val="0"/>
          <w:bCs w:val="0"/>
          <w:color w:val="auto"/>
          <w:highlight w:val="yellow"/>
          <w:u w:val="single"/>
          <w:lang w:val="en-US" w:eastAsia="zh-CN"/>
        </w:rPr>
        <w:t>单项合同额不低于</w:t>
      </w:r>
      <w:r>
        <w:rPr>
          <w:rFonts w:hint="eastAsia" w:ascii="Times New Roman" w:hAnsi="Times New Roman" w:cs="Times New Roman"/>
          <w:b w:val="0"/>
          <w:bCs w:val="0"/>
          <w:color w:val="auto"/>
          <w:highlight w:val="yellow"/>
          <w:u w:val="single"/>
          <w:lang w:val="en-US" w:eastAsia="zh-CN"/>
        </w:rPr>
        <w:t>100</w:t>
      </w:r>
      <w:r>
        <w:rPr>
          <w:rFonts w:hint="default" w:ascii="Times New Roman" w:hAnsi="Times New Roman" w:cs="Times New Roman" w:eastAsiaTheme="minorEastAsia"/>
          <w:b w:val="0"/>
          <w:bCs w:val="0"/>
          <w:color w:val="auto"/>
          <w:highlight w:val="yellow"/>
          <w:u w:val="single"/>
          <w:lang w:val="en-US" w:eastAsia="zh-CN"/>
        </w:rPr>
        <w:t>万元</w:t>
      </w:r>
      <w:r>
        <w:rPr>
          <w:rFonts w:hint="eastAsia" w:ascii="Times New Roman" w:hAnsi="Times New Roman" w:cs="Times New Roman"/>
          <w:b w:val="0"/>
          <w:bCs w:val="0"/>
          <w:color w:val="auto"/>
          <w:highlight w:val="yellow"/>
          <w:u w:val="single"/>
          <w:lang w:val="en-US" w:eastAsia="zh-CN"/>
        </w:rPr>
        <w:t>的</w:t>
      </w:r>
      <w:r>
        <w:rPr>
          <w:rFonts w:hint="eastAsia" w:ascii="Times New Roman" w:hAnsi="Times New Roman" w:cs="Times New Roman"/>
          <w:b w:val="0"/>
          <w:bCs w:val="0"/>
          <w:color w:val="auto"/>
          <w:szCs w:val="21"/>
          <w:highlight w:val="yellow"/>
          <w:u w:val="single"/>
          <w:lang w:val="en-US" w:eastAsia="zh-CN"/>
        </w:rPr>
        <w:t>防水专业分包合同业绩</w:t>
      </w:r>
      <w:r>
        <w:rPr>
          <w:rFonts w:hint="default" w:ascii="Times New Roman" w:hAnsi="Times New Roman" w:cs="Times New Roman" w:eastAsiaTheme="minorEastAsia"/>
          <w:b w:val="0"/>
          <w:bCs w:val="0"/>
          <w:color w:val="auto"/>
          <w:szCs w:val="21"/>
          <w:highlight w:val="yellow"/>
          <w:u w:val="single"/>
          <w:lang w:val="en-US" w:eastAsia="zh-CN"/>
        </w:rPr>
        <w:t>（每个业绩至少提供不低于合同金额50%的增值税发票或收到业主转账的收款凭证，未提供，该业绩无效）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yellow"/>
          <w:lang w:val="en-US" w:eastAsia="zh-CN"/>
        </w:rPr>
      </w:pPr>
      <w:r>
        <w:rPr>
          <w:rFonts w:hint="default" w:ascii="Times New Roman" w:hAnsi="Times New Roman" w:cs="Times New Roman" w:eastAsiaTheme="minorEastAsia"/>
          <w:color w:val="auto"/>
          <w:highlight w:val="yellow"/>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8"/>
      <w:bookmarkStart w:id="19" w:name="_Toc29452_WPSOffice_Level2"/>
      <w:bookmarkStart w:id="20" w:name="_Toc1994"/>
      <w:bookmarkStart w:id="21" w:name="_Toc25666_WPSOffice_Level2"/>
      <w:bookmarkStart w:id="22" w:name="_Toc2996_WPSOffice_Level2"/>
      <w:bookmarkStart w:id="23" w:name="_Toc4109_WPSOffice_Level2"/>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yellow"/>
          <w:u w:val="single"/>
          <w:lang w:val="en-US" w:eastAsia="zh-CN" w:bidi="ar-SA"/>
        </w:rPr>
        <w:t>2025</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 xml:space="preserve">4 </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11</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bookmarkStart w:id="113" w:name="_GoBack"/>
      <w:bookmarkEnd w:id="113"/>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red"/>
        </w:rPr>
      </w:pPr>
      <w:r>
        <w:rPr>
          <w:rFonts w:hint="default" w:ascii="Times New Roman" w:hAnsi="Times New Roman" w:eastAsia="宋体" w:cs="Times New Roman"/>
          <w:color w:val="auto"/>
          <w:sz w:val="21"/>
          <w:szCs w:val="21"/>
          <w:highlight w:val="red"/>
        </w:rPr>
        <w:t>响应保证金的金额：</w:t>
      </w:r>
    </w:p>
    <w:p w14:paraId="47A13B0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7000 </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 xml:space="preserve"> 柒仟元</w:t>
      </w:r>
      <w:r>
        <w:rPr>
          <w:rFonts w:hint="eastAsia" w:ascii="Times New Roman" w:hAnsi="Times New Roman" w:eastAsia="宋体" w:cs="Times New Roman"/>
          <w:b/>
          <w:bCs/>
          <w:color w:val="auto"/>
          <w:kern w:val="2"/>
          <w:sz w:val="21"/>
          <w:szCs w:val="21"/>
          <w:highlight w:val="none"/>
          <w:lang w:val="en-US" w:eastAsia="zh-CN" w:bidi="ar-SA"/>
        </w:rPr>
        <w:t>）；</w:t>
      </w:r>
    </w:p>
    <w:p w14:paraId="28D9F50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9000 </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 xml:space="preserve"> 玖仟元</w:t>
      </w:r>
      <w:r>
        <w:rPr>
          <w:rFonts w:hint="eastAsia" w:ascii="Times New Roman" w:hAnsi="Times New Roman" w:eastAsia="宋体" w:cs="Times New Roman"/>
          <w:b/>
          <w:bCs/>
          <w:color w:val="auto"/>
          <w:kern w:val="2"/>
          <w:sz w:val="21"/>
          <w:szCs w:val="21"/>
          <w:highlight w:val="none"/>
          <w:lang w:val="en-US" w:eastAsia="zh-CN" w:bidi="ar-SA"/>
        </w:rPr>
        <w:t>）；</w:t>
      </w:r>
    </w:p>
    <w:p w14:paraId="6607178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u w:val="single"/>
          <w:lang w:val="en-US" w:eastAsia="zh-CN" w:bidi="ar"/>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03包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10000 </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 xml:space="preserve"> 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付款备注：防水材料响应保证金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eastAsiaTheme="minorEastAsia"/>
          <w:color w:val="auto"/>
          <w:sz w:val="21"/>
          <w:szCs w:val="21"/>
          <w:highlight w:val="yellow"/>
          <w:lang w:val="en-US" w:eastAsia="zh-CN"/>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525632592"/>
      <w:bookmarkStart w:id="30" w:name="_Toc8501"/>
      <w:bookmarkStart w:id="31" w:name="_Toc20572_WPSOffice_Level2"/>
      <w:bookmarkStart w:id="32" w:name="_Toc26829"/>
      <w:bookmarkStart w:id="33" w:name="_Toc28571_WPSOffice_Level2"/>
      <w:bookmarkStart w:id="34" w:name="_Toc14943_WPSOffice_Level2"/>
      <w:bookmarkStart w:id="35" w:name="_Toc32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2F33010">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8C4FEF9">
      <w:pPr>
        <w:pStyle w:val="32"/>
        <w:jc w:val="both"/>
        <w:rPr>
          <w:rFonts w:hint="eastAsia" w:ascii="宋体" w:hAnsi="宋体" w:eastAsia="宋体" w:cs="宋体"/>
          <w:color w:val="auto"/>
          <w:sz w:val="21"/>
          <w:szCs w:val="21"/>
          <w:highlight w:val="none"/>
        </w:rPr>
      </w:pPr>
    </w:p>
    <w:p w14:paraId="43209C95">
      <w:pPr>
        <w:pStyle w:val="32"/>
        <w:jc w:val="both"/>
        <w:rPr>
          <w:rFonts w:hint="eastAsia" w:ascii="宋体" w:hAnsi="宋体" w:eastAsia="宋体" w:cs="宋体"/>
          <w:color w:val="auto"/>
          <w:sz w:val="21"/>
          <w:szCs w:val="21"/>
          <w:highlight w:val="none"/>
        </w:rPr>
      </w:pPr>
    </w:p>
    <w:p w14:paraId="74B3B529">
      <w:pPr>
        <w:pStyle w:val="32"/>
        <w:jc w:val="both"/>
        <w:rPr>
          <w:rFonts w:hint="eastAsia" w:ascii="宋体" w:hAnsi="宋体" w:eastAsia="宋体" w:cs="宋体"/>
          <w:color w:val="auto"/>
          <w:sz w:val="21"/>
          <w:szCs w:val="21"/>
          <w:highlight w:val="none"/>
        </w:rPr>
      </w:pPr>
    </w:p>
    <w:p w14:paraId="6CA5C63E">
      <w:pPr>
        <w:pStyle w:val="32"/>
        <w:jc w:val="both"/>
        <w:rPr>
          <w:rFonts w:hint="eastAsia" w:ascii="宋体" w:hAnsi="宋体" w:eastAsia="宋体" w:cs="宋体"/>
          <w:color w:val="auto"/>
          <w:sz w:val="21"/>
          <w:szCs w:val="21"/>
          <w:highlight w:val="none"/>
        </w:rPr>
      </w:pPr>
    </w:p>
    <w:p w14:paraId="685DA3B1">
      <w:pPr>
        <w:pStyle w:val="32"/>
        <w:jc w:val="both"/>
        <w:rPr>
          <w:rFonts w:hint="eastAsia" w:ascii="宋体" w:hAnsi="宋体" w:eastAsia="宋体" w:cs="宋体"/>
          <w:color w:val="auto"/>
          <w:sz w:val="21"/>
          <w:szCs w:val="21"/>
          <w:highlight w:val="none"/>
        </w:rPr>
      </w:pPr>
    </w:p>
    <w:p w14:paraId="72383DC0">
      <w:pPr>
        <w:pStyle w:val="32"/>
        <w:jc w:val="both"/>
        <w:rPr>
          <w:rFonts w:hint="eastAsia" w:ascii="宋体" w:hAnsi="宋体" w:eastAsia="宋体" w:cs="宋体"/>
          <w:color w:val="auto"/>
          <w:sz w:val="21"/>
          <w:szCs w:val="21"/>
          <w:highlight w:val="none"/>
        </w:rPr>
      </w:pPr>
    </w:p>
    <w:p w14:paraId="35C6ABC8">
      <w:pPr>
        <w:pStyle w:val="32"/>
        <w:jc w:val="both"/>
        <w:rPr>
          <w:rFonts w:hint="eastAsia" w:ascii="宋体" w:hAnsi="宋体" w:eastAsia="宋体" w:cs="宋体"/>
          <w:color w:val="auto"/>
          <w:sz w:val="21"/>
          <w:szCs w:val="21"/>
          <w:highlight w:val="none"/>
        </w:rPr>
      </w:pPr>
    </w:p>
    <w:p w14:paraId="5081056E">
      <w:pPr>
        <w:pStyle w:val="32"/>
        <w:jc w:val="both"/>
        <w:rPr>
          <w:rFonts w:hint="eastAsia" w:ascii="宋体" w:hAnsi="宋体" w:eastAsia="宋体" w:cs="宋体"/>
          <w:color w:val="auto"/>
          <w:sz w:val="21"/>
          <w:szCs w:val="21"/>
          <w:highlight w:val="none"/>
        </w:rPr>
      </w:pPr>
    </w:p>
    <w:p w14:paraId="1CDA8853">
      <w:pPr>
        <w:pStyle w:val="32"/>
        <w:jc w:val="both"/>
        <w:rPr>
          <w:rFonts w:hint="eastAsia" w:ascii="宋体" w:hAnsi="宋体" w:eastAsia="宋体" w:cs="宋体"/>
          <w:color w:val="auto"/>
          <w:sz w:val="21"/>
          <w:szCs w:val="21"/>
          <w:highlight w:val="none"/>
        </w:rPr>
      </w:pPr>
    </w:p>
    <w:p w14:paraId="36DD9B87">
      <w:pPr>
        <w:pStyle w:val="32"/>
        <w:jc w:val="both"/>
        <w:rPr>
          <w:rFonts w:hint="eastAsia" w:ascii="宋体" w:hAnsi="宋体" w:eastAsia="宋体" w:cs="宋体"/>
          <w:color w:val="auto"/>
          <w:sz w:val="21"/>
          <w:szCs w:val="21"/>
          <w:highlight w:val="none"/>
        </w:rPr>
      </w:pPr>
    </w:p>
    <w:p w14:paraId="76158F47">
      <w:pPr>
        <w:pStyle w:val="32"/>
        <w:jc w:val="both"/>
        <w:rPr>
          <w:rFonts w:hint="eastAsia" w:ascii="宋体" w:hAnsi="宋体" w:eastAsia="宋体" w:cs="宋体"/>
          <w:color w:val="auto"/>
          <w:sz w:val="21"/>
          <w:szCs w:val="21"/>
          <w:highlight w:val="none"/>
        </w:rPr>
      </w:pPr>
    </w:p>
    <w:p w14:paraId="69DAB75D">
      <w:pPr>
        <w:pStyle w:val="32"/>
        <w:jc w:val="both"/>
        <w:rPr>
          <w:rFonts w:hint="eastAsia" w:ascii="宋体" w:hAnsi="宋体" w:eastAsia="宋体" w:cs="宋体"/>
          <w:color w:val="auto"/>
          <w:sz w:val="21"/>
          <w:szCs w:val="21"/>
          <w:highlight w:val="none"/>
        </w:rPr>
      </w:pPr>
    </w:p>
    <w:p w14:paraId="263D1574">
      <w:pPr>
        <w:pStyle w:val="32"/>
        <w:jc w:val="both"/>
        <w:rPr>
          <w:rFonts w:hint="eastAsia" w:ascii="宋体" w:hAnsi="宋体" w:eastAsia="宋体" w:cs="宋体"/>
          <w:color w:val="auto"/>
          <w:sz w:val="21"/>
          <w:szCs w:val="21"/>
          <w:highlight w:val="none"/>
        </w:rPr>
      </w:pPr>
    </w:p>
    <w:p w14:paraId="0614EADF">
      <w:pPr>
        <w:pStyle w:val="32"/>
        <w:jc w:val="both"/>
        <w:rPr>
          <w:rFonts w:hint="eastAsia" w:ascii="宋体" w:hAnsi="宋体" w:eastAsia="宋体" w:cs="宋体"/>
          <w:color w:val="auto"/>
          <w:sz w:val="21"/>
          <w:szCs w:val="21"/>
          <w:highlight w:val="none"/>
        </w:rPr>
      </w:pPr>
    </w:p>
    <w:p w14:paraId="26EE904F">
      <w:pPr>
        <w:pStyle w:val="32"/>
        <w:jc w:val="both"/>
        <w:rPr>
          <w:rFonts w:hint="eastAsia" w:ascii="宋体" w:hAnsi="宋体" w:eastAsia="宋体" w:cs="宋体"/>
          <w:color w:val="auto"/>
          <w:sz w:val="21"/>
          <w:szCs w:val="21"/>
          <w:highlight w:val="none"/>
        </w:rPr>
      </w:pPr>
    </w:p>
    <w:p w14:paraId="4A6D16CB">
      <w:pPr>
        <w:pStyle w:val="32"/>
        <w:jc w:val="both"/>
        <w:rPr>
          <w:rFonts w:hint="eastAsia" w:ascii="宋体" w:hAnsi="宋体" w:eastAsia="宋体" w:cs="宋体"/>
          <w:color w:val="auto"/>
          <w:sz w:val="21"/>
          <w:szCs w:val="21"/>
          <w:highlight w:val="none"/>
        </w:rPr>
      </w:pPr>
    </w:p>
    <w:p w14:paraId="07607545">
      <w:pPr>
        <w:pStyle w:val="32"/>
        <w:jc w:val="both"/>
        <w:rPr>
          <w:rFonts w:hint="eastAsia" w:ascii="宋体" w:hAnsi="宋体" w:eastAsia="宋体" w:cs="宋体"/>
          <w:color w:val="auto"/>
          <w:sz w:val="21"/>
          <w:szCs w:val="21"/>
          <w:highlight w:val="none"/>
        </w:rPr>
      </w:pPr>
    </w:p>
    <w:p w14:paraId="0867DCF3">
      <w:pPr>
        <w:pStyle w:val="32"/>
        <w:jc w:val="both"/>
        <w:rPr>
          <w:rFonts w:hint="eastAsia" w:ascii="宋体" w:hAnsi="宋体" w:eastAsia="宋体" w:cs="宋体"/>
          <w:color w:val="auto"/>
          <w:sz w:val="21"/>
          <w:szCs w:val="21"/>
          <w:highlight w:val="none"/>
        </w:rPr>
      </w:pPr>
    </w:p>
    <w:p w14:paraId="6497BF75">
      <w:pPr>
        <w:pStyle w:val="32"/>
        <w:jc w:val="both"/>
        <w:rPr>
          <w:rFonts w:hint="eastAsia" w:ascii="宋体" w:hAnsi="宋体" w:eastAsia="宋体" w:cs="宋体"/>
          <w:color w:val="auto"/>
          <w:sz w:val="21"/>
          <w:szCs w:val="21"/>
          <w:highlight w:val="none"/>
        </w:rPr>
      </w:pPr>
    </w:p>
    <w:p w14:paraId="126925C7">
      <w:pPr>
        <w:pStyle w:val="32"/>
        <w:jc w:val="both"/>
        <w:rPr>
          <w:rFonts w:hint="eastAsia" w:ascii="宋体" w:hAnsi="宋体" w:eastAsia="宋体" w:cs="宋体"/>
          <w:color w:val="auto"/>
          <w:sz w:val="21"/>
          <w:szCs w:val="21"/>
          <w:highlight w:val="none"/>
        </w:rPr>
      </w:pPr>
    </w:p>
    <w:p w14:paraId="5DE8BFED">
      <w:pPr>
        <w:pStyle w:val="32"/>
        <w:jc w:val="both"/>
        <w:rPr>
          <w:rFonts w:hint="eastAsia" w:ascii="宋体" w:hAnsi="宋体" w:eastAsia="宋体" w:cs="宋体"/>
          <w:color w:val="auto"/>
          <w:sz w:val="21"/>
          <w:szCs w:val="21"/>
          <w:highlight w:val="none"/>
        </w:rPr>
      </w:pPr>
    </w:p>
    <w:p w14:paraId="2995B4D3">
      <w:pPr>
        <w:pStyle w:val="32"/>
        <w:jc w:val="both"/>
        <w:rPr>
          <w:rFonts w:hint="eastAsia" w:ascii="宋体" w:hAnsi="宋体" w:eastAsia="宋体" w:cs="宋体"/>
          <w:color w:val="auto"/>
          <w:sz w:val="21"/>
          <w:szCs w:val="21"/>
          <w:highlight w:val="none"/>
        </w:rPr>
      </w:pPr>
    </w:p>
    <w:p w14:paraId="5D1D127C">
      <w:pPr>
        <w:pStyle w:val="32"/>
        <w:jc w:val="both"/>
        <w:rPr>
          <w:rFonts w:hint="eastAsia" w:ascii="宋体" w:hAnsi="宋体" w:eastAsia="宋体" w:cs="宋体"/>
          <w:color w:val="auto"/>
          <w:sz w:val="21"/>
          <w:szCs w:val="21"/>
          <w:highlight w:val="none"/>
        </w:rPr>
      </w:pPr>
    </w:p>
    <w:p w14:paraId="7601DE5A">
      <w:pPr>
        <w:pStyle w:val="32"/>
        <w:jc w:val="both"/>
        <w:rPr>
          <w:rFonts w:hint="eastAsia" w:ascii="宋体" w:hAnsi="宋体" w:eastAsia="宋体" w:cs="宋体"/>
          <w:color w:val="auto"/>
          <w:sz w:val="21"/>
          <w:szCs w:val="21"/>
          <w:highlight w:val="none"/>
        </w:rPr>
      </w:pPr>
    </w:p>
    <w:p w14:paraId="59602F52">
      <w:pPr>
        <w:pStyle w:val="32"/>
        <w:jc w:val="both"/>
        <w:rPr>
          <w:rFonts w:hint="eastAsia" w:ascii="宋体" w:hAnsi="宋体" w:eastAsia="宋体" w:cs="宋体"/>
          <w:color w:val="auto"/>
          <w:sz w:val="21"/>
          <w:szCs w:val="21"/>
          <w:highlight w:val="none"/>
        </w:rPr>
      </w:pPr>
    </w:p>
    <w:p w14:paraId="440C5DD4">
      <w:pPr>
        <w:pStyle w:val="32"/>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6069"/>
      <w:bookmarkStart w:id="38" w:name="_Toc26656928"/>
      <w:bookmarkStart w:id="39" w:name="_Toc19501"/>
      <w:bookmarkStart w:id="40" w:name="_Toc55466811"/>
      <w:bookmarkStart w:id="41" w:name="_Toc29381_WPSOffice_Level2"/>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61B848D9">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第一封信商务技术文件参与多包段报价的仅需提供一份，正副本胶装后密封袋封装，封口处须密封并加盖企业公章。</w:t>
            </w:r>
          </w:p>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第二封信报价文件01包/02包/03包，正副本分别胶装后密封袋封装，封口处须密封并加盖企业公章。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5B1C7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BB5EFB9">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52</w:t>
            </w:r>
          </w:p>
        </w:tc>
        <w:tc>
          <w:tcPr>
            <w:tcW w:w="8540" w:type="dxa"/>
            <w:gridSpan w:val="2"/>
            <w:shd w:val="clear" w:color="auto" w:fill="auto"/>
            <w:vAlign w:val="center"/>
          </w:tcPr>
          <w:p w14:paraId="26C0B752">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red"/>
                <w:lang w:val="en-US" w:eastAsia="zh-CN"/>
              </w:rPr>
            </w:pPr>
            <w:r>
              <w:rPr>
                <w:rFonts w:hint="eastAsia" w:ascii="宋体" w:hAnsi="宋体" w:eastAsia="宋体" w:cs="宋体"/>
                <w:color w:val="auto"/>
                <w:sz w:val="22"/>
                <w:szCs w:val="22"/>
                <w:highlight w:val="yellow"/>
                <w:lang w:val="en-US" w:eastAsia="zh-CN"/>
              </w:rPr>
              <w:t>本项目03包为交控建工集团的意向模拟项目,存在后期未竞得该项目的可能，根据可能发生的情况按下述两种执行。</w:t>
            </w:r>
          </w:p>
          <w:p w14:paraId="1431F4E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color w:val="auto"/>
                <w:sz w:val="22"/>
                <w:szCs w:val="22"/>
                <w:highlight w:val="yellow"/>
                <w:lang w:val="en-US" w:eastAsia="zh-CN"/>
              </w:rPr>
              <w:t>1、若交控建工集团未竞得该项目，则执行如下:本项目终止，中标人视为无条件认同并接受本条款，不得以此进行索赔2、若交控建工集团竞得该项目，则执行如下:由物资公司与本项目成交人签订采购合同，按合同履约程序。</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48248DBC">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458F20FD">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41744D5B">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ascii="宋体" w:hAnsi="宋体" w:cs="宋体"/>
                <w:color w:val="auto"/>
                <w:sz w:val="21"/>
                <w:szCs w:val="22"/>
                <w:highlight w:val="none"/>
                <w:lang w:val="en-US" w:eastAsia="zh-CN"/>
              </w:rPr>
              <w:t>③专业承包商参与询比的，应具备防水防腐保温工程专业承包贰级及以上资质。</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default" w:hAnsi="宋体"/>
                <w:color w:val="auto"/>
                <w:sz w:val="22"/>
                <w:szCs w:val="22"/>
                <w:highlight w:val="yellow"/>
              </w:rPr>
              <w:t>至少提供1个自2022年1月1日以来，单项合同额不低于</w:t>
            </w:r>
            <w:r>
              <w:rPr>
                <w:rFonts w:hint="eastAsia" w:hAnsi="宋体"/>
                <w:color w:val="auto"/>
                <w:sz w:val="22"/>
                <w:szCs w:val="22"/>
                <w:highlight w:val="yellow"/>
                <w:lang w:val="en-US" w:eastAsia="zh-CN"/>
              </w:rPr>
              <w:t>50</w:t>
            </w:r>
            <w:r>
              <w:rPr>
                <w:rFonts w:hint="default" w:hAnsi="宋体"/>
                <w:color w:val="auto"/>
                <w:sz w:val="22"/>
                <w:szCs w:val="22"/>
                <w:highlight w:val="yellow"/>
              </w:rPr>
              <w:t>万元的防水材料供应合同业绩或单项合同额不低于</w:t>
            </w:r>
            <w:r>
              <w:rPr>
                <w:rFonts w:hint="eastAsia" w:hAnsi="宋体"/>
                <w:color w:val="auto"/>
                <w:sz w:val="22"/>
                <w:szCs w:val="22"/>
                <w:highlight w:val="yellow"/>
                <w:lang w:val="en-US" w:eastAsia="zh-CN"/>
              </w:rPr>
              <w:t>100</w:t>
            </w:r>
            <w:r>
              <w:rPr>
                <w:rFonts w:hint="default" w:hAnsi="宋体"/>
                <w:color w:val="auto"/>
                <w:sz w:val="22"/>
                <w:szCs w:val="22"/>
                <w:highlight w:val="yellow"/>
              </w:rPr>
              <w:t>万元的防水专业分包合同业绩（每个业绩至少提供不低于合同金额50%的增值税发票或收到业主转账的收款凭证，未提供，该业绩无效）。</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）技术指标评审 </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 xml:space="preserve">）供货方案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 xml:space="preserve">）售后服务方案 </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12</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69BF19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26656984"/>
      <w:bookmarkStart w:id="46"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26656988"/>
      <w:bookmarkStart w:id="48" w:name="_Toc14201257"/>
      <w:bookmarkStart w:id="49"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26656993"/>
      <w:bookmarkStart w:id="51"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26656994"/>
      <w:bookmarkStart w:id="53" w:name="_Toc14201263"/>
      <w:bookmarkStart w:id="54"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5EC83685">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29E1FFAB">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4974496"/>
      <w:bookmarkStart w:id="57" w:name="_Toc447808662"/>
      <w:bookmarkStart w:id="58" w:name="_Toc14847"/>
      <w:bookmarkStart w:id="59" w:name="_Toc152042304"/>
      <w:bookmarkStart w:id="60" w:name="_Toc457482536"/>
      <w:bookmarkStart w:id="61" w:name="_Toc3834"/>
      <w:bookmarkStart w:id="62" w:name="_Toc152045528"/>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31F76F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（1）本次采购活动将采用技术评分最低价法进行评审，</w:t>
            </w: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w:t>
            </w:r>
            <w:r>
              <w:rPr>
                <w:rFonts w:hint="eastAsia" w:asciiTheme="minorEastAsia" w:hAnsiTheme="minorEastAsia" w:cstheme="minorEastAsia"/>
                <w:color w:val="auto"/>
                <w:sz w:val="21"/>
                <w:szCs w:val="21"/>
                <w:highlight w:val="none"/>
                <w:vertAlign w:val="baseline"/>
                <w:lang w:val="en-US" w:eastAsia="zh-CN"/>
              </w:rPr>
              <w:t>得分入选的</w:t>
            </w:r>
            <w:r>
              <w:rPr>
                <w:rFonts w:hint="eastAsia" w:ascii="宋体" w:hAnsi="宋体" w:eastAsia="宋体" w:cs="宋体"/>
                <w:color w:val="auto"/>
                <w:kern w:val="0"/>
                <w:sz w:val="21"/>
                <w:szCs w:val="21"/>
                <w:highlight w:val="none"/>
                <w:lang w:val="en-US" w:eastAsia="zh-CN" w:bidi="ar"/>
              </w:rPr>
              <w:t>，根据各家报价由低到高的顺序，依次推荐三名中标候选人。</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7"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2B2BAF">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C70B914">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3C7FC0B">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w:t>
            </w:r>
            <w:r>
              <w:rPr>
                <w:rFonts w:hint="eastAsia" w:ascii="宋体" w:hAnsi="宋体" w:cs="宋体"/>
                <w:color w:val="auto"/>
                <w:sz w:val="21"/>
                <w:szCs w:val="24"/>
                <w:highlight w:val="yellow"/>
              </w:rPr>
              <w:t>，近三年来具有单项合同额不低于</w:t>
            </w:r>
            <w:r>
              <w:rPr>
                <w:rFonts w:hint="eastAsia" w:ascii="宋体" w:hAnsi="宋体" w:cs="宋体"/>
                <w:color w:val="auto"/>
                <w:sz w:val="21"/>
                <w:szCs w:val="24"/>
                <w:highlight w:val="yellow"/>
                <w:u w:val="single"/>
                <w:lang w:val="en-US" w:eastAsia="zh-CN"/>
              </w:rPr>
              <w:t>50</w:t>
            </w:r>
            <w:r>
              <w:rPr>
                <w:rFonts w:hint="eastAsia" w:ascii="宋体" w:hAnsi="宋体" w:cs="宋体"/>
                <w:color w:val="auto"/>
                <w:sz w:val="21"/>
                <w:szCs w:val="24"/>
                <w:highlight w:val="yellow"/>
              </w:rPr>
              <w:t>万元的防水材料供应合同业绩或单项合同额不低于</w:t>
            </w:r>
            <w:r>
              <w:rPr>
                <w:rFonts w:hint="eastAsia" w:ascii="宋体" w:hAnsi="宋体" w:cs="宋体"/>
                <w:color w:val="auto"/>
                <w:sz w:val="21"/>
                <w:szCs w:val="24"/>
                <w:highlight w:val="yellow"/>
                <w:u w:val="single"/>
                <w:lang w:val="en-US" w:eastAsia="zh-CN"/>
              </w:rPr>
              <w:t>100</w:t>
            </w:r>
            <w:r>
              <w:rPr>
                <w:rFonts w:hint="eastAsia" w:ascii="宋体" w:hAnsi="宋体" w:cs="宋体"/>
                <w:color w:val="auto"/>
                <w:sz w:val="21"/>
                <w:szCs w:val="24"/>
                <w:highlight w:val="yellow"/>
              </w:rPr>
              <w:t>万元的防水专业分包合同业绩，每多提</w:t>
            </w:r>
            <w:r>
              <w:rPr>
                <w:rFonts w:hint="eastAsia" w:ascii="宋体" w:hAnsi="宋体" w:cs="宋体"/>
                <w:color w:val="auto"/>
                <w:sz w:val="21"/>
                <w:szCs w:val="24"/>
                <w:highlight w:val="none"/>
              </w:rPr>
              <w:t>供一个业绩得5分，满分</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default" w:hAnsi="宋体"/>
                <w:color w:val="auto"/>
                <w:sz w:val="22"/>
                <w:szCs w:val="22"/>
                <w:highlight w:val="none"/>
              </w:rPr>
              <w:t>每个业绩至少提供不低于合同金额50%的增值税发票或收到业主转账的收款凭证，未提供，该业绩无效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7"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7BD462C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5CD3257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4CC2DD1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69B87C4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08ABFE54">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CEA748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3AC59767">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58DD4202">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50A09F2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8121577">
            <w:pPr>
              <w:pStyle w:val="12"/>
              <w:keepNext w:val="0"/>
              <w:keepLines w:val="0"/>
              <w:suppressLineNumbers w:val="0"/>
              <w:spacing w:before="0" w:beforeLines="0" w:beforeAutospacing="0" w:after="0" w:afterLines="0" w:afterAutospacing="0"/>
              <w:ind w:left="0" w:right="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eastAsia="zh-CN" w:bidi="ar"/>
              </w:rPr>
              <w:t>）：</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0847E1">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600133C3">
            <w:pPr>
              <w:pStyle w:val="19"/>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5389" w:type="dxa"/>
            <w:shd w:val="clear" w:color="auto" w:fill="auto"/>
            <w:vAlign w:val="center"/>
          </w:tcPr>
          <w:p w14:paraId="2BCF0576">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0C475E43">
            <w:pPr>
              <w:pStyle w:val="7"/>
              <w:keepNext w:val="0"/>
              <w:keepLines w:val="0"/>
              <w:numPr>
                <w:ilvl w:val="0"/>
                <w:numId w:val="3"/>
              </w:numPr>
              <w:suppressLineNumbers w:val="0"/>
              <w:spacing w:before="0" w:beforeAutospacing="0" w:afterAutospacing="0"/>
              <w:ind w:left="0" w:leftChars="0" w:right="0" w:rightChars="0" w:firstLine="210" w:firstLineChars="100"/>
              <w:rPr>
                <w:rFonts w:hint="eastAsia"/>
                <w:color w:val="auto"/>
                <w:lang w:val="en-US" w:eastAsia="zh-CN"/>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D6F65B0">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8DCE5F1">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389" w:type="dxa"/>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6B4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5CC57CC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2FFFFB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0662AE3D">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79D944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cs="宋体"/>
                <w:color w:val="auto"/>
                <w:sz w:val="21"/>
                <w:szCs w:val="21"/>
                <w:highlight w:val="cyan"/>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389" w:type="dxa"/>
            <w:shd w:val="clear" w:color="auto" w:fill="auto"/>
            <w:vAlign w:val="center"/>
          </w:tcPr>
          <w:p w14:paraId="27653C4B">
            <w:pPr>
              <w:pStyle w:val="12"/>
              <w:keepNext w:val="0"/>
              <w:keepLines w:val="0"/>
              <w:suppressLineNumbers w:val="0"/>
              <w:spacing w:before="0" w:beforeAutospacing="0" w:after="0" w:afterAutospacing="0"/>
              <w:ind w:left="0" w:leftChars="0" w:right="0" w:rightChars="0"/>
              <w:rPr>
                <w:rFonts w:hint="eastAsia" w:ascii="宋体" w:hAnsi="宋体" w:cs="宋体"/>
                <w:color w:val="auto"/>
                <w:sz w:val="21"/>
                <w:szCs w:val="24"/>
                <w:lang w:val="en-US" w:eastAsia="zh-CN"/>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后付至已核定供货价款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3.甲方预留已核定供货价款的3%作为质保金，在缺陷责任期后无质量问题一次性无息支付。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0FB3EA4">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ascii="Times New Roman" w:hAnsi="Times New Roman" w:eastAsia="宋体" w:cs="Times New Roman"/>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31285"/>
      <w:bookmarkStart w:id="66" w:name="_Toc25485"/>
      <w:r>
        <w:rPr>
          <w:rFonts w:hint="eastAsia" w:ascii="Times New Roman" w:hAnsi="Times New Roman" w:eastAsia="宋体" w:cs="Times New Roman"/>
          <w:color w:val="auto"/>
          <w:lang w:val="en-US" w:eastAsia="zh-CN"/>
        </w:rPr>
        <w:t>采购需求及清单</w:t>
      </w:r>
      <w:bookmarkEnd w:id="65"/>
      <w:bookmarkEnd w:id="66"/>
    </w:p>
    <w:p w14:paraId="110CBC0C">
      <w:pPr>
        <w:rPr>
          <w:color w:val="auto"/>
        </w:rPr>
      </w:pPr>
      <w:r>
        <w:rPr>
          <w:color w:val="auto"/>
        </w:rPr>
        <w:br w:type="page"/>
      </w:r>
    </w:p>
    <w:p w14:paraId="45C5A6E3">
      <w:pPr>
        <w:pStyle w:val="18"/>
        <w:numPr>
          <w:ilvl w:val="0"/>
          <w:numId w:val="4"/>
        </w:numPr>
        <w:ind w:firstLine="0" w:firstLineChars="0"/>
        <w:jc w:val="center"/>
        <w:rPr>
          <w:rFonts w:hint="eastAsia" w:ascii="宋体" w:hAnsi="宋体" w:cs="宋体"/>
          <w:b/>
          <w:color w:val="auto"/>
          <w:sz w:val="21"/>
          <w:szCs w:val="21"/>
        </w:rPr>
      </w:pPr>
      <w:bookmarkStart w:id="67"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25232_WPSOffice_Level2"/>
      <w:bookmarkStart w:id="71"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1FE1F46">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bookmarkStart w:id="78" w:name="_Toc24785"/>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28901"/>
      <w:bookmarkStart w:id="80" w:name="_Toc9989"/>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9607"/>
      <w:bookmarkStart w:id="82" w:name="_Toc23165"/>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8E2E0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bookmarkEnd w:id="86"/>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8"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9"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bookmarkEnd w:id="89"/>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0"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0"/>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B2C27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2D5FDC">
      <w:pPr>
        <w:spacing w:beforeLines="0" w:afterLines="0" w:line="440" w:lineRule="exact"/>
        <w:jc w:val="both"/>
        <w:outlineLvl w:val="0"/>
        <w:rPr>
          <w:rFonts w:hint="eastAsia" w:ascii="Times New Roman" w:hAnsi="Times New Roman" w:eastAsia="黑体" w:cs="Times New Roman"/>
          <w:color w:val="auto"/>
          <w:kern w:val="2"/>
          <w:sz w:val="28"/>
          <w:szCs w:val="28"/>
          <w:lang w:val="en-US" w:eastAsia="zh-CN" w:bidi="ar"/>
        </w:rPr>
      </w:pPr>
      <w:bookmarkStart w:id="91" w:name="_Toc13242"/>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bookmarkEnd w:id="91"/>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2"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2"/>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50427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9B32C95">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93" w:name="_Toc14186"/>
    </w:p>
    <w:p w14:paraId="5B18F97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8"/>
      <w:bookmarkEnd w:id="93"/>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19E75BB">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10121"/>
      <w:bookmarkStart w:id="95" w:name="_Toc2975"/>
      <w:r>
        <w:rPr>
          <w:rFonts w:hint="eastAsia" w:ascii="黑体" w:hAnsi="宋体" w:eastAsia="黑体" w:cs="黑体"/>
          <w:color w:val="auto"/>
          <w:kern w:val="2"/>
          <w:sz w:val="28"/>
          <w:szCs w:val="28"/>
          <w:lang w:val="en-US" w:eastAsia="zh-CN" w:bidi="ar"/>
        </w:rPr>
        <w:t>十二、其他材料</w:t>
      </w:r>
      <w:bookmarkEnd w:id="94"/>
      <w:bookmarkEnd w:id="95"/>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6" w:name="_Toc4837"/>
      <w:bookmarkStart w:id="97" w:name="_Toc2786"/>
      <w:r>
        <w:rPr>
          <w:rFonts w:ascii="Times New Roman" w:hAnsi="Times New Roman" w:eastAsia="黑体" w:cs="Times New Roman"/>
          <w:color w:val="auto"/>
          <w:sz w:val="50"/>
          <w:szCs w:val="50"/>
        </w:rPr>
        <w:t>响  应  文  件</w:t>
      </w:r>
      <w:bookmarkEnd w:id="96"/>
      <w:bookmarkEnd w:id="9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8" w:name="_Toc24269_WPSOffice_Level1"/>
      <w:bookmarkStart w:id="99" w:name="_Toc29399_WPSOffice_Level1"/>
      <w:bookmarkStart w:id="100" w:name="_Toc30031_WPSOffice_Level1"/>
      <w:bookmarkStart w:id="101" w:name="_Toc2765_WPSOffice_Level1"/>
      <w:bookmarkStart w:id="102" w:name="_Toc8703"/>
      <w:bookmarkStart w:id="103" w:name="_Toc18312_WPSOffice_Level1"/>
      <w:bookmarkStart w:id="104" w:name="_Toc1924"/>
      <w:bookmarkStart w:id="105" w:name="_Toc23583"/>
      <w:bookmarkStart w:id="106" w:name="_Toc15092"/>
      <w:bookmarkStart w:id="107" w:name="_Toc11805_WPSOffice_Level1"/>
      <w:bookmarkStart w:id="108" w:name="_Toc29968"/>
      <w:bookmarkStart w:id="109" w:name="_Toc1687_WPSOffice_Level1"/>
      <w:r>
        <w:rPr>
          <w:rFonts w:hint="eastAsia" w:ascii="黑体" w:hAnsi="黑体" w:eastAsia="黑体" w:cs="黑体"/>
          <w:b w:val="0"/>
          <w:bCs/>
          <w:color w:val="auto"/>
          <w:sz w:val="28"/>
          <w:szCs w:val="28"/>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10" w:name="_Toc272486050"/>
      <w:bookmarkStart w:id="111" w:name="_Toc162490440"/>
      <w:bookmarkStart w:id="112" w:name="_Toc153421230"/>
      <w:r>
        <w:rPr>
          <w:rFonts w:hint="eastAsia" w:ascii="黑体" w:hAnsi="黑体" w:eastAsia="黑体" w:cs="黑体"/>
          <w:b w:val="0"/>
          <w:bCs/>
          <w:color w:val="auto"/>
          <w:sz w:val="28"/>
          <w:szCs w:val="28"/>
        </w:rPr>
        <w:t>二、</w:t>
      </w:r>
      <w:bookmarkEnd w:id="110"/>
      <w:bookmarkEnd w:id="111"/>
      <w:bookmarkEnd w:id="112"/>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4CEBA1BC">
      <w:pPr>
        <w:spacing w:line="360" w:lineRule="auto"/>
        <w:jc w:val="center"/>
        <w:rPr>
          <w:rFonts w:hint="eastAsia" w:ascii="宋体" w:hAnsi="宋体"/>
          <w:b/>
          <w:color w:val="auto"/>
          <w:highlight w:val="none"/>
          <w:u w:val="none"/>
        </w:rPr>
        <w:sectPr>
          <w:footerReference r:id="rId13" w:type="default"/>
          <w:pgSz w:w="11906" w:h="16838"/>
          <w:pgMar w:top="1440" w:right="1800" w:bottom="1440" w:left="1800" w:header="851" w:footer="992" w:gutter="0"/>
          <w:pgNumType w:fmt="decimal"/>
          <w:cols w:space="425" w:num="1"/>
          <w:docGrid w:type="lines" w:linePitch="312" w:charSpace="0"/>
        </w:sectPr>
      </w:pPr>
      <w:r>
        <w:rPr>
          <w:rFonts w:hint="eastAsia" w:ascii="宋体" w:hAnsi="宋体"/>
          <w:b/>
          <w:color w:val="auto"/>
          <w:highlight w:val="none"/>
          <w:u w:val="none"/>
        </w:rPr>
        <w:t>B．报价清单</w:t>
      </w:r>
    </w:p>
    <w:p w14:paraId="2F2A0CBE">
      <w:pPr>
        <w:spacing w:line="360" w:lineRule="auto"/>
        <w:jc w:val="both"/>
        <w:rPr>
          <w:rFonts w:hint="eastAsia" w:ascii="宋体" w:hAnsi="宋体"/>
          <w:b/>
          <w:color w:val="auto"/>
          <w:highlight w:val="none"/>
          <w:u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1"/>
        <w:gridCol w:w="865"/>
        <w:gridCol w:w="3861"/>
        <w:gridCol w:w="1038"/>
        <w:gridCol w:w="1834"/>
        <w:gridCol w:w="1551"/>
        <w:gridCol w:w="1551"/>
        <w:gridCol w:w="2293"/>
      </w:tblGrid>
      <w:tr w14:paraId="11BC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5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采购清单及要求</w:t>
            </w:r>
            <w:r>
              <w:rPr>
                <w:rFonts w:hint="eastAsia" w:ascii="宋体" w:hAnsi="宋体" w:eastAsia="宋体" w:cs="宋体"/>
                <w:b/>
                <w:bCs/>
                <w:i w:val="0"/>
                <w:iCs w:val="0"/>
                <w:color w:val="FF0000"/>
                <w:kern w:val="0"/>
                <w:sz w:val="28"/>
                <w:szCs w:val="28"/>
                <w:u w:val="none"/>
                <w:lang w:val="en-US" w:eastAsia="zh-CN" w:bidi="ar"/>
              </w:rPr>
              <w:t>（01包）</w:t>
            </w:r>
          </w:p>
        </w:tc>
      </w:tr>
      <w:tr w14:paraId="7097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 w:type="pct"/>
            <w:tcBorders>
              <w:top w:val="nil"/>
              <w:left w:val="single" w:color="000000" w:sz="4" w:space="0"/>
              <w:bottom w:val="single" w:color="000000" w:sz="4" w:space="0"/>
              <w:right w:val="single" w:color="000000" w:sz="4" w:space="0"/>
            </w:tcBorders>
            <w:shd w:val="clear" w:color="auto" w:fill="auto"/>
            <w:vAlign w:val="center"/>
          </w:tcPr>
          <w:p w14:paraId="5AC26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305" w:type="pct"/>
            <w:tcBorders>
              <w:top w:val="nil"/>
              <w:left w:val="single" w:color="000000" w:sz="4" w:space="0"/>
              <w:bottom w:val="single" w:color="000000" w:sz="4" w:space="0"/>
              <w:right w:val="single" w:color="000000" w:sz="4" w:space="0"/>
            </w:tcBorders>
            <w:shd w:val="clear" w:color="auto" w:fill="auto"/>
            <w:vAlign w:val="center"/>
          </w:tcPr>
          <w:p w14:paraId="0E75A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61" w:type="pct"/>
            <w:tcBorders>
              <w:top w:val="nil"/>
              <w:left w:val="single" w:color="000000" w:sz="4" w:space="0"/>
              <w:bottom w:val="single" w:color="000000" w:sz="4" w:space="0"/>
              <w:right w:val="single" w:color="000000" w:sz="4" w:space="0"/>
            </w:tcBorders>
            <w:shd w:val="clear" w:color="auto" w:fill="auto"/>
            <w:vAlign w:val="center"/>
          </w:tcPr>
          <w:p w14:paraId="7DBB2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366" w:type="pct"/>
            <w:tcBorders>
              <w:top w:val="nil"/>
              <w:left w:val="single" w:color="000000" w:sz="4" w:space="0"/>
              <w:bottom w:val="single" w:color="000000" w:sz="4" w:space="0"/>
              <w:right w:val="single" w:color="000000" w:sz="4" w:space="0"/>
            </w:tcBorders>
            <w:shd w:val="clear" w:color="auto" w:fill="auto"/>
            <w:vAlign w:val="center"/>
          </w:tcPr>
          <w:p w14:paraId="793FD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47" w:type="pct"/>
            <w:tcBorders>
              <w:top w:val="nil"/>
              <w:left w:val="single" w:color="000000" w:sz="4" w:space="0"/>
              <w:bottom w:val="single" w:color="000000" w:sz="4" w:space="0"/>
              <w:right w:val="single" w:color="000000" w:sz="4" w:space="0"/>
            </w:tcBorders>
            <w:shd w:val="clear" w:color="auto" w:fill="auto"/>
            <w:vAlign w:val="center"/>
          </w:tcPr>
          <w:p w14:paraId="6F5CB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47" w:type="pct"/>
            <w:tcBorders>
              <w:top w:val="nil"/>
              <w:left w:val="single" w:color="000000" w:sz="4" w:space="0"/>
              <w:bottom w:val="single" w:color="000000" w:sz="4" w:space="0"/>
              <w:right w:val="single" w:color="000000" w:sz="4" w:space="0"/>
            </w:tcBorders>
            <w:shd w:val="clear" w:color="auto" w:fill="auto"/>
            <w:vAlign w:val="center"/>
          </w:tcPr>
          <w:p w14:paraId="16C2C1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含税单价（元）</w:t>
            </w:r>
          </w:p>
        </w:tc>
        <w:tc>
          <w:tcPr>
            <w:tcW w:w="547" w:type="pct"/>
            <w:tcBorders>
              <w:top w:val="nil"/>
              <w:left w:val="single" w:color="000000" w:sz="4" w:space="0"/>
              <w:bottom w:val="single" w:color="000000" w:sz="4" w:space="0"/>
              <w:right w:val="single" w:color="000000" w:sz="4" w:space="0"/>
            </w:tcBorders>
            <w:shd w:val="clear" w:color="auto" w:fill="auto"/>
            <w:vAlign w:val="center"/>
          </w:tcPr>
          <w:p w14:paraId="5EDB8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含税合价（元）</w:t>
            </w:r>
          </w:p>
        </w:tc>
        <w:tc>
          <w:tcPr>
            <w:tcW w:w="806" w:type="pct"/>
            <w:tcBorders>
              <w:top w:val="nil"/>
              <w:left w:val="single" w:color="000000" w:sz="4" w:space="0"/>
              <w:bottom w:val="single" w:color="000000" w:sz="4" w:space="0"/>
              <w:right w:val="single" w:color="000000" w:sz="4" w:space="0"/>
            </w:tcBorders>
            <w:shd w:val="clear" w:color="auto" w:fill="auto"/>
            <w:vAlign w:val="center"/>
          </w:tcPr>
          <w:p w14:paraId="3C58D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r>
              <w:rPr>
                <w:rFonts w:hint="eastAsia" w:ascii="宋体" w:hAnsi="宋体" w:eastAsia="宋体" w:cs="宋体"/>
                <w:b/>
                <w:bCs/>
                <w:i w:val="0"/>
                <w:iCs w:val="0"/>
                <w:color w:val="FF0000"/>
                <w:kern w:val="0"/>
                <w:sz w:val="22"/>
                <w:szCs w:val="22"/>
                <w:u w:val="none"/>
                <w:lang w:val="en-US" w:eastAsia="zh-CN" w:bidi="ar"/>
              </w:rPr>
              <w:t>（注明品牌）</w:t>
            </w:r>
          </w:p>
        </w:tc>
      </w:tr>
      <w:tr w14:paraId="4F14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F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01包</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A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0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4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1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148.95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4A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B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DF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东方雨虹、科顺、宏源、卓宝、上海豫宏</w:t>
            </w:r>
          </w:p>
        </w:tc>
      </w:tr>
      <w:tr w14:paraId="3C63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E1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F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2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C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7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10601.37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0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08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E1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D1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8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C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F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6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6609.91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0F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8C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38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C25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CD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2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7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JS复合防水涂料</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E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11288.53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A5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AC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A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913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9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C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1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水泥基渗透结晶防水涂料</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8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B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2426.23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72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0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B1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0B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B4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6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非固化橡胶沥青防水涂料</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6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2464.96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1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8C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5F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5F6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4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1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3厚SBS改性沥青防水卷材</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2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4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2118.82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6B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E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CB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96A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11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F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7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3厚SBS改性沥青防水卷材</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0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1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835.78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3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79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8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D5A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6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C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B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3mmSBS改性沥青卷材</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7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6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2866.70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3A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E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7E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0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2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C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4mmSBS改性沥青卷材</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5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5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535.03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A4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08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41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61A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5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C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6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4mmSBS改性沥青自粘防水卷材</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E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C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255.98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C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EB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5E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18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8F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C0A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2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40152.26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137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A62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EE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24F56A55">
      <w:pPr>
        <w:pStyle w:val="19"/>
        <w:ind w:left="0" w:leftChars="0" w:firstLine="0" w:firstLineChars="0"/>
        <w:rPr>
          <w:rFonts w:hint="eastAsia" w:ascii="宋体" w:hAnsi="宋体"/>
          <w:color w:val="auto"/>
          <w:szCs w:val="21"/>
          <w:highlight w:val="none"/>
          <w:u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213"/>
        <w:gridCol w:w="544"/>
        <w:gridCol w:w="417"/>
        <w:gridCol w:w="842"/>
        <w:gridCol w:w="3138"/>
        <w:gridCol w:w="28"/>
        <w:gridCol w:w="896"/>
        <w:gridCol w:w="193"/>
        <w:gridCol w:w="1321"/>
        <w:gridCol w:w="176"/>
        <w:gridCol w:w="1627"/>
        <w:gridCol w:w="153"/>
        <w:gridCol w:w="1675"/>
        <w:gridCol w:w="31"/>
        <w:gridCol w:w="2030"/>
      </w:tblGrid>
      <w:tr w14:paraId="264D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AA28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采购清单及要求</w:t>
            </w:r>
            <w:r>
              <w:rPr>
                <w:rFonts w:hint="eastAsia" w:ascii="宋体" w:hAnsi="宋体" w:eastAsia="宋体" w:cs="宋体"/>
                <w:b/>
                <w:bCs/>
                <w:i w:val="0"/>
                <w:iCs w:val="0"/>
                <w:color w:val="FF0000"/>
                <w:kern w:val="0"/>
                <w:sz w:val="28"/>
                <w:szCs w:val="28"/>
                <w:u w:val="none"/>
                <w:lang w:val="en-US" w:eastAsia="zh-CN" w:bidi="ar"/>
              </w:rPr>
              <w:t>（02包）</w:t>
            </w:r>
          </w:p>
        </w:tc>
      </w:tr>
      <w:tr w14:paraId="04D7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F3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2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1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28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6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22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含税合价（元）</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9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r>
              <w:rPr>
                <w:rFonts w:hint="eastAsia" w:ascii="宋体" w:hAnsi="宋体" w:eastAsia="宋体" w:cs="宋体"/>
                <w:b/>
                <w:bCs/>
                <w:i w:val="0"/>
                <w:iCs w:val="0"/>
                <w:color w:val="FF0000"/>
                <w:kern w:val="0"/>
                <w:sz w:val="22"/>
                <w:szCs w:val="22"/>
                <w:u w:val="none"/>
                <w:lang w:val="en-US" w:eastAsia="zh-CN" w:bidi="ar"/>
              </w:rPr>
              <w:t>(注明品牌）</w:t>
            </w:r>
          </w:p>
        </w:tc>
      </w:tr>
      <w:tr w14:paraId="37C1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14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3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B0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3mm厚SBS改性沥青防水卷材（聚酯胎）</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40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D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213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E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restart"/>
            <w:tcBorders>
              <w:top w:val="single" w:color="000000" w:sz="4" w:space="0"/>
              <w:left w:val="single" w:color="000000" w:sz="4" w:space="0"/>
              <w:right w:val="single" w:color="000000" w:sz="4" w:space="0"/>
            </w:tcBorders>
            <w:shd w:val="clear" w:color="auto" w:fill="auto"/>
            <w:vAlign w:val="center"/>
          </w:tcPr>
          <w:p w14:paraId="267A3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东方雨虹、科顺、宏源、卓宝或相当于上述档次的品牌</w:t>
            </w:r>
          </w:p>
        </w:tc>
      </w:tr>
      <w:tr w14:paraId="0527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8F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3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E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4mm厚SBS改性沥青防水卷材（聚酯胎）</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2A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5C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C83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5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4D2FC4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47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7E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52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F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1.2mm厚预铺反粘非沥青基高分子自粘胶膜防水卷材（塑料类）</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F8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CD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4065.72</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9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7E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4EA42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03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BB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7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BC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1.5mm厚高分子湿铺防水卷材（PET膜）</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63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4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4065.72</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7C9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48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5CA565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1C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3B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CF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5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4mm厚SBS改性沥青防水卷材耐根穿刺（聚酯胎）</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F9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A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1773.5</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E8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C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0F319F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AE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B2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D6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BC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1.5mm厚双面自粘防水卷材（高分子膜基）</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C3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07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99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22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027871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75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F8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B0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A1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1.5mm厚聚氨酯</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A8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9C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A1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D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009D1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6019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FC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4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E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2mm厚聚氨酯</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96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66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3614.6</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BF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F4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2609DF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B9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3E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34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5F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1.5mm厚JS-Ⅱ型聚合物</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EB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F6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17138</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E3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1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28C56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893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0E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7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C9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1.0厚水泥基渗透结晶型防水涂料Ⅱ型</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0A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BC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4F1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8B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right w:val="single" w:color="000000" w:sz="4" w:space="0"/>
            </w:tcBorders>
            <w:shd w:val="clear" w:color="auto" w:fill="auto"/>
            <w:vAlign w:val="center"/>
          </w:tcPr>
          <w:p w14:paraId="45865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04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7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C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65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2mm厚非固化沥青防水涂料</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76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26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3901.7</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39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5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4" w:type="pct"/>
            <w:gridSpan w:val="2"/>
            <w:vMerge w:val="continue"/>
            <w:tcBorders>
              <w:left w:val="single" w:color="000000" w:sz="4" w:space="0"/>
              <w:bottom w:val="single" w:color="000000" w:sz="4" w:space="0"/>
              <w:right w:val="single" w:color="000000" w:sz="4" w:space="0"/>
            </w:tcBorders>
            <w:shd w:val="clear" w:color="auto" w:fill="auto"/>
            <w:vAlign w:val="center"/>
          </w:tcPr>
          <w:p w14:paraId="54942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D2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79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B107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1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45742.24</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819B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0CD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24" w:type="pct"/>
            <w:gridSpan w:val="2"/>
            <w:tcBorders>
              <w:top w:val="nil"/>
              <w:left w:val="single" w:color="000000" w:sz="4" w:space="0"/>
              <w:bottom w:val="single" w:color="000000" w:sz="4" w:space="0"/>
              <w:right w:val="single" w:color="000000" w:sz="4" w:space="0"/>
            </w:tcBorders>
            <w:shd w:val="clear" w:color="auto" w:fill="auto"/>
            <w:vAlign w:val="center"/>
          </w:tcPr>
          <w:p w14:paraId="5D1DFA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2C2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0EFC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采购清单及要求</w:t>
            </w:r>
            <w:r>
              <w:rPr>
                <w:rFonts w:hint="eastAsia" w:ascii="宋体" w:hAnsi="宋体" w:eastAsia="宋体" w:cs="宋体"/>
                <w:b/>
                <w:bCs/>
                <w:i w:val="0"/>
                <w:iCs w:val="0"/>
                <w:color w:val="FF0000"/>
                <w:kern w:val="0"/>
                <w:sz w:val="28"/>
                <w:szCs w:val="28"/>
                <w:u w:val="none"/>
                <w:lang w:val="en-US" w:eastAsia="zh-CN" w:bidi="ar"/>
              </w:rPr>
              <w:t>（03包）</w:t>
            </w:r>
          </w:p>
        </w:tc>
      </w:tr>
      <w:tr w14:paraId="05A8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4" w:type="pct"/>
            <w:tcBorders>
              <w:top w:val="single" w:color="000000" w:sz="4" w:space="0"/>
              <w:left w:val="single" w:color="000000" w:sz="4" w:space="0"/>
              <w:bottom w:val="single" w:color="auto" w:sz="4" w:space="0"/>
              <w:right w:val="single" w:color="000000" w:sz="4" w:space="0"/>
            </w:tcBorders>
            <w:shd w:val="clear" w:color="auto" w:fill="auto"/>
            <w:vAlign w:val="center"/>
          </w:tcPr>
          <w:p w14:paraId="3DCAB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包段</w:t>
            </w:r>
          </w:p>
        </w:tc>
        <w:tc>
          <w:tcPr>
            <w:tcW w:w="26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8783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2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C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D1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4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w:t>
            </w: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84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含税合价（元）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E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r>
              <w:rPr>
                <w:rStyle w:val="50"/>
                <w:lang w:val="en-US" w:eastAsia="zh-CN" w:bidi="ar"/>
              </w:rPr>
              <w:t>(注明品牌）</w:t>
            </w:r>
          </w:p>
        </w:tc>
      </w:tr>
      <w:tr w14:paraId="5794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restart"/>
            <w:tcBorders>
              <w:top w:val="single" w:color="auto" w:sz="4" w:space="0"/>
              <w:left w:val="single" w:color="auto" w:sz="4" w:space="0"/>
              <w:bottom w:val="nil"/>
              <w:right w:val="single" w:color="000000" w:sz="4" w:space="0"/>
            </w:tcBorders>
            <w:shd w:val="clear" w:color="auto" w:fill="auto"/>
            <w:vAlign w:val="center"/>
          </w:tcPr>
          <w:p w14:paraId="28B54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03包</w:t>
            </w:r>
          </w:p>
        </w:tc>
        <w:tc>
          <w:tcPr>
            <w:tcW w:w="267" w:type="pct"/>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4B47F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4A91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陈埠服务区</w:t>
            </w: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1E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6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9E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41701.9</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1E4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DBC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90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FF0000"/>
                <w:sz w:val="22"/>
                <w:szCs w:val="22"/>
                <w:u w:val="none"/>
                <w:lang w:val="en-US"/>
              </w:rPr>
            </w:pPr>
            <w:r>
              <w:rPr>
                <w:rFonts w:hint="eastAsia" w:ascii="宋体" w:hAnsi="宋体" w:eastAsia="宋体" w:cs="宋体"/>
                <w:i w:val="0"/>
                <w:iCs w:val="0"/>
                <w:color w:val="auto"/>
                <w:kern w:val="0"/>
                <w:sz w:val="22"/>
                <w:szCs w:val="22"/>
                <w:u w:val="none"/>
                <w:lang w:val="en-US" w:eastAsia="zh-CN" w:bidi="ar"/>
              </w:rPr>
              <w:t>华亚、中核、东方雨虹、上海豫宏</w:t>
            </w:r>
          </w:p>
        </w:tc>
      </w:tr>
      <w:tr w14:paraId="7CF3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0C133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EC69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D1AA2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0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JS复合防水涂料</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1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F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702.14</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6B7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3DA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BA04">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648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606214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A10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4615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5A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聚合物水泥基防水涂料</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7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9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11561.76</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1A5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937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7793">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C96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50CCDF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8488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A86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D5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3厚自粘聚合物改性沥青防水卷材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3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3164.3</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72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566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253F">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7211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337214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53F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1117F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DE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4厚SBS改性沥青防水卷材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2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2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15860.02</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CB9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450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5169">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A1D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002695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5C4F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4" w:type="pct"/>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F74F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焦岗湖、西桥服务区</w:t>
            </w: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5A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B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F0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29197.28</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846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138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45C1">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0286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306EF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1FA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B8181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4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非固化橡胶沥青防水涂料</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B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E2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2461.2</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D2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031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65C9">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143C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584F2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D621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43320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C9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JS复合防水涂料</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A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6393.49</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E6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6C2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E06D">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2A54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4CB667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60BE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FECE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64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1.5厚氟碳膜橡胶改性沥青防水卷材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4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A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01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651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FEB1">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2815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nil"/>
              <w:right w:val="single" w:color="000000" w:sz="4" w:space="0"/>
            </w:tcBorders>
            <w:shd w:val="clear" w:color="auto" w:fill="auto"/>
            <w:vAlign w:val="center"/>
          </w:tcPr>
          <w:p w14:paraId="67A48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146E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2D000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B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1.5厚氟碳膜自粘改性沥青防水卷材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3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A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E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42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E176">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B30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5B3536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2018D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4"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86D5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B3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4厚SBS改性沥青防水卷材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B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E1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1641.72</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A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55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ADA55">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547C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4" w:type="pct"/>
            <w:vMerge w:val="continue"/>
            <w:tcBorders>
              <w:top w:val="single" w:color="auto" w:sz="4" w:space="0"/>
              <w:left w:val="single" w:color="auto" w:sz="4" w:space="0"/>
              <w:bottom w:val="nil"/>
              <w:right w:val="single" w:color="000000" w:sz="4" w:space="0"/>
            </w:tcBorders>
            <w:shd w:val="clear" w:color="auto" w:fill="auto"/>
            <w:vAlign w:val="center"/>
          </w:tcPr>
          <w:p w14:paraId="1496B6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715F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4"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9625A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CA3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丙纶防水卷材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3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09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297.79</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AB9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A40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F02C">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2760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070340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auto" w:sz="4" w:space="0"/>
              <w:left w:val="single" w:color="auto" w:sz="4" w:space="0"/>
              <w:bottom w:val="single" w:color="000000" w:sz="4" w:space="0"/>
              <w:right w:val="single" w:color="000000" w:sz="4" w:space="0"/>
            </w:tcBorders>
            <w:shd w:val="clear" w:color="auto" w:fill="auto"/>
            <w:vAlign w:val="center"/>
          </w:tcPr>
          <w:p w14:paraId="3836B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4" w:type="pct"/>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97F2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其他工程</w:t>
            </w:r>
          </w:p>
        </w:tc>
        <w:tc>
          <w:tcPr>
            <w:tcW w:w="1116" w:type="pct"/>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6AB09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单组份聚氨酯防水涂料Ⅰ型</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29F0E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E7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4673.57</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65D4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72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953C">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632B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14F522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A7B6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C5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F89E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非固化橡胶沥青防水涂料</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190A6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80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61377.41</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DE57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C45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7651">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4EEE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43098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18DD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1D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13B2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耐候丙烯酸酯防水涂料</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2E24A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A4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9432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642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8766">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1536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4773EB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0A2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A5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980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1.5厚氟碳膜橡胶改性沥青防水卷材</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48B39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A6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16897.12</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4B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97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3C11">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54DD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3F409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93F7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A0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413E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1.5厚氟碳膜自粘改性沥青防水卷材</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67E1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12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603F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0EB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3EE4">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B17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4AD08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8088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29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CA6A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3厚SBS改性沥青防水卷材</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4747E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66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4888.51</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65C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6E4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5B9D">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1D7F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765295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69A7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CB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2E48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4厚SBS改性沥青防水卷材</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2CC4B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5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460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4DF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FFDB">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31AD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4" w:type="pct"/>
            <w:vMerge w:val="continue"/>
            <w:tcBorders>
              <w:top w:val="single" w:color="000000" w:sz="4" w:space="0"/>
              <w:left w:val="single" w:color="auto" w:sz="4" w:space="0"/>
              <w:bottom w:val="nil"/>
              <w:right w:val="single" w:color="auto" w:sz="4" w:space="0"/>
            </w:tcBorders>
            <w:shd w:val="clear" w:color="auto" w:fill="auto"/>
            <w:vAlign w:val="center"/>
          </w:tcPr>
          <w:p w14:paraId="293F1E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4AF94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4"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1E70B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6"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35715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1.5厚TPO防水卷材</w:t>
            </w:r>
          </w:p>
        </w:tc>
        <w:tc>
          <w:tcPr>
            <w:tcW w:w="316" w:type="pct"/>
            <w:tcBorders>
              <w:top w:val="single" w:color="000000" w:sz="4" w:space="0"/>
              <w:left w:val="single" w:color="auto" w:sz="4" w:space="0"/>
              <w:bottom w:val="single" w:color="000000" w:sz="4" w:space="0"/>
              <w:right w:val="single" w:color="000000" w:sz="4" w:space="0"/>
            </w:tcBorders>
            <w:shd w:val="clear" w:color="auto" w:fill="auto"/>
            <w:vAlign w:val="center"/>
          </w:tcPr>
          <w:p w14:paraId="260E7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12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4568.69</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6C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C6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63DC">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2"/>
                <w:szCs w:val="22"/>
                <w:u w:val="none"/>
              </w:rPr>
            </w:pPr>
          </w:p>
        </w:tc>
      </w:tr>
      <w:tr w14:paraId="1D0C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42" w:type="pct"/>
            <w:gridSpan w:val="7"/>
            <w:tcBorders>
              <w:top w:val="nil"/>
              <w:left w:val="single" w:color="000000" w:sz="4" w:space="0"/>
              <w:bottom w:val="single" w:color="000000" w:sz="4" w:space="0"/>
              <w:right w:val="single" w:color="000000" w:sz="4" w:space="0"/>
            </w:tcBorders>
            <w:shd w:val="clear" w:color="auto" w:fill="auto"/>
            <w:vAlign w:val="center"/>
          </w:tcPr>
          <w:p w14:paraId="1802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6B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4B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209949.90 </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0D08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6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C45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20E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44964203">
      <w:pPr>
        <w:rPr>
          <w:rFonts w:hint="eastAsia" w:ascii="宋体" w:hAnsi="宋体"/>
          <w:color w:val="auto"/>
          <w:szCs w:val="21"/>
          <w:highlight w:val="none"/>
          <w:u w:val="none"/>
        </w:rPr>
      </w:pPr>
    </w:p>
    <w:p w14:paraId="0DA45FB1">
      <w:pPr>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8B169A"/>
    <w:rsid w:val="00950240"/>
    <w:rsid w:val="00A15DCF"/>
    <w:rsid w:val="00D704DB"/>
    <w:rsid w:val="00E30FAC"/>
    <w:rsid w:val="00E8570D"/>
    <w:rsid w:val="010A3C11"/>
    <w:rsid w:val="010E69FF"/>
    <w:rsid w:val="011C608E"/>
    <w:rsid w:val="017D7CB0"/>
    <w:rsid w:val="0211370D"/>
    <w:rsid w:val="022655F4"/>
    <w:rsid w:val="023E3C6A"/>
    <w:rsid w:val="0286092F"/>
    <w:rsid w:val="028D5673"/>
    <w:rsid w:val="02B159B4"/>
    <w:rsid w:val="02C26D91"/>
    <w:rsid w:val="02D346A3"/>
    <w:rsid w:val="02DF3606"/>
    <w:rsid w:val="02F05C02"/>
    <w:rsid w:val="0371289F"/>
    <w:rsid w:val="03791753"/>
    <w:rsid w:val="038863C7"/>
    <w:rsid w:val="03A9557F"/>
    <w:rsid w:val="03C513DB"/>
    <w:rsid w:val="03E73AF1"/>
    <w:rsid w:val="03F914B2"/>
    <w:rsid w:val="04230E30"/>
    <w:rsid w:val="042516B9"/>
    <w:rsid w:val="042F2C67"/>
    <w:rsid w:val="045E338A"/>
    <w:rsid w:val="047010F6"/>
    <w:rsid w:val="04701D1E"/>
    <w:rsid w:val="049A7BD3"/>
    <w:rsid w:val="04E034BC"/>
    <w:rsid w:val="0535195E"/>
    <w:rsid w:val="054416D2"/>
    <w:rsid w:val="05AF29EE"/>
    <w:rsid w:val="05D2339D"/>
    <w:rsid w:val="05F62696"/>
    <w:rsid w:val="05F94BA8"/>
    <w:rsid w:val="060774EA"/>
    <w:rsid w:val="06341F34"/>
    <w:rsid w:val="068727A0"/>
    <w:rsid w:val="07063EDC"/>
    <w:rsid w:val="071432F2"/>
    <w:rsid w:val="073835B2"/>
    <w:rsid w:val="07585B24"/>
    <w:rsid w:val="076958CF"/>
    <w:rsid w:val="07A31864"/>
    <w:rsid w:val="07AF3996"/>
    <w:rsid w:val="07C951F6"/>
    <w:rsid w:val="07FE66CB"/>
    <w:rsid w:val="080B2B96"/>
    <w:rsid w:val="081D6FC0"/>
    <w:rsid w:val="08412974"/>
    <w:rsid w:val="0857133C"/>
    <w:rsid w:val="0881185D"/>
    <w:rsid w:val="08907C6B"/>
    <w:rsid w:val="08E91129"/>
    <w:rsid w:val="09187C60"/>
    <w:rsid w:val="091A677A"/>
    <w:rsid w:val="09210464"/>
    <w:rsid w:val="09440A55"/>
    <w:rsid w:val="094D790A"/>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AB4DBC"/>
    <w:rsid w:val="0BB2614A"/>
    <w:rsid w:val="0BC86369"/>
    <w:rsid w:val="0BCC3D77"/>
    <w:rsid w:val="0BDD422F"/>
    <w:rsid w:val="0C024903"/>
    <w:rsid w:val="0C0B7829"/>
    <w:rsid w:val="0C126BE9"/>
    <w:rsid w:val="0C252478"/>
    <w:rsid w:val="0C425774"/>
    <w:rsid w:val="0C433DD8"/>
    <w:rsid w:val="0C453227"/>
    <w:rsid w:val="0C8A2C23"/>
    <w:rsid w:val="0CA666AE"/>
    <w:rsid w:val="0CA667B4"/>
    <w:rsid w:val="0CAF61E6"/>
    <w:rsid w:val="0CB62B1E"/>
    <w:rsid w:val="0CE00A95"/>
    <w:rsid w:val="0D2B7F62"/>
    <w:rsid w:val="0D604989"/>
    <w:rsid w:val="0D676CED"/>
    <w:rsid w:val="0DBD0BDC"/>
    <w:rsid w:val="0DC42165"/>
    <w:rsid w:val="0DE02F17"/>
    <w:rsid w:val="0E436CA2"/>
    <w:rsid w:val="0E5232CD"/>
    <w:rsid w:val="0EA07AC2"/>
    <w:rsid w:val="0EB73ADA"/>
    <w:rsid w:val="0EBA46A3"/>
    <w:rsid w:val="0EBB2DAD"/>
    <w:rsid w:val="0ED411DA"/>
    <w:rsid w:val="0F4E7639"/>
    <w:rsid w:val="0F531ACB"/>
    <w:rsid w:val="0F6E4136"/>
    <w:rsid w:val="0F6F4854"/>
    <w:rsid w:val="0F9D4A1B"/>
    <w:rsid w:val="0F9F0794"/>
    <w:rsid w:val="0FB568C1"/>
    <w:rsid w:val="0FBE1FCA"/>
    <w:rsid w:val="0FD41FBD"/>
    <w:rsid w:val="0FD4370B"/>
    <w:rsid w:val="101A751A"/>
    <w:rsid w:val="103709CC"/>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2C67E2"/>
    <w:rsid w:val="13431F92"/>
    <w:rsid w:val="13955E86"/>
    <w:rsid w:val="13C13BEB"/>
    <w:rsid w:val="13D604FC"/>
    <w:rsid w:val="13E11194"/>
    <w:rsid w:val="13EC1865"/>
    <w:rsid w:val="144A391D"/>
    <w:rsid w:val="145D3899"/>
    <w:rsid w:val="146C12E2"/>
    <w:rsid w:val="14B7657F"/>
    <w:rsid w:val="14CE63E8"/>
    <w:rsid w:val="150E5893"/>
    <w:rsid w:val="15133F2C"/>
    <w:rsid w:val="15AF385B"/>
    <w:rsid w:val="15C3657D"/>
    <w:rsid w:val="15EA028F"/>
    <w:rsid w:val="15ED748E"/>
    <w:rsid w:val="16201F02"/>
    <w:rsid w:val="163D1F3A"/>
    <w:rsid w:val="16414AC9"/>
    <w:rsid w:val="166B6B73"/>
    <w:rsid w:val="166C5148"/>
    <w:rsid w:val="167C0AF5"/>
    <w:rsid w:val="167C76AF"/>
    <w:rsid w:val="16A14FAE"/>
    <w:rsid w:val="16FF3D15"/>
    <w:rsid w:val="17024379"/>
    <w:rsid w:val="17263548"/>
    <w:rsid w:val="176F2BF7"/>
    <w:rsid w:val="17755202"/>
    <w:rsid w:val="1776370C"/>
    <w:rsid w:val="17A26B21"/>
    <w:rsid w:val="17CF3BE0"/>
    <w:rsid w:val="186C7681"/>
    <w:rsid w:val="18786026"/>
    <w:rsid w:val="188C4113"/>
    <w:rsid w:val="189E5E26"/>
    <w:rsid w:val="18D04606"/>
    <w:rsid w:val="18D70F9E"/>
    <w:rsid w:val="18FA5B52"/>
    <w:rsid w:val="19053D5D"/>
    <w:rsid w:val="190D676E"/>
    <w:rsid w:val="191A46EE"/>
    <w:rsid w:val="19600F94"/>
    <w:rsid w:val="19647370"/>
    <w:rsid w:val="19A90B8D"/>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A078F9"/>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764DB5"/>
    <w:rsid w:val="1E7E7378"/>
    <w:rsid w:val="1EEE0DF0"/>
    <w:rsid w:val="1EF53F2C"/>
    <w:rsid w:val="1F0529C7"/>
    <w:rsid w:val="1F091FF2"/>
    <w:rsid w:val="1F172B9E"/>
    <w:rsid w:val="1F8615BF"/>
    <w:rsid w:val="1F93095F"/>
    <w:rsid w:val="1FB449F5"/>
    <w:rsid w:val="1FC01B05"/>
    <w:rsid w:val="1FE64151"/>
    <w:rsid w:val="1FEA7927"/>
    <w:rsid w:val="201925E4"/>
    <w:rsid w:val="20220D88"/>
    <w:rsid w:val="202D724A"/>
    <w:rsid w:val="20432E03"/>
    <w:rsid w:val="20703AC9"/>
    <w:rsid w:val="20A35C0A"/>
    <w:rsid w:val="20CE5700"/>
    <w:rsid w:val="20CE712B"/>
    <w:rsid w:val="20E701EC"/>
    <w:rsid w:val="21366A7E"/>
    <w:rsid w:val="216C51F8"/>
    <w:rsid w:val="21705735"/>
    <w:rsid w:val="219F2875"/>
    <w:rsid w:val="21B31E7D"/>
    <w:rsid w:val="21EC1864"/>
    <w:rsid w:val="2211172D"/>
    <w:rsid w:val="222F5C4D"/>
    <w:rsid w:val="22456F98"/>
    <w:rsid w:val="22694276"/>
    <w:rsid w:val="22853AE2"/>
    <w:rsid w:val="22886585"/>
    <w:rsid w:val="22A243CB"/>
    <w:rsid w:val="233D5A7C"/>
    <w:rsid w:val="23610B8C"/>
    <w:rsid w:val="23767E36"/>
    <w:rsid w:val="23A67E9D"/>
    <w:rsid w:val="241155A9"/>
    <w:rsid w:val="241D716E"/>
    <w:rsid w:val="244412FB"/>
    <w:rsid w:val="2472524B"/>
    <w:rsid w:val="24AD2EBF"/>
    <w:rsid w:val="24BB5C18"/>
    <w:rsid w:val="253902A6"/>
    <w:rsid w:val="253F05F7"/>
    <w:rsid w:val="25473008"/>
    <w:rsid w:val="254A0D4A"/>
    <w:rsid w:val="254B358D"/>
    <w:rsid w:val="256E6DFD"/>
    <w:rsid w:val="25891872"/>
    <w:rsid w:val="25B678EC"/>
    <w:rsid w:val="25B736EC"/>
    <w:rsid w:val="25CC7C14"/>
    <w:rsid w:val="2613091A"/>
    <w:rsid w:val="264D0AF2"/>
    <w:rsid w:val="26541E80"/>
    <w:rsid w:val="265909F3"/>
    <w:rsid w:val="26BB5A5B"/>
    <w:rsid w:val="26E0066E"/>
    <w:rsid w:val="26E81DCB"/>
    <w:rsid w:val="26FE3B9A"/>
    <w:rsid w:val="273571C2"/>
    <w:rsid w:val="275A75F4"/>
    <w:rsid w:val="275E50DA"/>
    <w:rsid w:val="27621A0B"/>
    <w:rsid w:val="279462AC"/>
    <w:rsid w:val="279E7B84"/>
    <w:rsid w:val="27B103DE"/>
    <w:rsid w:val="27C945C7"/>
    <w:rsid w:val="27DC4161"/>
    <w:rsid w:val="28302479"/>
    <w:rsid w:val="285445B2"/>
    <w:rsid w:val="286617DE"/>
    <w:rsid w:val="28D24D9C"/>
    <w:rsid w:val="28F25980"/>
    <w:rsid w:val="28FE7045"/>
    <w:rsid w:val="2941798C"/>
    <w:rsid w:val="294C5129"/>
    <w:rsid w:val="295C70D0"/>
    <w:rsid w:val="295E4EA3"/>
    <w:rsid w:val="296F6FD1"/>
    <w:rsid w:val="29C70BBB"/>
    <w:rsid w:val="29CD4E78"/>
    <w:rsid w:val="29E4351B"/>
    <w:rsid w:val="2A1A518F"/>
    <w:rsid w:val="2A305480"/>
    <w:rsid w:val="2A8F70B0"/>
    <w:rsid w:val="2A9C3DF6"/>
    <w:rsid w:val="2AE43776"/>
    <w:rsid w:val="2B06015E"/>
    <w:rsid w:val="2B1D5459"/>
    <w:rsid w:val="2B276CB6"/>
    <w:rsid w:val="2B4F4ECF"/>
    <w:rsid w:val="2BA74026"/>
    <w:rsid w:val="2C2263B3"/>
    <w:rsid w:val="2C33078A"/>
    <w:rsid w:val="2C9C2F72"/>
    <w:rsid w:val="2CC15D7F"/>
    <w:rsid w:val="2CE83322"/>
    <w:rsid w:val="2D141CF6"/>
    <w:rsid w:val="2D502872"/>
    <w:rsid w:val="2D567CDD"/>
    <w:rsid w:val="2D764930"/>
    <w:rsid w:val="2D984126"/>
    <w:rsid w:val="2DB31BE6"/>
    <w:rsid w:val="2DBE22D5"/>
    <w:rsid w:val="2E0A4375"/>
    <w:rsid w:val="2E0C3040"/>
    <w:rsid w:val="2E0D52BF"/>
    <w:rsid w:val="2E166C5F"/>
    <w:rsid w:val="2E35623B"/>
    <w:rsid w:val="2E4E3659"/>
    <w:rsid w:val="2E6740D2"/>
    <w:rsid w:val="2EC138D2"/>
    <w:rsid w:val="2ED8288A"/>
    <w:rsid w:val="2EE205A6"/>
    <w:rsid w:val="2F18216E"/>
    <w:rsid w:val="2F1E127D"/>
    <w:rsid w:val="2F2969EB"/>
    <w:rsid w:val="2F401502"/>
    <w:rsid w:val="2F462582"/>
    <w:rsid w:val="2F5673B3"/>
    <w:rsid w:val="2F637FED"/>
    <w:rsid w:val="2F714B04"/>
    <w:rsid w:val="2F8A246F"/>
    <w:rsid w:val="2F920A3A"/>
    <w:rsid w:val="2FA379D4"/>
    <w:rsid w:val="2FED3439"/>
    <w:rsid w:val="2FFB71AB"/>
    <w:rsid w:val="300246FB"/>
    <w:rsid w:val="30064FDA"/>
    <w:rsid w:val="30354714"/>
    <w:rsid w:val="303773D1"/>
    <w:rsid w:val="30793AE8"/>
    <w:rsid w:val="307A49E5"/>
    <w:rsid w:val="307F3F9D"/>
    <w:rsid w:val="30B55C11"/>
    <w:rsid w:val="31165933"/>
    <w:rsid w:val="316E7428"/>
    <w:rsid w:val="319B3695"/>
    <w:rsid w:val="31BF0E0A"/>
    <w:rsid w:val="31D976DD"/>
    <w:rsid w:val="31E57E30"/>
    <w:rsid w:val="31F167D5"/>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4EF0FC6"/>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E1BD7"/>
    <w:rsid w:val="372633C5"/>
    <w:rsid w:val="377C4EB7"/>
    <w:rsid w:val="38286CC9"/>
    <w:rsid w:val="3885411B"/>
    <w:rsid w:val="388C7CC2"/>
    <w:rsid w:val="388F0AF6"/>
    <w:rsid w:val="38B92676"/>
    <w:rsid w:val="38C23C8C"/>
    <w:rsid w:val="38DC28FD"/>
    <w:rsid w:val="38F32F82"/>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011D0B"/>
    <w:rsid w:val="3C243C4B"/>
    <w:rsid w:val="3C4D6CFE"/>
    <w:rsid w:val="3C651D50"/>
    <w:rsid w:val="3C8666FD"/>
    <w:rsid w:val="3CA523B3"/>
    <w:rsid w:val="3CAF79B9"/>
    <w:rsid w:val="3CF278A5"/>
    <w:rsid w:val="3CF7310E"/>
    <w:rsid w:val="3CFD709B"/>
    <w:rsid w:val="3D3103CE"/>
    <w:rsid w:val="3D4041F2"/>
    <w:rsid w:val="3D734E8A"/>
    <w:rsid w:val="3D805368"/>
    <w:rsid w:val="3D820C29"/>
    <w:rsid w:val="3D9A2417"/>
    <w:rsid w:val="3DB57993"/>
    <w:rsid w:val="3DD82F3F"/>
    <w:rsid w:val="3DF132CA"/>
    <w:rsid w:val="3E103B9E"/>
    <w:rsid w:val="3E2829E9"/>
    <w:rsid w:val="3E5113D8"/>
    <w:rsid w:val="3E832EAB"/>
    <w:rsid w:val="3EBE76C5"/>
    <w:rsid w:val="3ECC22A5"/>
    <w:rsid w:val="3EDA4CBD"/>
    <w:rsid w:val="3EDB2CE7"/>
    <w:rsid w:val="3F1E0E25"/>
    <w:rsid w:val="3F3E1D92"/>
    <w:rsid w:val="3F3E3276"/>
    <w:rsid w:val="3FA70E1B"/>
    <w:rsid w:val="3FA8568E"/>
    <w:rsid w:val="3FB452E6"/>
    <w:rsid w:val="3FB5178A"/>
    <w:rsid w:val="3FF744E4"/>
    <w:rsid w:val="40077B0C"/>
    <w:rsid w:val="40290860"/>
    <w:rsid w:val="40297A82"/>
    <w:rsid w:val="403D54CD"/>
    <w:rsid w:val="40692574"/>
    <w:rsid w:val="406D41CF"/>
    <w:rsid w:val="407707ED"/>
    <w:rsid w:val="408028ED"/>
    <w:rsid w:val="40C7284E"/>
    <w:rsid w:val="40D95004"/>
    <w:rsid w:val="40F13E3D"/>
    <w:rsid w:val="41212AAF"/>
    <w:rsid w:val="41354204"/>
    <w:rsid w:val="4137632B"/>
    <w:rsid w:val="4178455B"/>
    <w:rsid w:val="41864339"/>
    <w:rsid w:val="418A4550"/>
    <w:rsid w:val="41B0748D"/>
    <w:rsid w:val="41B873F1"/>
    <w:rsid w:val="41BB6E00"/>
    <w:rsid w:val="41CF3C5E"/>
    <w:rsid w:val="41E874E1"/>
    <w:rsid w:val="41FB71FC"/>
    <w:rsid w:val="423257B2"/>
    <w:rsid w:val="42350960"/>
    <w:rsid w:val="42440BA3"/>
    <w:rsid w:val="424D3EFC"/>
    <w:rsid w:val="425D1BF0"/>
    <w:rsid w:val="426A68F1"/>
    <w:rsid w:val="426B29F2"/>
    <w:rsid w:val="426D375C"/>
    <w:rsid w:val="42754E3B"/>
    <w:rsid w:val="42A35E1F"/>
    <w:rsid w:val="42E414A5"/>
    <w:rsid w:val="42ED38B0"/>
    <w:rsid w:val="430239C6"/>
    <w:rsid w:val="435F025C"/>
    <w:rsid w:val="43676230"/>
    <w:rsid w:val="43A86F10"/>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B47DEE"/>
    <w:rsid w:val="45E82159"/>
    <w:rsid w:val="45ED0F61"/>
    <w:rsid w:val="45FB77CB"/>
    <w:rsid w:val="460C19D8"/>
    <w:rsid w:val="46767799"/>
    <w:rsid w:val="46B5206F"/>
    <w:rsid w:val="46CA0775"/>
    <w:rsid w:val="46D53D73"/>
    <w:rsid w:val="46EB6657"/>
    <w:rsid w:val="471825FE"/>
    <w:rsid w:val="475036EC"/>
    <w:rsid w:val="475353E4"/>
    <w:rsid w:val="476304E5"/>
    <w:rsid w:val="47EB386F"/>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E64EED"/>
    <w:rsid w:val="4AF53CDA"/>
    <w:rsid w:val="4B302190"/>
    <w:rsid w:val="4B4B4D50"/>
    <w:rsid w:val="4B920BD1"/>
    <w:rsid w:val="4BCD1E1A"/>
    <w:rsid w:val="4C0D05F0"/>
    <w:rsid w:val="4C336232"/>
    <w:rsid w:val="4C4D68A6"/>
    <w:rsid w:val="4C5440D8"/>
    <w:rsid w:val="4C5B1CC0"/>
    <w:rsid w:val="4C6063F0"/>
    <w:rsid w:val="4CDE25B8"/>
    <w:rsid w:val="4CEA5D54"/>
    <w:rsid w:val="4D031C9B"/>
    <w:rsid w:val="4D237C5B"/>
    <w:rsid w:val="4D6E195B"/>
    <w:rsid w:val="4D882C83"/>
    <w:rsid w:val="4DB33731"/>
    <w:rsid w:val="4DB34E9F"/>
    <w:rsid w:val="4DD45985"/>
    <w:rsid w:val="4DDE57A5"/>
    <w:rsid w:val="4DE4323A"/>
    <w:rsid w:val="4DED5CE9"/>
    <w:rsid w:val="4E015B9A"/>
    <w:rsid w:val="4E040F77"/>
    <w:rsid w:val="4E0D2791"/>
    <w:rsid w:val="4E381FE7"/>
    <w:rsid w:val="4E6A373F"/>
    <w:rsid w:val="4E7D2E09"/>
    <w:rsid w:val="4E7D3760"/>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A4E4F"/>
    <w:rsid w:val="52EF06B7"/>
    <w:rsid w:val="531039DD"/>
    <w:rsid w:val="53180D32"/>
    <w:rsid w:val="53807F59"/>
    <w:rsid w:val="53966D81"/>
    <w:rsid w:val="53AA1F4C"/>
    <w:rsid w:val="53C77F81"/>
    <w:rsid w:val="549A6B3D"/>
    <w:rsid w:val="549C03CB"/>
    <w:rsid w:val="54C469B0"/>
    <w:rsid w:val="54E35FFA"/>
    <w:rsid w:val="54F71AA5"/>
    <w:rsid w:val="551254D1"/>
    <w:rsid w:val="55164621"/>
    <w:rsid w:val="55184EF2"/>
    <w:rsid w:val="552503C0"/>
    <w:rsid w:val="557F5C64"/>
    <w:rsid w:val="55CE5FAF"/>
    <w:rsid w:val="55D65B5E"/>
    <w:rsid w:val="55F81F79"/>
    <w:rsid w:val="55FF50B5"/>
    <w:rsid w:val="563E671E"/>
    <w:rsid w:val="5647080A"/>
    <w:rsid w:val="56695122"/>
    <w:rsid w:val="567C6706"/>
    <w:rsid w:val="568D4A8B"/>
    <w:rsid w:val="568F468B"/>
    <w:rsid w:val="56AD68BF"/>
    <w:rsid w:val="56E322E1"/>
    <w:rsid w:val="56F72C39"/>
    <w:rsid w:val="5741059C"/>
    <w:rsid w:val="5787376C"/>
    <w:rsid w:val="57EC71D5"/>
    <w:rsid w:val="581A249A"/>
    <w:rsid w:val="58340631"/>
    <w:rsid w:val="588621CE"/>
    <w:rsid w:val="588927B2"/>
    <w:rsid w:val="58A14202"/>
    <w:rsid w:val="58AC03AC"/>
    <w:rsid w:val="58B3037A"/>
    <w:rsid w:val="58F05189"/>
    <w:rsid w:val="5906675A"/>
    <w:rsid w:val="59091DA7"/>
    <w:rsid w:val="593212FE"/>
    <w:rsid w:val="593432C8"/>
    <w:rsid w:val="594D6137"/>
    <w:rsid w:val="596A327B"/>
    <w:rsid w:val="598F3C15"/>
    <w:rsid w:val="59A44AE5"/>
    <w:rsid w:val="59C43179"/>
    <w:rsid w:val="59E21F44"/>
    <w:rsid w:val="59EF7044"/>
    <w:rsid w:val="59FB5B93"/>
    <w:rsid w:val="5A1256BA"/>
    <w:rsid w:val="5A1B2694"/>
    <w:rsid w:val="5A736D06"/>
    <w:rsid w:val="5A875679"/>
    <w:rsid w:val="5AAE2C06"/>
    <w:rsid w:val="5AB51CCA"/>
    <w:rsid w:val="5AB57322"/>
    <w:rsid w:val="5AB86B82"/>
    <w:rsid w:val="5ADF7263"/>
    <w:rsid w:val="5AED4C1B"/>
    <w:rsid w:val="5B2D4472"/>
    <w:rsid w:val="5B6A1223"/>
    <w:rsid w:val="5BA52831"/>
    <w:rsid w:val="5BC0596D"/>
    <w:rsid w:val="5BE5635E"/>
    <w:rsid w:val="5BE74621"/>
    <w:rsid w:val="5C03587B"/>
    <w:rsid w:val="5C082ED9"/>
    <w:rsid w:val="5C186ED1"/>
    <w:rsid w:val="5C453255"/>
    <w:rsid w:val="5C4805D9"/>
    <w:rsid w:val="5C482D1B"/>
    <w:rsid w:val="5C7236C4"/>
    <w:rsid w:val="5C8C4DD7"/>
    <w:rsid w:val="5CAD7A90"/>
    <w:rsid w:val="5CB82BDC"/>
    <w:rsid w:val="5CBA0A27"/>
    <w:rsid w:val="5CC4137C"/>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353504"/>
    <w:rsid w:val="606F72DB"/>
    <w:rsid w:val="60BC5E8F"/>
    <w:rsid w:val="60C27FE6"/>
    <w:rsid w:val="60CC0666"/>
    <w:rsid w:val="610E27AB"/>
    <w:rsid w:val="611511C3"/>
    <w:rsid w:val="61393910"/>
    <w:rsid w:val="61710A64"/>
    <w:rsid w:val="61AB4343"/>
    <w:rsid w:val="61D84352"/>
    <w:rsid w:val="61DA4AD9"/>
    <w:rsid w:val="61F335F4"/>
    <w:rsid w:val="623D3E1F"/>
    <w:rsid w:val="62626313"/>
    <w:rsid w:val="629D4803"/>
    <w:rsid w:val="62AE498D"/>
    <w:rsid w:val="62D578C9"/>
    <w:rsid w:val="62ED1A72"/>
    <w:rsid w:val="637F5A87"/>
    <w:rsid w:val="638048A2"/>
    <w:rsid w:val="63830E88"/>
    <w:rsid w:val="638A2399"/>
    <w:rsid w:val="63D061D8"/>
    <w:rsid w:val="63D57455"/>
    <w:rsid w:val="63EF2CB1"/>
    <w:rsid w:val="63EF49BB"/>
    <w:rsid w:val="63F74842"/>
    <w:rsid w:val="63F83144"/>
    <w:rsid w:val="63FF44D2"/>
    <w:rsid w:val="64077840"/>
    <w:rsid w:val="641504F8"/>
    <w:rsid w:val="64601415"/>
    <w:rsid w:val="64774677"/>
    <w:rsid w:val="64AB0CD1"/>
    <w:rsid w:val="64AF3CDE"/>
    <w:rsid w:val="64C96613"/>
    <w:rsid w:val="64D84E1A"/>
    <w:rsid w:val="64E35BA2"/>
    <w:rsid w:val="64FE478A"/>
    <w:rsid w:val="65312DB1"/>
    <w:rsid w:val="6558033E"/>
    <w:rsid w:val="656606E0"/>
    <w:rsid w:val="65675ED4"/>
    <w:rsid w:val="658C2053"/>
    <w:rsid w:val="65EB11B2"/>
    <w:rsid w:val="66576847"/>
    <w:rsid w:val="6683497C"/>
    <w:rsid w:val="668B029F"/>
    <w:rsid w:val="66B21CD0"/>
    <w:rsid w:val="66E872A7"/>
    <w:rsid w:val="676E5CC7"/>
    <w:rsid w:val="67AE693B"/>
    <w:rsid w:val="67E14BAB"/>
    <w:rsid w:val="67EE0AE5"/>
    <w:rsid w:val="67F71E56"/>
    <w:rsid w:val="683A3D2B"/>
    <w:rsid w:val="684C44B3"/>
    <w:rsid w:val="68880F3A"/>
    <w:rsid w:val="68CA5B8B"/>
    <w:rsid w:val="690F1726"/>
    <w:rsid w:val="691922CA"/>
    <w:rsid w:val="6942765C"/>
    <w:rsid w:val="69D8608D"/>
    <w:rsid w:val="6A2D5CB0"/>
    <w:rsid w:val="6A4D2110"/>
    <w:rsid w:val="6A663992"/>
    <w:rsid w:val="6A6D03E7"/>
    <w:rsid w:val="6A7D0A56"/>
    <w:rsid w:val="6AB10CF8"/>
    <w:rsid w:val="6ABA6C3B"/>
    <w:rsid w:val="6B4078AA"/>
    <w:rsid w:val="6B4663C9"/>
    <w:rsid w:val="6B7B7F55"/>
    <w:rsid w:val="6B87197D"/>
    <w:rsid w:val="6B981494"/>
    <w:rsid w:val="6BA57CEF"/>
    <w:rsid w:val="6BB90159"/>
    <w:rsid w:val="6BCC3834"/>
    <w:rsid w:val="6BD36FF6"/>
    <w:rsid w:val="6BD84130"/>
    <w:rsid w:val="6C111246"/>
    <w:rsid w:val="6C124248"/>
    <w:rsid w:val="6C6B059F"/>
    <w:rsid w:val="6C8E6D3B"/>
    <w:rsid w:val="6C9555FE"/>
    <w:rsid w:val="6CA00B62"/>
    <w:rsid w:val="6CBD4F2A"/>
    <w:rsid w:val="6CFE27E3"/>
    <w:rsid w:val="6D0E5786"/>
    <w:rsid w:val="6D274D94"/>
    <w:rsid w:val="6D8C026B"/>
    <w:rsid w:val="6D955447"/>
    <w:rsid w:val="6D9E2EF6"/>
    <w:rsid w:val="6DAD3879"/>
    <w:rsid w:val="6DD01AB0"/>
    <w:rsid w:val="6DD857F0"/>
    <w:rsid w:val="6DE94229"/>
    <w:rsid w:val="6DEB139F"/>
    <w:rsid w:val="6DF350A8"/>
    <w:rsid w:val="6E1D0376"/>
    <w:rsid w:val="6E4A3AA9"/>
    <w:rsid w:val="6E557B10"/>
    <w:rsid w:val="6E62222D"/>
    <w:rsid w:val="6E741A47"/>
    <w:rsid w:val="6E846891"/>
    <w:rsid w:val="6E8B3FD1"/>
    <w:rsid w:val="6E9D5013"/>
    <w:rsid w:val="6E9E14B7"/>
    <w:rsid w:val="6EAC3430"/>
    <w:rsid w:val="6EB34837"/>
    <w:rsid w:val="6EB84DF6"/>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BA00FF"/>
    <w:rsid w:val="70D77260"/>
    <w:rsid w:val="710377E1"/>
    <w:rsid w:val="713117D3"/>
    <w:rsid w:val="713F23B2"/>
    <w:rsid w:val="715F2A54"/>
    <w:rsid w:val="716B764B"/>
    <w:rsid w:val="71817101"/>
    <w:rsid w:val="71943263"/>
    <w:rsid w:val="71A10531"/>
    <w:rsid w:val="71B80224"/>
    <w:rsid w:val="71CF7BDA"/>
    <w:rsid w:val="71DD7BCE"/>
    <w:rsid w:val="71DE09E8"/>
    <w:rsid w:val="720B21A0"/>
    <w:rsid w:val="72231CD3"/>
    <w:rsid w:val="72414B2C"/>
    <w:rsid w:val="725956F5"/>
    <w:rsid w:val="72604CD6"/>
    <w:rsid w:val="72771820"/>
    <w:rsid w:val="72775B5D"/>
    <w:rsid w:val="72E163D5"/>
    <w:rsid w:val="73010267"/>
    <w:rsid w:val="730651BF"/>
    <w:rsid w:val="73263829"/>
    <w:rsid w:val="732C1100"/>
    <w:rsid w:val="73353A6C"/>
    <w:rsid w:val="73400A3E"/>
    <w:rsid w:val="734D2E7F"/>
    <w:rsid w:val="735D7E91"/>
    <w:rsid w:val="737A5923"/>
    <w:rsid w:val="7395275D"/>
    <w:rsid w:val="73CF6471"/>
    <w:rsid w:val="73F118A1"/>
    <w:rsid w:val="740873D3"/>
    <w:rsid w:val="740A17EE"/>
    <w:rsid w:val="745229A8"/>
    <w:rsid w:val="746C76E6"/>
    <w:rsid w:val="74956EB9"/>
    <w:rsid w:val="7496678D"/>
    <w:rsid w:val="749E5641"/>
    <w:rsid w:val="74E017E0"/>
    <w:rsid w:val="74EE7509"/>
    <w:rsid w:val="751540E3"/>
    <w:rsid w:val="75295853"/>
    <w:rsid w:val="757762DF"/>
    <w:rsid w:val="75D91027"/>
    <w:rsid w:val="76085468"/>
    <w:rsid w:val="76183CDA"/>
    <w:rsid w:val="764861AD"/>
    <w:rsid w:val="764C0E19"/>
    <w:rsid w:val="76570D9E"/>
    <w:rsid w:val="765A1D4D"/>
    <w:rsid w:val="766308F1"/>
    <w:rsid w:val="7682346D"/>
    <w:rsid w:val="76B55A6D"/>
    <w:rsid w:val="772B58B2"/>
    <w:rsid w:val="772F009D"/>
    <w:rsid w:val="777E3905"/>
    <w:rsid w:val="77813724"/>
    <w:rsid w:val="77822AD2"/>
    <w:rsid w:val="779A33A8"/>
    <w:rsid w:val="77CF26E1"/>
    <w:rsid w:val="781D54B1"/>
    <w:rsid w:val="78263FA6"/>
    <w:rsid w:val="783E7867"/>
    <w:rsid w:val="7846297D"/>
    <w:rsid w:val="7859644F"/>
    <w:rsid w:val="78941235"/>
    <w:rsid w:val="78B13B95"/>
    <w:rsid w:val="78E40FA3"/>
    <w:rsid w:val="790A14F7"/>
    <w:rsid w:val="791E0B39"/>
    <w:rsid w:val="79487052"/>
    <w:rsid w:val="79586707"/>
    <w:rsid w:val="79941F77"/>
    <w:rsid w:val="79BE0C60"/>
    <w:rsid w:val="79C218C0"/>
    <w:rsid w:val="79CC49FF"/>
    <w:rsid w:val="79E06FD9"/>
    <w:rsid w:val="79F006ED"/>
    <w:rsid w:val="79F53437"/>
    <w:rsid w:val="7A144B1A"/>
    <w:rsid w:val="7A2B3BCE"/>
    <w:rsid w:val="7A613399"/>
    <w:rsid w:val="7A7430CC"/>
    <w:rsid w:val="7A80169B"/>
    <w:rsid w:val="7A8F7F06"/>
    <w:rsid w:val="7A962ADA"/>
    <w:rsid w:val="7AC3206E"/>
    <w:rsid w:val="7AC51215"/>
    <w:rsid w:val="7AE446F6"/>
    <w:rsid w:val="7AFF6ACD"/>
    <w:rsid w:val="7B0326A2"/>
    <w:rsid w:val="7B0F54EB"/>
    <w:rsid w:val="7B436E21"/>
    <w:rsid w:val="7B54666E"/>
    <w:rsid w:val="7B5B0429"/>
    <w:rsid w:val="7B615E02"/>
    <w:rsid w:val="7B690757"/>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7F2C3F"/>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 w:type="character" w:customStyle="1" w:styleId="50">
    <w:name w:val="font8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9140</Words>
  <Characters>9889</Characters>
  <Lines>1</Lines>
  <Paragraphs>1</Paragraphs>
  <TotalTime>4</TotalTime>
  <ScaleCrop>false</ScaleCrop>
  <LinksUpToDate>false</LinksUpToDate>
  <CharactersWithSpaces>10248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2025-04-02T07:54:00Z</cp:lastPrinted>
  <dcterms:modified xsi:type="dcterms:W3CDTF">2025-04-03T10:19:43Z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